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839" w:rsidP="00DD3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NWPTRT029 Monitor and operate pre-treatment processes</w:t>
      </w:r>
      <w:r>
        <w:fldChar w:fldCharType="end"/>
      </w:r>
    </w:p>
    <w:p w:rsidR="00DD3839" w:rsidP="00DD3839">
      <w:pPr>
        <w:pStyle w:val="Version"/>
        <w:sectPr w:rsidSect="002F0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E6C" w:rsidP="002F0E6C">
      <w:pPr>
        <w:pStyle w:val="SuperHeading"/>
      </w:pPr>
      <w:r w:rsidRPr="002F0E6C">
        <w:t>Assessment Requirements for NWPTRT029 Monitor and operate pre-treatment processes</w:t>
      </w:r>
    </w:p>
    <w:p w:rsidR="00000000" w:rsidRPr="002F0E6C" w:rsidP="002F0E6C">
      <w:pPr>
        <w:pStyle w:val="Heading1"/>
      </w:pPr>
      <w:bookmarkStart w:id="1" w:name="O_1063943"/>
      <w:bookmarkEnd w:id="1"/>
      <w:r w:rsidRPr="002F0E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6C" w:rsidP="002F0E6C">
            <w:pPr>
              <w:pStyle w:val="BodyText"/>
            </w:pPr>
            <w:r w:rsidRPr="002F0E6C">
              <w:t>Release 1. This is the first release of this unit of competency in the NWP National Water Training Package.</w:t>
            </w:r>
          </w:p>
        </w:tc>
      </w:tr>
    </w:tbl>
    <w:p w:rsidR="00000000" w:rsidRPr="002F0E6C" w:rsidP="002F0E6C">
      <w:pPr>
        <w:pStyle w:val="NoPaddingFontSize1"/>
      </w:pPr>
    </w:p>
    <w:p w:rsidR="00000000" w:rsidRPr="002F0E6C" w:rsidP="002F0E6C">
      <w:pPr>
        <w:pStyle w:val="AllowPageBreak"/>
      </w:pPr>
    </w:p>
    <w:p w:rsidR="00000000" w:rsidRPr="002F0E6C" w:rsidP="002F0E6C">
      <w:pPr>
        <w:pStyle w:val="Heading1"/>
      </w:pPr>
      <w:bookmarkStart w:id="2" w:name="O_1063944"/>
      <w:bookmarkEnd w:id="2"/>
      <w:r w:rsidRPr="002F0E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6C">
            <w:pPr>
              <w:pStyle w:val="BodyText"/>
              <w:rPr>
                <w:lang w:val="en-NZ"/>
              </w:rPr>
            </w:pPr>
            <w:r w:rsidRPr="002F0E6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6C" w:rsidP="002F0E6C">
            <w:pPr>
              <w:pStyle w:val="ListBullet"/>
            </w:pPr>
            <w:r w:rsidRPr="002F0E6C">
              <w:t xml:space="preserve">applying workplace procedures </w:t>
            </w:r>
          </w:p>
          <w:p w:rsidR="00000000" w:rsidRPr="002F0E6C" w:rsidP="002F0E6C">
            <w:pPr>
              <w:pStyle w:val="ListBullet"/>
            </w:pPr>
            <w:r w:rsidRPr="002F0E6C">
              <w:t>collecting a</w:t>
            </w:r>
            <w:r w:rsidRPr="002F0E6C">
              <w:t xml:space="preserve">nd labelling samples </w:t>
            </w:r>
          </w:p>
          <w:p w:rsidR="00000000" w:rsidRPr="002F0E6C" w:rsidP="002F0E6C">
            <w:pPr>
              <w:pStyle w:val="ListBullet"/>
            </w:pPr>
            <w:r w:rsidRPr="002F0E6C">
              <w:t>collecting and recording data</w:t>
            </w:r>
          </w:p>
          <w:p w:rsidR="00000000" w:rsidRPr="002F0E6C" w:rsidP="002F0E6C">
            <w:pPr>
              <w:pStyle w:val="ListBullet"/>
            </w:pPr>
            <w:r w:rsidRPr="002F0E6C">
              <w:t>identifying faults and operational problems</w:t>
            </w:r>
          </w:p>
          <w:p w:rsidR="00000000" w:rsidRPr="002F0E6C" w:rsidP="002F0E6C">
            <w:pPr>
              <w:pStyle w:val="ListBullet"/>
            </w:pPr>
            <w:r w:rsidRPr="002F0E6C">
              <w:t>operating and adjusting at least one of the following processes:</w:t>
            </w:r>
          </w:p>
          <w:p w:rsidR="00000000" w:rsidRPr="002F0E6C" w:rsidP="002F0E6C">
            <w:pPr>
              <w:pStyle w:val="ListBullet2"/>
            </w:pPr>
            <w:r w:rsidRPr="002F0E6C">
              <w:t>chemical additions</w:t>
            </w:r>
          </w:p>
          <w:p w:rsidR="00000000" w:rsidRPr="002F0E6C" w:rsidP="002F0E6C">
            <w:pPr>
              <w:pStyle w:val="ListBullet2"/>
            </w:pPr>
            <w:r w:rsidRPr="002F0E6C">
              <w:t>chemical usage</w:t>
            </w:r>
          </w:p>
          <w:p w:rsidR="00000000" w:rsidRPr="002F0E6C" w:rsidP="002F0E6C">
            <w:pPr>
              <w:pStyle w:val="ListBullet2"/>
            </w:pPr>
            <w:r w:rsidRPr="002F0E6C">
              <w:t>dissolved oxygen levels</w:t>
            </w:r>
          </w:p>
          <w:p w:rsidR="00000000" w:rsidRPr="002F0E6C" w:rsidP="002F0E6C">
            <w:pPr>
              <w:pStyle w:val="ListBullet2"/>
            </w:pPr>
            <w:r w:rsidRPr="002F0E6C">
              <w:t>flow control</w:t>
            </w:r>
          </w:p>
          <w:p w:rsidR="00000000" w:rsidRPr="002F0E6C" w:rsidP="002F0E6C">
            <w:pPr>
              <w:pStyle w:val="ListBullet2"/>
            </w:pPr>
            <w:r w:rsidRPr="002F0E6C">
              <w:t>plant performance data</w:t>
            </w:r>
          </w:p>
          <w:p w:rsidR="00000000" w:rsidRPr="002F0E6C" w:rsidP="002F0E6C">
            <w:pPr>
              <w:pStyle w:val="ListBullet2"/>
            </w:pPr>
            <w:r w:rsidRPr="002F0E6C">
              <w:t>screen rotation frequency</w:t>
            </w:r>
          </w:p>
          <w:p w:rsidR="00000000" w:rsidRPr="002F0E6C" w:rsidP="002F0E6C">
            <w:pPr>
              <w:pStyle w:val="ListBullet2"/>
            </w:pPr>
            <w:r w:rsidRPr="002F0E6C">
              <w:t>solids removal</w:t>
            </w:r>
          </w:p>
          <w:p w:rsidR="00000000" w:rsidRPr="002F0E6C" w:rsidP="002F0E6C">
            <w:pPr>
              <w:pStyle w:val="ListBullet"/>
            </w:pPr>
            <w:r w:rsidRPr="002F0E6C">
              <w:t>preparing for work</w:t>
            </w:r>
          </w:p>
        </w:tc>
      </w:tr>
    </w:tbl>
    <w:p w:rsidR="00000000" w:rsidRPr="002F0E6C" w:rsidP="002F0E6C">
      <w:pPr>
        <w:pStyle w:val="NoPaddingFontSize1"/>
      </w:pPr>
    </w:p>
    <w:p w:rsidR="00000000" w:rsidRPr="002F0E6C" w:rsidP="002F0E6C">
      <w:pPr>
        <w:pStyle w:val="AllowPageBreak"/>
      </w:pPr>
    </w:p>
    <w:p w:rsidR="00000000" w:rsidRPr="002F0E6C" w:rsidP="002F0E6C">
      <w:pPr>
        <w:pStyle w:val="Heading1"/>
      </w:pPr>
      <w:bookmarkStart w:id="3" w:name="O_1063945"/>
      <w:bookmarkEnd w:id="3"/>
      <w:r w:rsidRPr="002F0E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6C">
            <w:pPr>
              <w:pStyle w:val="BodyText"/>
              <w:rPr>
                <w:lang w:val="en-NZ"/>
              </w:rPr>
            </w:pPr>
            <w:r w:rsidRPr="002F0E6C">
              <w:t xml:space="preserve">Evidence required to demonstrate competence in this unit must be relevant to and satisfy all the requirements of the elements and performance criteria </w:t>
            </w:r>
            <w:r w:rsidRPr="002F0E6C">
              <w:t>and includes knowledge of:</w:t>
            </w:r>
          </w:p>
        </w:tc>
      </w:tr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6C" w:rsidP="002F0E6C">
            <w:pPr>
              <w:pStyle w:val="ListBullet"/>
            </w:pPr>
            <w:r w:rsidRPr="002F0E6C">
              <w:t>control systems</w:t>
            </w:r>
          </w:p>
          <w:p w:rsidR="00000000" w:rsidRPr="002F0E6C" w:rsidP="002F0E6C">
            <w:pPr>
              <w:pStyle w:val="ListBullet"/>
            </w:pPr>
            <w:r w:rsidRPr="002F0E6C">
              <w:t xml:space="preserve">equipment operation, capacity and limitations </w:t>
            </w:r>
          </w:p>
          <w:p w:rsidR="00000000" w:rsidRPr="002F0E6C" w:rsidP="002F0E6C">
            <w:pPr>
              <w:pStyle w:val="ListBullet"/>
            </w:pPr>
            <w:r w:rsidRPr="002F0E6C">
              <w:t>impacts of variable flows</w:t>
            </w:r>
          </w:p>
          <w:p w:rsidR="00000000" w:rsidRPr="002F0E6C" w:rsidP="002F0E6C">
            <w:pPr>
              <w:pStyle w:val="ListBullet"/>
            </w:pPr>
            <w:r w:rsidRPr="002F0E6C">
              <w:t>plant layout</w:t>
            </w:r>
          </w:p>
          <w:p w:rsidR="00000000" w:rsidRPr="002F0E6C" w:rsidP="002F0E6C">
            <w:pPr>
              <w:pStyle w:val="ListBullet"/>
            </w:pPr>
            <w:r w:rsidRPr="002F0E6C">
              <w:t>principles of and need for effective pre-treatment</w:t>
            </w:r>
          </w:p>
          <w:p w:rsidR="00000000" w:rsidRPr="002F0E6C" w:rsidP="002F0E6C">
            <w:pPr>
              <w:pStyle w:val="ListBullet"/>
            </w:pPr>
            <w:r w:rsidRPr="002F0E6C">
              <w:t xml:space="preserve">relevant legislation and regulations </w:t>
            </w:r>
          </w:p>
          <w:p w:rsidR="00000000" w:rsidRPr="002F0E6C" w:rsidP="002F0E6C">
            <w:pPr>
              <w:pStyle w:val="ListBullet"/>
            </w:pPr>
            <w:r w:rsidRPr="002F0E6C">
              <w:t>risk factors and potential hazards r</w:t>
            </w:r>
            <w:r w:rsidRPr="002F0E6C">
              <w:t>elating to treatment</w:t>
            </w:r>
          </w:p>
          <w:p w:rsidR="00000000" w:rsidRPr="002F0E6C" w:rsidP="002F0E6C">
            <w:pPr>
              <w:pStyle w:val="ListBullet"/>
            </w:pPr>
            <w:r w:rsidRPr="002F0E6C">
              <w:t>workplace policies and procedures applied to pre-treatment processes</w:t>
            </w:r>
          </w:p>
        </w:tc>
      </w:tr>
    </w:tbl>
    <w:p w:rsidR="00000000" w:rsidRPr="002F0E6C" w:rsidP="002F0E6C">
      <w:pPr>
        <w:pStyle w:val="NoPaddingFontSize1"/>
      </w:pPr>
    </w:p>
    <w:p w:rsidR="00000000" w:rsidRPr="002F0E6C" w:rsidP="002F0E6C">
      <w:pPr>
        <w:pStyle w:val="AllowPageBreak"/>
      </w:pPr>
    </w:p>
    <w:p w:rsidR="00000000" w:rsidRPr="002F0E6C" w:rsidP="002F0E6C">
      <w:pPr>
        <w:pStyle w:val="Heading1"/>
      </w:pPr>
      <w:bookmarkStart w:id="4" w:name="O_1063946"/>
      <w:bookmarkEnd w:id="4"/>
      <w:r w:rsidRPr="002F0E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6C" w:rsidP="002F0E6C">
            <w:pPr>
              <w:pStyle w:val="BodyText"/>
            </w:pPr>
            <w:r w:rsidRPr="002F0E6C">
              <w:t xml:space="preserve">Assessors must hold credentials specified within the Standards for Registered Training Organisations current at the time of assessment. </w:t>
            </w:r>
          </w:p>
          <w:p w:rsidR="00000000" w:rsidRPr="002F0E6C" w:rsidP="002F0E6C">
            <w:pPr>
              <w:pStyle w:val="BodyText"/>
            </w:pPr>
            <w:r w:rsidRPr="002F0E6C">
              <w:t>Assessment must satisfy the Principles of Assessment and Rules of Evidence and all regulatory requirements included wit</w:t>
            </w:r>
            <w:r w:rsidRPr="002F0E6C">
              <w:t>hin the Standards for Registered Training Organisations current at the time of assessment.</w:t>
            </w:r>
          </w:p>
          <w:p w:rsidR="00000000" w:rsidRPr="002F0E6C" w:rsidP="002F0E6C">
            <w:pPr>
              <w:pStyle w:val="BodyText"/>
            </w:pPr>
            <w:r w:rsidRPr="002F0E6C">
              <w:t>Assessment must occur in workplace operational situations where it is appropriate to do so; where this is not appropriate, assessment must occur in simulated workpla</w:t>
            </w:r>
            <w:r w:rsidRPr="002F0E6C">
              <w:t>ce operational situations that replicate workplace conditions.</w:t>
            </w:r>
          </w:p>
          <w:p w:rsidR="00000000" w:rsidRPr="002F0E6C" w:rsidP="002F0E6C">
            <w:pPr>
              <w:pStyle w:val="BodyText"/>
            </w:pPr>
            <w:r w:rsidRPr="002F0E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F0E6C" w:rsidP="002F0E6C">
            <w:pPr>
              <w:pStyle w:val="BodyText"/>
            </w:pPr>
            <w:r w:rsidRPr="002F0E6C">
              <w:t xml:space="preserve">Resources for assessment </w:t>
            </w:r>
            <w:r w:rsidRPr="002F0E6C">
              <w:t>must include access to:</w:t>
            </w:r>
          </w:p>
          <w:p w:rsidR="00000000" w:rsidRPr="002F0E6C" w:rsidP="002F0E6C">
            <w:pPr>
              <w:pStyle w:val="ListBullet"/>
            </w:pPr>
            <w:r w:rsidRPr="002F0E6C">
              <w:t>relevant and appropriate materials, tools, equipment and personal protective equipment currently used in industry</w:t>
            </w:r>
          </w:p>
          <w:p w:rsidR="00000000" w:rsidRPr="002F0E6C" w:rsidP="002F0E6C">
            <w:pPr>
              <w:pStyle w:val="ListBullet"/>
            </w:pPr>
            <w:r w:rsidRPr="002F0E6C">
              <w:t>applicable documentation including legislation, regulations, codes of practice, workplace procedures and operation ma</w:t>
            </w:r>
            <w:r w:rsidRPr="002F0E6C">
              <w:t>nuals.</w:t>
            </w:r>
          </w:p>
        </w:tc>
      </w:tr>
    </w:tbl>
    <w:p w:rsidR="00000000" w:rsidRPr="002F0E6C" w:rsidP="002F0E6C">
      <w:pPr>
        <w:pStyle w:val="NoPaddingFontSize1"/>
      </w:pPr>
    </w:p>
    <w:p w:rsidR="00000000" w:rsidRPr="002F0E6C" w:rsidP="002F0E6C">
      <w:pPr>
        <w:pStyle w:val="AllowPageBreak"/>
      </w:pPr>
    </w:p>
    <w:p w:rsidR="00000000" w:rsidRPr="002F0E6C" w:rsidP="002F0E6C">
      <w:pPr>
        <w:pStyle w:val="Heading1"/>
      </w:pPr>
      <w:bookmarkStart w:id="5" w:name="O_1063949"/>
      <w:bookmarkEnd w:id="5"/>
      <w:r w:rsidRPr="002F0E6C">
        <w:t>Links</w:t>
      </w:r>
    </w:p>
    <w:p w:rsidR="00000000" w:rsidRPr="002F0E6C" w:rsidP="00DD3839">
      <w:pPr>
        <w:pStyle w:val="BodyText"/>
      </w:pPr>
      <w:r w:rsidRPr="002F0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30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0E6C" w:rsidP="00DD3839">
      <w:pPr>
        <w:pStyle w:val="BodyText"/>
      </w:pPr>
      <w:r w:rsidRPr="002F0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30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0E6C" w:rsidP="00DD3839">
      <w:pPr>
        <w:pStyle w:val="BodyText"/>
      </w:pPr>
      <w:r w:rsidRPr="002F0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308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0E6C" w:rsidP="002F0E6C"/>
    <w:sectPr w:rsidSect="002F0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6C" w:rsidRPr="00DD3839" w:rsidP="00DD3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9" w:rsidP="002F0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839" w:rsidP="002F0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3839" w:rsidP="002F0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E6C" w:rsidRPr="00DD3839" w:rsidP="00DD3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9" w:rsidRPr="002D2AF8" w:rsidP="002F0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NWPTRT029 Monitor and operate pre-treatment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D3839" w:rsidP="002F0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81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27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9E6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E6C"/>
  </w:style>
  <w:style w:type="character" w:customStyle="1" w:styleId="Heading1Char">
    <w:name w:val="Heading 1 Char"/>
    <w:basedOn w:val="DefaultParagraphFont"/>
    <w:link w:val="Heading1"/>
    <w:rsid w:val="002F0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E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0E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0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E6C"/>
    <w:rPr>
      <w:b/>
      <w:spacing w:val="0"/>
    </w:rPr>
  </w:style>
  <w:style w:type="paragraph" w:customStyle="1" w:styleId="SuperTitle">
    <w:name w:val="SuperTitle"/>
    <w:basedOn w:val="Title"/>
    <w:rsid w:val="002F0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E6C"/>
    <w:rPr>
      <w:i/>
    </w:rPr>
  </w:style>
  <w:style w:type="paragraph" w:styleId="Caption">
    <w:name w:val="caption"/>
    <w:basedOn w:val="BodyText"/>
    <w:next w:val="Normal"/>
    <w:qFormat/>
    <w:rsid w:val="002F0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E6C"/>
  </w:style>
  <w:style w:type="paragraph" w:styleId="TableofFigures">
    <w:name w:val="table of figures"/>
    <w:basedOn w:val="Normal"/>
    <w:next w:val="Normal"/>
    <w:semiHidden/>
    <w:rsid w:val="002F0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E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E6C"/>
    <w:rPr>
      <w:rFonts w:ascii="Wingdings" w:hAnsi="Wingdings"/>
    </w:rPr>
  </w:style>
  <w:style w:type="paragraph" w:customStyle="1" w:styleId="TableHeading">
    <w:name w:val="Table Heading"/>
    <w:basedOn w:val="HeadingBase"/>
    <w:rsid w:val="002F0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E6C"/>
    <w:rPr>
      <w:color w:val="0033CC"/>
      <w:u w:val="none"/>
    </w:rPr>
  </w:style>
  <w:style w:type="paragraph" w:customStyle="1" w:styleId="BodyTextRight">
    <w:name w:val="Body Text Right"/>
    <w:basedOn w:val="BodyText"/>
    <w:rsid w:val="002F0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E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E6C"/>
    <w:rPr>
      <w:sz w:val="32"/>
    </w:rPr>
  </w:style>
  <w:style w:type="paragraph" w:customStyle="1" w:styleId="HeadingProcedure">
    <w:name w:val="Heading Procedure"/>
    <w:basedOn w:val="HeadingBase"/>
    <w:next w:val="Normal"/>
    <w:rsid w:val="002F0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E6C"/>
    <w:pPr>
      <w:spacing w:before="60" w:after="60"/>
    </w:pPr>
  </w:style>
  <w:style w:type="paragraph" w:styleId="ListContinue">
    <w:name w:val="List Continue"/>
    <w:basedOn w:val="List"/>
    <w:rsid w:val="002F0E6C"/>
    <w:pPr>
      <w:ind w:firstLine="0"/>
    </w:pPr>
  </w:style>
  <w:style w:type="paragraph" w:customStyle="1" w:styleId="ListNote">
    <w:name w:val="List Note"/>
    <w:basedOn w:val="List"/>
    <w:rsid w:val="002F0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E6C"/>
    <w:rPr>
      <w:rFonts w:ascii="Courier New" w:hAnsi="Courier New"/>
    </w:rPr>
  </w:style>
  <w:style w:type="paragraph" w:customStyle="1" w:styleId="NoteBullet">
    <w:name w:val="Note Bullet"/>
    <w:basedOn w:val="Note"/>
    <w:rsid w:val="002F0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E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E6C"/>
    <w:rPr>
      <w:b/>
      <w:smallCaps/>
    </w:rPr>
  </w:style>
  <w:style w:type="paragraph" w:customStyle="1" w:styleId="TableListNumber">
    <w:name w:val="Table List Number"/>
    <w:basedOn w:val="ListNumber"/>
    <w:rsid w:val="002F0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E6C"/>
    <w:pPr>
      <w:numPr>
        <w:numId w:val="9"/>
      </w:numPr>
    </w:pPr>
  </w:style>
  <w:style w:type="paragraph" w:customStyle="1" w:styleId="ListAlpha2">
    <w:name w:val="List Alpha 2"/>
    <w:basedOn w:val="List2"/>
    <w:rsid w:val="002F0E6C"/>
    <w:pPr>
      <w:numPr>
        <w:numId w:val="8"/>
      </w:numPr>
    </w:pPr>
  </w:style>
  <w:style w:type="paragraph" w:styleId="List2">
    <w:name w:val="List 2"/>
    <w:basedOn w:val="BodyText"/>
    <w:rsid w:val="002F0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E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E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E6C"/>
    <w:pPr>
      <w:numPr>
        <w:numId w:val="4"/>
      </w:numPr>
    </w:pPr>
  </w:style>
  <w:style w:type="paragraph" w:styleId="ListContinue2">
    <w:name w:val="List Continue 2"/>
    <w:basedOn w:val="List2"/>
    <w:rsid w:val="002F0E6C"/>
    <w:pPr>
      <w:ind w:firstLine="0"/>
    </w:pPr>
  </w:style>
  <w:style w:type="paragraph" w:styleId="ListContinue3">
    <w:name w:val="List Continue 3"/>
    <w:basedOn w:val="List3"/>
    <w:rsid w:val="002F0E6C"/>
    <w:pPr>
      <w:ind w:left="1021" w:firstLine="0"/>
    </w:pPr>
  </w:style>
  <w:style w:type="paragraph" w:styleId="ListContinue4">
    <w:name w:val="List Continue 4"/>
    <w:basedOn w:val="List4"/>
    <w:rsid w:val="002F0E6C"/>
    <w:pPr>
      <w:ind w:firstLine="0"/>
    </w:pPr>
  </w:style>
  <w:style w:type="paragraph" w:styleId="ListContinue5">
    <w:name w:val="List Continue 5"/>
    <w:basedOn w:val="List5"/>
    <w:rsid w:val="002F0E6C"/>
    <w:pPr>
      <w:ind w:firstLine="0"/>
    </w:pPr>
  </w:style>
  <w:style w:type="paragraph" w:styleId="ListNumber3">
    <w:name w:val="List Number 3"/>
    <w:basedOn w:val="List3"/>
    <w:rsid w:val="002F0E6C"/>
    <w:pPr>
      <w:numPr>
        <w:numId w:val="5"/>
      </w:numPr>
    </w:pPr>
  </w:style>
  <w:style w:type="paragraph" w:styleId="ListNumber4">
    <w:name w:val="List Number 4"/>
    <w:basedOn w:val="List4"/>
    <w:rsid w:val="002F0E6C"/>
    <w:pPr>
      <w:numPr>
        <w:numId w:val="6"/>
      </w:numPr>
    </w:pPr>
  </w:style>
  <w:style w:type="paragraph" w:styleId="ListNumber5">
    <w:name w:val="List Number 5"/>
    <w:basedOn w:val="List5"/>
    <w:rsid w:val="002F0E6C"/>
    <w:pPr>
      <w:numPr>
        <w:numId w:val="7"/>
      </w:numPr>
    </w:pPr>
  </w:style>
  <w:style w:type="paragraph" w:styleId="BlockText">
    <w:name w:val="Block Text"/>
    <w:basedOn w:val="Normal"/>
    <w:rsid w:val="002F0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E6C"/>
    <w:rPr>
      <w:sz w:val="16"/>
      <w:vertAlign w:val="superscript"/>
    </w:rPr>
  </w:style>
  <w:style w:type="character" w:customStyle="1" w:styleId="Symbols">
    <w:name w:val="Symbols"/>
    <w:basedOn w:val="DefaultParagraphFont"/>
    <w:rsid w:val="002F0E6C"/>
    <w:rPr>
      <w:rFonts w:ascii="Symbol" w:hAnsi="Symbol"/>
    </w:rPr>
  </w:style>
  <w:style w:type="character" w:customStyle="1" w:styleId="MenuOptions">
    <w:name w:val="Menu Options"/>
    <w:basedOn w:val="DefaultParagraphFont"/>
    <w:rsid w:val="002F0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E6C"/>
    <w:rPr>
      <w:b/>
    </w:rPr>
  </w:style>
  <w:style w:type="character" w:customStyle="1" w:styleId="Underlined">
    <w:name w:val="Underlined"/>
    <w:basedOn w:val="DefaultParagraphFont"/>
    <w:rsid w:val="002F0E6C"/>
    <w:rPr>
      <w:u w:val="single"/>
    </w:rPr>
  </w:style>
  <w:style w:type="paragraph" w:customStyle="1" w:styleId="TableBodyTextRight">
    <w:name w:val="Table Body Text Right"/>
    <w:basedOn w:val="TableBodyText"/>
    <w:rsid w:val="002F0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E6C"/>
    <w:rPr>
      <w:sz w:val="18"/>
    </w:rPr>
  </w:style>
  <w:style w:type="paragraph" w:customStyle="1" w:styleId="BodySmallRight">
    <w:name w:val="Body Small Right"/>
    <w:basedOn w:val="BodyTextRight"/>
    <w:rsid w:val="002F0E6C"/>
    <w:rPr>
      <w:sz w:val="18"/>
      <w:szCs w:val="18"/>
    </w:rPr>
  </w:style>
  <w:style w:type="paragraph" w:customStyle="1" w:styleId="MarginEdition">
    <w:name w:val="Margin Edition"/>
    <w:basedOn w:val="MarginNote"/>
    <w:rsid w:val="002F0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E6C"/>
    <w:rPr>
      <w:sz w:val="2"/>
      <w:szCs w:val="2"/>
    </w:rPr>
  </w:style>
  <w:style w:type="character" w:customStyle="1" w:styleId="Small">
    <w:name w:val="Small"/>
    <w:basedOn w:val="DefaultParagraphFont"/>
    <w:rsid w:val="002F0E6C"/>
    <w:rPr>
      <w:sz w:val="16"/>
    </w:rPr>
  </w:style>
  <w:style w:type="paragraph" w:customStyle="1" w:styleId="WideTable">
    <w:name w:val="Wide Table"/>
    <w:basedOn w:val="Normal"/>
    <w:rsid w:val="002F0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E6C"/>
  </w:style>
  <w:style w:type="paragraph" w:styleId="Quote">
    <w:name w:val="Quote"/>
    <w:basedOn w:val="Heading1"/>
    <w:link w:val="QuoteChar"/>
    <w:qFormat/>
    <w:rsid w:val="002F0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E6C"/>
    <w:pPr>
      <w:pageBreakBefore/>
    </w:pPr>
  </w:style>
  <w:style w:type="paragraph" w:customStyle="1" w:styleId="Border">
    <w:name w:val="Border"/>
    <w:basedOn w:val="Normal"/>
    <w:qFormat/>
    <w:rsid w:val="002F0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E6C"/>
    <w:rPr>
      <w:u w:val="single"/>
    </w:rPr>
  </w:style>
  <w:style w:type="character" w:customStyle="1" w:styleId="BoldandItalics">
    <w:name w:val="Bold and Italics"/>
    <w:qFormat/>
    <w:rsid w:val="002F0E6C"/>
    <w:rPr>
      <w:b/>
      <w:i/>
      <w:u w:val="none"/>
    </w:rPr>
  </w:style>
  <w:style w:type="paragraph" w:styleId="BalloonText">
    <w:name w:val="Balloon Text"/>
    <w:basedOn w:val="Normal"/>
    <w:link w:val="BalloonTextChar"/>
    <w:rsid w:val="002F0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E6C"/>
    <w:pPr>
      <w:spacing w:before="0" w:after="0"/>
    </w:pPr>
  </w:style>
  <w:style w:type="paragraph" w:customStyle="1" w:styleId="BodyTextBold">
    <w:name w:val="Body Text Bold"/>
    <w:basedOn w:val="BodyText"/>
    <w:qFormat/>
    <w:rsid w:val="002F0E6C"/>
    <w:rPr>
      <w:b/>
    </w:rPr>
  </w:style>
  <w:style w:type="character" w:styleId="Hyperlink">
    <w:name w:val="Hyperlink"/>
    <w:basedOn w:val="DefaultParagraphFont"/>
    <w:uiPriority w:val="99"/>
    <w:unhideWhenUsed/>
    <w:rsid w:val="00DD3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2867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NWPTRT029 Monitor and operate pre-treatment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