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CC0" w:rsidP="004A1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NWPTRT026 Monitor and operate ozone processes</w:t>
      </w:r>
      <w:r>
        <w:fldChar w:fldCharType="end"/>
      </w:r>
    </w:p>
    <w:p w:rsidR="004A1CC0" w:rsidP="004A1CC0">
      <w:pPr>
        <w:pStyle w:val="Version"/>
        <w:sectPr w:rsidSect="00E04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0ED" w:rsidP="00E040ED">
      <w:pPr>
        <w:pStyle w:val="SuperHeading"/>
      </w:pPr>
      <w:r w:rsidRPr="00E040ED">
        <w:t>Assessment Requirements for NWPTRT026 Monitor and operate ozone processes</w:t>
      </w:r>
    </w:p>
    <w:p w:rsidR="00000000" w:rsidRPr="00E040ED" w:rsidP="00E040ED">
      <w:pPr>
        <w:pStyle w:val="Heading1"/>
      </w:pPr>
      <w:bookmarkStart w:id="1" w:name="O_1062870"/>
      <w:bookmarkEnd w:id="1"/>
      <w:r w:rsidRPr="00E040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ED" w:rsidP="00E040ED">
            <w:pPr>
              <w:pStyle w:val="BodyText"/>
            </w:pPr>
            <w:r w:rsidRPr="00E040ED">
              <w:t>Release 1. This is the first release of this unit of competency in the NWP National Water Training Package.</w:t>
            </w:r>
          </w:p>
        </w:tc>
      </w:tr>
    </w:tbl>
    <w:p w:rsidR="00000000" w:rsidRPr="00E040ED" w:rsidP="00E040ED">
      <w:pPr>
        <w:pStyle w:val="NoPaddingFontSize1"/>
      </w:pPr>
    </w:p>
    <w:p w:rsidR="00000000" w:rsidRPr="00E040ED" w:rsidP="00E040ED">
      <w:pPr>
        <w:pStyle w:val="AllowPageBreak"/>
      </w:pPr>
    </w:p>
    <w:p w:rsidR="00000000" w:rsidRPr="00E040ED" w:rsidP="00E040ED">
      <w:pPr>
        <w:pStyle w:val="Heading1"/>
      </w:pPr>
      <w:bookmarkStart w:id="2" w:name="O_1062871"/>
      <w:bookmarkEnd w:id="2"/>
      <w:r w:rsidRPr="00E040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ED">
            <w:pPr>
              <w:pStyle w:val="BodyText"/>
              <w:rPr>
                <w:lang w:val="en-NZ"/>
              </w:rPr>
            </w:pPr>
            <w:r w:rsidRPr="00E040E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E04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ED" w:rsidP="00E040ED">
            <w:pPr>
              <w:pStyle w:val="ListBullet"/>
            </w:pPr>
            <w:r w:rsidRPr="00E040ED">
              <w:t>collecting process samples and performing s</w:t>
            </w:r>
            <w:r w:rsidRPr="00E040ED">
              <w:t>tandard tests including at least one of the following:</w:t>
            </w:r>
          </w:p>
          <w:p w:rsidR="00000000" w:rsidRPr="00E040ED" w:rsidP="00E040ED">
            <w:pPr>
              <w:pStyle w:val="ListBullet2"/>
            </w:pPr>
            <w:r w:rsidRPr="00E040ED">
              <w:t>exhaust gas ozone concentration</w:t>
            </w:r>
          </w:p>
          <w:p w:rsidR="00000000" w:rsidRPr="00E040ED" w:rsidP="00E040ED">
            <w:pPr>
              <w:pStyle w:val="ListBullet2"/>
            </w:pPr>
            <w:r w:rsidRPr="00E040ED">
              <w:t>ozone residual level in water supply</w:t>
            </w:r>
          </w:p>
          <w:p w:rsidR="00000000" w:rsidRPr="00E040ED" w:rsidP="00E040ED">
            <w:pPr>
              <w:pStyle w:val="ListBullet"/>
            </w:pPr>
            <w:r w:rsidRPr="00E040ED">
              <w:t>collecting and reporting process data</w:t>
            </w:r>
          </w:p>
          <w:p w:rsidR="00000000" w:rsidRPr="00E040ED" w:rsidP="00E040ED">
            <w:pPr>
              <w:pStyle w:val="ListBullet"/>
            </w:pPr>
            <w:r w:rsidRPr="00E040ED">
              <w:t>generating and applying ozone dosing safely</w:t>
            </w:r>
          </w:p>
          <w:p w:rsidR="00000000" w:rsidRPr="00E040ED" w:rsidP="00E040ED">
            <w:pPr>
              <w:pStyle w:val="ListBullet"/>
            </w:pPr>
            <w:r w:rsidRPr="00E040ED">
              <w:t xml:space="preserve">identifying control system faults </w:t>
            </w:r>
          </w:p>
          <w:p w:rsidR="00000000" w:rsidRPr="00E040ED" w:rsidP="00E040ED">
            <w:pPr>
              <w:pStyle w:val="ListBullet"/>
            </w:pPr>
            <w:r w:rsidRPr="00E040ED">
              <w:t>identifying hazards</w:t>
            </w:r>
          </w:p>
          <w:p w:rsidR="00000000" w:rsidRPr="00E040ED" w:rsidP="00E040ED">
            <w:pPr>
              <w:pStyle w:val="ListBullet"/>
            </w:pPr>
            <w:r w:rsidRPr="00E040ED">
              <w:t>interpreting safety data sheets</w:t>
            </w:r>
          </w:p>
          <w:p w:rsidR="00000000" w:rsidRPr="00E040ED" w:rsidP="00E040ED">
            <w:pPr>
              <w:pStyle w:val="ListBullet"/>
            </w:pPr>
            <w:r w:rsidRPr="00E040ED">
              <w:t>monitoring ozone treatment processes</w:t>
            </w:r>
          </w:p>
          <w:p w:rsidR="00000000" w:rsidRPr="00E040ED" w:rsidP="00E040ED">
            <w:pPr>
              <w:pStyle w:val="ListBullet"/>
            </w:pPr>
            <w:r w:rsidRPr="00E040ED">
              <w:t>performing work-related ozone calculations</w:t>
            </w:r>
          </w:p>
          <w:p w:rsidR="00000000" w:rsidRPr="00E040ED" w:rsidP="00E040ED">
            <w:pPr>
              <w:pStyle w:val="ListBullet"/>
            </w:pPr>
            <w:r w:rsidRPr="00E040ED">
              <w:t>selecting and using appropriate tools and equipment including personal protective equipment</w:t>
            </w:r>
          </w:p>
        </w:tc>
      </w:tr>
    </w:tbl>
    <w:p w:rsidR="00000000" w:rsidRPr="00E040ED" w:rsidP="00E040ED">
      <w:pPr>
        <w:pStyle w:val="NoPaddingFontSize1"/>
      </w:pPr>
    </w:p>
    <w:p w:rsidR="00000000" w:rsidRPr="00E040ED" w:rsidP="00E040ED">
      <w:pPr>
        <w:pStyle w:val="AllowPageBreak"/>
      </w:pPr>
    </w:p>
    <w:p w:rsidR="00000000" w:rsidRPr="00E040ED" w:rsidP="00E040ED">
      <w:pPr>
        <w:pStyle w:val="Heading1"/>
      </w:pPr>
      <w:bookmarkStart w:id="3" w:name="O_1062872"/>
      <w:bookmarkEnd w:id="3"/>
      <w:r w:rsidRPr="00E040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0ED">
            <w:pPr>
              <w:pStyle w:val="BodyText"/>
              <w:rPr>
                <w:lang w:val="en-NZ"/>
              </w:rPr>
            </w:pPr>
            <w:r w:rsidRPr="00E040ED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04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ED" w:rsidP="00E040ED">
            <w:pPr>
              <w:pStyle w:val="ListBullet"/>
            </w:pPr>
            <w:r w:rsidRPr="00E040ED">
              <w:t>automatic feed rate control systems</w:t>
            </w:r>
          </w:p>
          <w:p w:rsidR="00000000" w:rsidRPr="00E040ED" w:rsidP="00E040ED">
            <w:pPr>
              <w:pStyle w:val="ListBullet"/>
            </w:pPr>
            <w:r w:rsidRPr="00E040ED">
              <w:t xml:space="preserve">hazardous substances </w:t>
            </w:r>
            <w:r w:rsidRPr="00E040ED">
              <w:t>handling</w:t>
            </w:r>
          </w:p>
          <w:p w:rsidR="00000000" w:rsidRPr="00E040ED" w:rsidP="00E040ED">
            <w:pPr>
              <w:pStyle w:val="ListBullet"/>
            </w:pPr>
            <w:r w:rsidRPr="00E040ED">
              <w:t>microbiological guidelines</w:t>
            </w:r>
          </w:p>
          <w:p w:rsidR="00000000" w:rsidRPr="00E040ED" w:rsidP="00E040ED">
            <w:pPr>
              <w:pStyle w:val="ListBullet"/>
            </w:pPr>
            <w:r w:rsidRPr="00E040ED">
              <w:t>operation, capacity and limitations of ozone generation equipment</w:t>
            </w:r>
          </w:p>
          <w:p w:rsidR="00000000" w:rsidRPr="00E040ED" w:rsidP="00E040ED">
            <w:pPr>
              <w:pStyle w:val="ListBullet"/>
            </w:pPr>
            <w:r w:rsidRPr="00E040ED">
              <w:t>ozone properties including:</w:t>
            </w:r>
          </w:p>
          <w:p w:rsidR="00000000" w:rsidRPr="00E040ED" w:rsidP="00E040ED">
            <w:pPr>
              <w:pStyle w:val="ListBullet2"/>
            </w:pPr>
            <w:r w:rsidRPr="00E040ED">
              <w:t xml:space="preserve">chemistry </w:t>
            </w:r>
          </w:p>
          <w:p w:rsidR="00000000" w:rsidRPr="00E040ED" w:rsidP="00E040ED">
            <w:pPr>
              <w:pStyle w:val="ListBullet2"/>
            </w:pPr>
            <w:r w:rsidRPr="00E040ED">
              <w:t>calculation</w:t>
            </w:r>
          </w:p>
          <w:p w:rsidR="00000000" w:rsidRPr="00E040ED" w:rsidP="00E040ED">
            <w:pPr>
              <w:pStyle w:val="ListBullet2"/>
            </w:pPr>
            <w:r w:rsidRPr="00E040ED">
              <w:t>dosing processes</w:t>
            </w:r>
          </w:p>
          <w:p w:rsidR="00000000" w:rsidRPr="00E040ED" w:rsidP="00E040ED">
            <w:pPr>
              <w:pStyle w:val="ListBullet2"/>
            </w:pPr>
            <w:r w:rsidRPr="00E040ED">
              <w:t>system layout</w:t>
            </w:r>
          </w:p>
          <w:p w:rsidR="00000000" w:rsidRPr="00E040ED" w:rsidP="00E040ED">
            <w:pPr>
              <w:pStyle w:val="ListBullet"/>
            </w:pPr>
            <w:r w:rsidRPr="00E040ED">
              <w:t>impact of pH</w:t>
            </w:r>
          </w:p>
          <w:p w:rsidR="00000000" w:rsidRPr="00E040ED" w:rsidP="00E040ED">
            <w:pPr>
              <w:pStyle w:val="ListBullet"/>
            </w:pPr>
            <w:r w:rsidRPr="00E040ED">
              <w:t>risk factors and potential hazards associated with ozonation</w:t>
            </w:r>
          </w:p>
          <w:p w:rsidR="00000000" w:rsidRPr="00E040ED" w:rsidP="00E040ED">
            <w:pPr>
              <w:pStyle w:val="ListBullet"/>
            </w:pPr>
            <w:r w:rsidRPr="00E040ED">
              <w:t>relevant legislation, workplace policies and industry standards</w:t>
            </w:r>
          </w:p>
          <w:p w:rsidR="00000000" w:rsidRPr="00E040ED" w:rsidP="00E040ED">
            <w:pPr>
              <w:pStyle w:val="ListBullet"/>
            </w:pPr>
            <w:r w:rsidRPr="00E040ED">
              <w:t>safety data sheets</w:t>
            </w:r>
          </w:p>
        </w:tc>
      </w:tr>
    </w:tbl>
    <w:p w:rsidR="00000000" w:rsidRPr="00E040ED" w:rsidP="00E040ED">
      <w:pPr>
        <w:pStyle w:val="NoPaddingFontSize1"/>
      </w:pPr>
    </w:p>
    <w:p w:rsidR="00000000" w:rsidRPr="00E040ED" w:rsidP="00E040ED">
      <w:pPr>
        <w:pStyle w:val="AllowPageBreak"/>
      </w:pPr>
    </w:p>
    <w:p w:rsidR="00000000" w:rsidRPr="00E040ED" w:rsidP="00E040ED">
      <w:pPr>
        <w:pStyle w:val="Heading1"/>
      </w:pPr>
      <w:bookmarkStart w:id="4" w:name="O_1062873"/>
      <w:bookmarkEnd w:id="4"/>
      <w:r w:rsidRPr="00E040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0ED" w:rsidP="00E040ED">
            <w:pPr>
              <w:pStyle w:val="BodyText"/>
            </w:pPr>
            <w:r w:rsidRPr="00E040ED">
              <w:t xml:space="preserve">Assessors must hold credentials specified within the Standards for Registered Training Organisations current at the time of assessment. </w:t>
            </w:r>
          </w:p>
          <w:p w:rsidR="00000000" w:rsidRPr="00E040ED" w:rsidP="00E040ED">
            <w:pPr>
              <w:pStyle w:val="BodyText"/>
            </w:pPr>
            <w:r w:rsidRPr="00E040ED">
              <w:t>Assessment must satisfy the Principles of Assessment and Rules of Evidence and all regulatory requirements included wit</w:t>
            </w:r>
            <w:r w:rsidRPr="00E040ED">
              <w:t>hin the Standards for Registered Training Organisations current at the time of assessment.</w:t>
            </w:r>
          </w:p>
          <w:p w:rsidR="00000000" w:rsidRPr="00E040ED" w:rsidP="00E040ED">
            <w:pPr>
              <w:pStyle w:val="BodyText"/>
            </w:pPr>
            <w:r w:rsidRPr="00E040ED">
              <w:t>Assessment must occur in workplace operational situations where it is appropriate to do so; where this is not appropriate, assessment must occur in simulated workpla</w:t>
            </w:r>
            <w:r w:rsidRPr="00E040ED">
              <w:t>ce operational situations that replicate workplace conditions.</w:t>
            </w:r>
          </w:p>
          <w:p w:rsidR="00000000" w:rsidRPr="00E040ED" w:rsidP="00E040ED">
            <w:pPr>
              <w:pStyle w:val="BodyText"/>
            </w:pPr>
            <w:r w:rsidRPr="00E040E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040ED" w:rsidP="00E040ED">
            <w:pPr>
              <w:pStyle w:val="BodyText"/>
            </w:pPr>
            <w:r w:rsidRPr="00E040ED">
              <w:t xml:space="preserve">Resources for assessment </w:t>
            </w:r>
            <w:r w:rsidRPr="00E040ED">
              <w:t>must include access to:</w:t>
            </w:r>
          </w:p>
          <w:p w:rsidR="00000000" w:rsidRPr="00E040ED" w:rsidP="00E040ED">
            <w:pPr>
              <w:pStyle w:val="ListBullet"/>
            </w:pPr>
            <w:r w:rsidRPr="00E040ED">
              <w:t>relevant and appropriate materials, tools, equipment and personal protective equipment currently used in industry</w:t>
            </w:r>
          </w:p>
          <w:p w:rsidR="00000000" w:rsidRPr="00E040ED" w:rsidP="00E040ED">
            <w:pPr>
              <w:pStyle w:val="ListBullet"/>
            </w:pPr>
            <w:r w:rsidRPr="00E040ED">
              <w:t>applicable documentation including legislation, regulations, codes of practice, workplace procedures and operation ma</w:t>
            </w:r>
            <w:r w:rsidRPr="00E040ED">
              <w:t>nuals.</w:t>
            </w:r>
          </w:p>
        </w:tc>
      </w:tr>
    </w:tbl>
    <w:p w:rsidR="00000000" w:rsidRPr="00E040ED" w:rsidP="00E040ED">
      <w:pPr>
        <w:pStyle w:val="NoPaddingFontSize1"/>
      </w:pPr>
    </w:p>
    <w:p w:rsidR="00000000" w:rsidRPr="00E040ED" w:rsidP="00E040ED">
      <w:pPr>
        <w:pStyle w:val="AllowPageBreak"/>
      </w:pPr>
    </w:p>
    <w:p w:rsidR="00000000" w:rsidRPr="00E040ED" w:rsidP="00E040ED">
      <w:pPr>
        <w:pStyle w:val="Heading1"/>
      </w:pPr>
      <w:bookmarkStart w:id="5" w:name="O_1062876"/>
      <w:bookmarkEnd w:id="5"/>
      <w:r w:rsidRPr="00E040ED">
        <w:t>Links</w:t>
      </w:r>
    </w:p>
    <w:p w:rsidR="00000000" w:rsidRPr="00E040ED" w:rsidP="004A1CC0">
      <w:pPr>
        <w:pStyle w:val="BodyText"/>
      </w:pPr>
      <w:r w:rsidRPr="00E040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B52F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40ED" w:rsidP="004A1CC0">
      <w:pPr>
        <w:pStyle w:val="BodyText"/>
      </w:pPr>
      <w:r w:rsidRPr="00E040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B52F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40ED" w:rsidP="004A1CC0">
      <w:pPr>
        <w:pStyle w:val="BodyText"/>
      </w:pPr>
      <w:r w:rsidRPr="00E040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B52F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40ED" w:rsidP="00E040ED"/>
    <w:sectPr w:rsidSect="00E040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ED" w:rsidRPr="004A1CC0" w:rsidP="004A1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C0" w:rsidP="00E04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CC0" w:rsidP="00E04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1CC0" w:rsidP="00E04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0ED" w:rsidRPr="004A1CC0" w:rsidP="004A1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C0" w:rsidRPr="002D2AF8" w:rsidP="00E04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NWPTRT026 Monitor and operate ozone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A1CC0" w:rsidP="00E04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FA3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06F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0E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0ED"/>
  </w:style>
  <w:style w:type="character" w:customStyle="1" w:styleId="Heading1Char">
    <w:name w:val="Heading 1 Char"/>
    <w:basedOn w:val="DefaultParagraphFont"/>
    <w:link w:val="Heading1"/>
    <w:rsid w:val="00E04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0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40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4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0ED"/>
    <w:rPr>
      <w:b/>
      <w:spacing w:val="0"/>
    </w:rPr>
  </w:style>
  <w:style w:type="paragraph" w:customStyle="1" w:styleId="SuperTitle">
    <w:name w:val="SuperTitle"/>
    <w:basedOn w:val="Title"/>
    <w:rsid w:val="00E04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0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0ED"/>
    <w:rPr>
      <w:i/>
    </w:rPr>
  </w:style>
  <w:style w:type="paragraph" w:styleId="Caption">
    <w:name w:val="caption"/>
    <w:basedOn w:val="BodyText"/>
    <w:next w:val="Normal"/>
    <w:qFormat/>
    <w:rsid w:val="00E04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0ED"/>
  </w:style>
  <w:style w:type="paragraph" w:styleId="TableofFigures">
    <w:name w:val="table of figures"/>
    <w:basedOn w:val="Normal"/>
    <w:next w:val="Normal"/>
    <w:semiHidden/>
    <w:rsid w:val="00E04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0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0ED"/>
    <w:rPr>
      <w:rFonts w:ascii="Wingdings" w:hAnsi="Wingdings"/>
    </w:rPr>
  </w:style>
  <w:style w:type="paragraph" w:customStyle="1" w:styleId="TableHeading">
    <w:name w:val="Table Heading"/>
    <w:basedOn w:val="HeadingBase"/>
    <w:rsid w:val="00E04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0ED"/>
    <w:rPr>
      <w:color w:val="0033CC"/>
      <w:u w:val="none"/>
    </w:rPr>
  </w:style>
  <w:style w:type="paragraph" w:customStyle="1" w:styleId="BodyTextRight">
    <w:name w:val="Body Text Right"/>
    <w:basedOn w:val="BodyText"/>
    <w:rsid w:val="00E04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0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0ED"/>
    <w:rPr>
      <w:sz w:val="32"/>
    </w:rPr>
  </w:style>
  <w:style w:type="paragraph" w:customStyle="1" w:styleId="HeadingProcedure">
    <w:name w:val="Heading Procedure"/>
    <w:basedOn w:val="HeadingBase"/>
    <w:next w:val="Normal"/>
    <w:rsid w:val="00E04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0ED"/>
    <w:pPr>
      <w:spacing w:before="60" w:after="60"/>
    </w:pPr>
  </w:style>
  <w:style w:type="paragraph" w:styleId="ListContinue">
    <w:name w:val="List Continue"/>
    <w:basedOn w:val="List"/>
    <w:rsid w:val="00E040ED"/>
    <w:pPr>
      <w:ind w:firstLine="0"/>
    </w:pPr>
  </w:style>
  <w:style w:type="paragraph" w:customStyle="1" w:styleId="ListNote">
    <w:name w:val="List Note"/>
    <w:basedOn w:val="List"/>
    <w:rsid w:val="00E04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0ED"/>
    <w:rPr>
      <w:rFonts w:ascii="Courier New" w:hAnsi="Courier New"/>
    </w:rPr>
  </w:style>
  <w:style w:type="paragraph" w:customStyle="1" w:styleId="NoteBullet">
    <w:name w:val="Note Bullet"/>
    <w:basedOn w:val="Note"/>
    <w:rsid w:val="00E04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0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0ED"/>
    <w:rPr>
      <w:b/>
      <w:smallCaps/>
    </w:rPr>
  </w:style>
  <w:style w:type="paragraph" w:customStyle="1" w:styleId="TableListNumber">
    <w:name w:val="Table List Number"/>
    <w:basedOn w:val="ListNumber"/>
    <w:rsid w:val="00E04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0ED"/>
    <w:pPr>
      <w:numPr>
        <w:numId w:val="9"/>
      </w:numPr>
    </w:pPr>
  </w:style>
  <w:style w:type="paragraph" w:customStyle="1" w:styleId="ListAlpha2">
    <w:name w:val="List Alpha 2"/>
    <w:basedOn w:val="List2"/>
    <w:rsid w:val="00E040ED"/>
    <w:pPr>
      <w:numPr>
        <w:numId w:val="8"/>
      </w:numPr>
    </w:pPr>
  </w:style>
  <w:style w:type="paragraph" w:styleId="List2">
    <w:name w:val="List 2"/>
    <w:basedOn w:val="BodyText"/>
    <w:rsid w:val="00E04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0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0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0ED"/>
    <w:pPr>
      <w:numPr>
        <w:numId w:val="4"/>
      </w:numPr>
    </w:pPr>
  </w:style>
  <w:style w:type="paragraph" w:styleId="ListContinue2">
    <w:name w:val="List Continue 2"/>
    <w:basedOn w:val="List2"/>
    <w:rsid w:val="00E040ED"/>
    <w:pPr>
      <w:ind w:firstLine="0"/>
    </w:pPr>
  </w:style>
  <w:style w:type="paragraph" w:styleId="ListContinue3">
    <w:name w:val="List Continue 3"/>
    <w:basedOn w:val="List3"/>
    <w:rsid w:val="00E040ED"/>
    <w:pPr>
      <w:ind w:left="1021" w:firstLine="0"/>
    </w:pPr>
  </w:style>
  <w:style w:type="paragraph" w:styleId="ListContinue4">
    <w:name w:val="List Continue 4"/>
    <w:basedOn w:val="List4"/>
    <w:rsid w:val="00E040ED"/>
    <w:pPr>
      <w:ind w:firstLine="0"/>
    </w:pPr>
  </w:style>
  <w:style w:type="paragraph" w:styleId="ListContinue5">
    <w:name w:val="List Continue 5"/>
    <w:basedOn w:val="List5"/>
    <w:rsid w:val="00E040ED"/>
    <w:pPr>
      <w:ind w:firstLine="0"/>
    </w:pPr>
  </w:style>
  <w:style w:type="paragraph" w:styleId="ListNumber3">
    <w:name w:val="List Number 3"/>
    <w:basedOn w:val="List3"/>
    <w:rsid w:val="00E040ED"/>
    <w:pPr>
      <w:numPr>
        <w:numId w:val="5"/>
      </w:numPr>
    </w:pPr>
  </w:style>
  <w:style w:type="paragraph" w:styleId="ListNumber4">
    <w:name w:val="List Number 4"/>
    <w:basedOn w:val="List4"/>
    <w:rsid w:val="00E040ED"/>
    <w:pPr>
      <w:numPr>
        <w:numId w:val="6"/>
      </w:numPr>
    </w:pPr>
  </w:style>
  <w:style w:type="paragraph" w:styleId="ListNumber5">
    <w:name w:val="List Number 5"/>
    <w:basedOn w:val="List5"/>
    <w:rsid w:val="00E040ED"/>
    <w:pPr>
      <w:numPr>
        <w:numId w:val="7"/>
      </w:numPr>
    </w:pPr>
  </w:style>
  <w:style w:type="paragraph" w:styleId="BlockText">
    <w:name w:val="Block Text"/>
    <w:basedOn w:val="Normal"/>
    <w:rsid w:val="00E04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0ED"/>
    <w:rPr>
      <w:sz w:val="16"/>
      <w:vertAlign w:val="superscript"/>
    </w:rPr>
  </w:style>
  <w:style w:type="character" w:customStyle="1" w:styleId="Symbols">
    <w:name w:val="Symbols"/>
    <w:basedOn w:val="DefaultParagraphFont"/>
    <w:rsid w:val="00E040ED"/>
    <w:rPr>
      <w:rFonts w:ascii="Symbol" w:hAnsi="Symbol"/>
    </w:rPr>
  </w:style>
  <w:style w:type="character" w:customStyle="1" w:styleId="MenuOptions">
    <w:name w:val="Menu Options"/>
    <w:basedOn w:val="DefaultParagraphFont"/>
    <w:rsid w:val="00E04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0ED"/>
    <w:rPr>
      <w:b/>
    </w:rPr>
  </w:style>
  <w:style w:type="character" w:customStyle="1" w:styleId="Underlined">
    <w:name w:val="Underlined"/>
    <w:basedOn w:val="DefaultParagraphFont"/>
    <w:rsid w:val="00E040ED"/>
    <w:rPr>
      <w:u w:val="single"/>
    </w:rPr>
  </w:style>
  <w:style w:type="paragraph" w:customStyle="1" w:styleId="TableBodyTextRight">
    <w:name w:val="Table Body Text Right"/>
    <w:basedOn w:val="TableBodyText"/>
    <w:rsid w:val="00E04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0ED"/>
    <w:rPr>
      <w:sz w:val="18"/>
    </w:rPr>
  </w:style>
  <w:style w:type="paragraph" w:customStyle="1" w:styleId="BodySmallRight">
    <w:name w:val="Body Small Right"/>
    <w:basedOn w:val="BodyTextRight"/>
    <w:rsid w:val="00E040ED"/>
    <w:rPr>
      <w:sz w:val="18"/>
      <w:szCs w:val="18"/>
    </w:rPr>
  </w:style>
  <w:style w:type="paragraph" w:customStyle="1" w:styleId="MarginEdition">
    <w:name w:val="Margin Edition"/>
    <w:basedOn w:val="MarginNote"/>
    <w:rsid w:val="00E04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0ED"/>
    <w:rPr>
      <w:sz w:val="2"/>
      <w:szCs w:val="2"/>
    </w:rPr>
  </w:style>
  <w:style w:type="character" w:customStyle="1" w:styleId="Small">
    <w:name w:val="Small"/>
    <w:basedOn w:val="DefaultParagraphFont"/>
    <w:rsid w:val="00E040ED"/>
    <w:rPr>
      <w:sz w:val="16"/>
    </w:rPr>
  </w:style>
  <w:style w:type="paragraph" w:customStyle="1" w:styleId="WideTable">
    <w:name w:val="Wide Table"/>
    <w:basedOn w:val="Normal"/>
    <w:rsid w:val="00E04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0ED"/>
  </w:style>
  <w:style w:type="paragraph" w:styleId="Quote">
    <w:name w:val="Quote"/>
    <w:basedOn w:val="Heading1"/>
    <w:link w:val="QuoteChar"/>
    <w:qFormat/>
    <w:rsid w:val="00E04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0ED"/>
    <w:pPr>
      <w:pageBreakBefore/>
    </w:pPr>
  </w:style>
  <w:style w:type="paragraph" w:customStyle="1" w:styleId="Border">
    <w:name w:val="Border"/>
    <w:basedOn w:val="Normal"/>
    <w:qFormat/>
    <w:rsid w:val="00E04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0ED"/>
    <w:rPr>
      <w:u w:val="single"/>
    </w:rPr>
  </w:style>
  <w:style w:type="character" w:customStyle="1" w:styleId="BoldandItalics">
    <w:name w:val="Bold and Italics"/>
    <w:qFormat/>
    <w:rsid w:val="00E040ED"/>
    <w:rPr>
      <w:b/>
      <w:i/>
      <w:u w:val="none"/>
    </w:rPr>
  </w:style>
  <w:style w:type="paragraph" w:styleId="BalloonText">
    <w:name w:val="Balloon Text"/>
    <w:basedOn w:val="Normal"/>
    <w:link w:val="BalloonTextChar"/>
    <w:rsid w:val="00E04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0ED"/>
    <w:pPr>
      <w:spacing w:before="0" w:after="0"/>
    </w:pPr>
  </w:style>
  <w:style w:type="paragraph" w:customStyle="1" w:styleId="BodyTextBold">
    <w:name w:val="Body Text Bold"/>
    <w:basedOn w:val="BodyText"/>
    <w:qFormat/>
    <w:rsid w:val="00E040ED"/>
    <w:rPr>
      <w:b/>
    </w:rPr>
  </w:style>
  <w:style w:type="character" w:styleId="Hyperlink">
    <w:name w:val="Hyperlink"/>
    <w:basedOn w:val="DefaultParagraphFont"/>
    <w:uiPriority w:val="99"/>
    <w:unhideWhenUsed/>
    <w:rsid w:val="004A1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3056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NWPTRT026 Monitor and operate ozone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