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852" w:rsidP="009118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NWPTRT024 Operate and control chloramination processes</w:t>
      </w:r>
      <w:r>
        <w:fldChar w:fldCharType="end"/>
      </w:r>
    </w:p>
    <w:p w:rsidR="00911852" w:rsidP="00911852">
      <w:pPr>
        <w:pStyle w:val="Version"/>
        <w:sectPr w:rsidSect="004003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03DF" w:rsidP="004003DF">
      <w:pPr>
        <w:pStyle w:val="SuperHeading"/>
      </w:pPr>
      <w:r w:rsidRPr="004003DF">
        <w:t>Assessment Requirements for NWPTRT024 Operate and control chloramination processes</w:t>
      </w:r>
    </w:p>
    <w:p w:rsidR="00000000" w:rsidRPr="004003DF" w:rsidP="004003DF">
      <w:pPr>
        <w:pStyle w:val="Heading1"/>
      </w:pPr>
      <w:bookmarkStart w:id="1" w:name="O_1062674"/>
      <w:bookmarkEnd w:id="1"/>
      <w:r w:rsidRPr="004003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DF" w:rsidP="004003DF">
            <w:pPr>
              <w:pStyle w:val="BodyText"/>
            </w:pPr>
            <w:r w:rsidRPr="004003DF">
              <w:t>Release 1. This is the first release of this unit of competency in the NWP National Water Training Package.</w:t>
            </w:r>
          </w:p>
        </w:tc>
      </w:tr>
    </w:tbl>
    <w:p w:rsidR="00000000" w:rsidRPr="004003DF" w:rsidP="004003DF">
      <w:pPr>
        <w:pStyle w:val="NoPaddingFontSize1"/>
      </w:pPr>
    </w:p>
    <w:p w:rsidR="00000000" w:rsidRPr="004003DF" w:rsidP="004003DF">
      <w:pPr>
        <w:pStyle w:val="AllowPageBreak"/>
      </w:pPr>
    </w:p>
    <w:p w:rsidR="00000000" w:rsidRPr="004003DF" w:rsidP="004003DF">
      <w:pPr>
        <w:pStyle w:val="Heading1"/>
      </w:pPr>
      <w:bookmarkStart w:id="2" w:name="O_1062675"/>
      <w:bookmarkEnd w:id="2"/>
      <w:r w:rsidRPr="004003D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DF">
            <w:pPr>
              <w:pStyle w:val="BodyText"/>
              <w:rPr>
                <w:lang w:val="en-NZ"/>
              </w:rPr>
            </w:pPr>
            <w:r w:rsidRPr="004003DF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400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DF" w:rsidP="004003DF">
            <w:pPr>
              <w:pStyle w:val="ListBullet"/>
            </w:pPr>
            <w:r w:rsidRPr="004003DF">
              <w:t>analysing tests</w:t>
            </w:r>
          </w:p>
          <w:p w:rsidR="00000000" w:rsidRPr="004003DF" w:rsidP="004003DF">
            <w:pPr>
              <w:pStyle w:val="ListBullet"/>
            </w:pPr>
            <w:r w:rsidRPr="004003DF">
              <w:t>collecting samples and cond</w:t>
            </w:r>
            <w:r w:rsidRPr="004003DF">
              <w:t>ucting at least one of the following tests:</w:t>
            </w:r>
          </w:p>
          <w:p w:rsidR="00000000" w:rsidRPr="004003DF" w:rsidP="004003DF">
            <w:pPr>
              <w:pStyle w:val="ListBullet2"/>
            </w:pPr>
            <w:r w:rsidRPr="004003DF">
              <w:t>ammonia and hypochlorite strength</w:t>
            </w:r>
          </w:p>
          <w:p w:rsidR="00000000" w:rsidRPr="004003DF" w:rsidP="004003DF">
            <w:pPr>
              <w:pStyle w:val="ListBullet2"/>
            </w:pPr>
            <w:r w:rsidRPr="004003DF">
              <w:t>free chlorine</w:t>
            </w:r>
          </w:p>
          <w:p w:rsidR="00000000" w:rsidRPr="004003DF" w:rsidP="004003DF">
            <w:pPr>
              <w:pStyle w:val="ListBullet2"/>
            </w:pPr>
            <w:r w:rsidRPr="004003DF">
              <w:t>monochloramine</w:t>
            </w:r>
          </w:p>
          <w:p w:rsidR="00000000" w:rsidRPr="004003DF" w:rsidP="004003DF">
            <w:pPr>
              <w:pStyle w:val="ListBullet2"/>
            </w:pPr>
            <w:r w:rsidRPr="004003DF">
              <w:t>pH</w:t>
            </w:r>
          </w:p>
          <w:p w:rsidR="00000000" w:rsidRPr="004003DF" w:rsidP="004003DF">
            <w:pPr>
              <w:pStyle w:val="ListBullet2"/>
            </w:pPr>
            <w:r w:rsidRPr="004003DF">
              <w:t>total chlorine</w:t>
            </w:r>
          </w:p>
          <w:p w:rsidR="00000000" w:rsidRPr="004003DF" w:rsidP="004003DF">
            <w:pPr>
              <w:pStyle w:val="ListBullet"/>
            </w:pPr>
            <w:r w:rsidRPr="004003DF">
              <w:t>identifying and reporting process and operational faults</w:t>
            </w:r>
          </w:p>
          <w:p w:rsidR="00000000" w:rsidRPr="004003DF" w:rsidP="004003DF">
            <w:pPr>
              <w:pStyle w:val="ListBullet"/>
            </w:pPr>
            <w:r w:rsidRPr="004003DF">
              <w:t>making at least one of the following appropriate system adjustments:</w:t>
            </w:r>
          </w:p>
          <w:p w:rsidR="00000000" w:rsidRPr="004003DF" w:rsidP="004003DF">
            <w:pPr>
              <w:pStyle w:val="ListBullet2"/>
            </w:pPr>
            <w:r w:rsidRPr="004003DF">
              <w:t>ammonia feed rate</w:t>
            </w:r>
          </w:p>
          <w:p w:rsidR="00000000" w:rsidRPr="004003DF" w:rsidP="004003DF">
            <w:pPr>
              <w:pStyle w:val="ListBullet2"/>
            </w:pPr>
            <w:r w:rsidRPr="004003DF">
              <w:t>calibration of chemical dosing equipment</w:t>
            </w:r>
          </w:p>
          <w:p w:rsidR="00000000" w:rsidRPr="004003DF" w:rsidP="004003DF">
            <w:pPr>
              <w:pStyle w:val="ListBullet2"/>
            </w:pPr>
            <w:r w:rsidRPr="004003DF">
              <w:t>chlorine feed rate</w:t>
            </w:r>
          </w:p>
          <w:p w:rsidR="00000000" w:rsidRPr="004003DF" w:rsidP="004003DF">
            <w:pPr>
              <w:pStyle w:val="ListBullet2"/>
            </w:pPr>
            <w:r w:rsidRPr="004003DF">
              <w:t>chlorine to ammonia ratio</w:t>
            </w:r>
          </w:p>
          <w:p w:rsidR="00000000" w:rsidRPr="004003DF" w:rsidP="004003DF">
            <w:pPr>
              <w:pStyle w:val="ListBullet2"/>
            </w:pPr>
            <w:r w:rsidRPr="004003DF">
              <w:t>flow rate</w:t>
            </w:r>
          </w:p>
          <w:p w:rsidR="00000000" w:rsidRPr="004003DF" w:rsidP="004003DF">
            <w:pPr>
              <w:pStyle w:val="ListBullet"/>
            </w:pPr>
            <w:r w:rsidRPr="004003DF">
              <w:t>monitoring chloramination systems</w:t>
            </w:r>
          </w:p>
          <w:p w:rsidR="00000000" w:rsidRPr="004003DF" w:rsidP="004003DF">
            <w:pPr>
              <w:pStyle w:val="ListBullet"/>
            </w:pPr>
            <w:r w:rsidRPr="004003DF">
              <w:t>operating control and chemical dosing equipment</w:t>
            </w:r>
          </w:p>
          <w:p w:rsidR="00000000" w:rsidRPr="004003DF" w:rsidP="004003DF">
            <w:pPr>
              <w:pStyle w:val="ListBullet"/>
            </w:pPr>
            <w:r w:rsidRPr="004003DF">
              <w:t>performing at least one of the following chloramination process calculations:</w:t>
            </w:r>
          </w:p>
          <w:p w:rsidR="00000000" w:rsidRPr="004003DF" w:rsidP="004003DF">
            <w:pPr>
              <w:pStyle w:val="ListBullet2"/>
            </w:pPr>
            <w:r w:rsidRPr="004003DF">
              <w:t>chlorine and ammonia dosage rate</w:t>
            </w:r>
          </w:p>
          <w:p w:rsidR="00000000" w:rsidRPr="004003DF" w:rsidP="004003DF">
            <w:pPr>
              <w:pStyle w:val="ListBullet2"/>
            </w:pPr>
            <w:r w:rsidRPr="004003DF">
              <w:t>chlorine to ammonia ratio</w:t>
            </w:r>
          </w:p>
          <w:p w:rsidR="00000000" w:rsidRPr="004003DF" w:rsidP="004003DF">
            <w:pPr>
              <w:pStyle w:val="ListBullet2"/>
            </w:pPr>
            <w:r w:rsidRPr="004003DF">
              <w:t>dichloramine concentration</w:t>
            </w:r>
          </w:p>
          <w:p w:rsidR="00000000" w:rsidRPr="004003DF" w:rsidP="004003DF">
            <w:pPr>
              <w:pStyle w:val="ListBullet"/>
            </w:pPr>
            <w:r w:rsidRPr="004003DF">
              <w:t>preparing and applying at least one of the following chloramination chemical dosings:</w:t>
            </w:r>
          </w:p>
          <w:p w:rsidR="00000000" w:rsidRPr="004003DF" w:rsidP="004003DF">
            <w:pPr>
              <w:pStyle w:val="ListBullet2"/>
            </w:pPr>
            <w:r w:rsidRPr="004003DF">
              <w:t>anh</w:t>
            </w:r>
            <w:r w:rsidRPr="004003DF">
              <w:t>ydrous ammonia</w:t>
            </w:r>
          </w:p>
          <w:p w:rsidR="00000000" w:rsidRPr="004003DF" w:rsidP="004003DF">
            <w:pPr>
              <w:pStyle w:val="ListBullet2"/>
            </w:pPr>
            <w:r w:rsidRPr="004003DF">
              <w:t>aqua ammonia</w:t>
            </w:r>
          </w:p>
          <w:p w:rsidR="00000000" w:rsidRPr="004003DF" w:rsidP="004003DF">
            <w:pPr>
              <w:pStyle w:val="ListBullet2"/>
            </w:pPr>
            <w:r w:rsidRPr="004003DF">
              <w:t>liquefied chlorine gas</w:t>
            </w:r>
          </w:p>
          <w:p w:rsidR="00000000" w:rsidRPr="004003DF" w:rsidP="004003DF">
            <w:pPr>
              <w:pStyle w:val="ListBullet2"/>
            </w:pPr>
            <w:r w:rsidRPr="004003DF">
              <w:t>pH correcting chemicals including lime soda ash</w:t>
            </w:r>
          </w:p>
          <w:p w:rsidR="00000000" w:rsidRPr="004003DF" w:rsidP="004003DF">
            <w:pPr>
              <w:pStyle w:val="ListBullet2"/>
            </w:pPr>
            <w:r w:rsidRPr="004003DF">
              <w:t>sodium hydroxide</w:t>
            </w:r>
          </w:p>
          <w:p w:rsidR="00000000" w:rsidRPr="004003DF" w:rsidP="004003DF">
            <w:pPr>
              <w:pStyle w:val="ListBullet2"/>
            </w:pPr>
            <w:r w:rsidRPr="004003DF">
              <w:t>sodium hypochlorite</w:t>
            </w:r>
          </w:p>
        </w:tc>
      </w:tr>
    </w:tbl>
    <w:p w:rsidR="00000000" w:rsidRPr="004003DF" w:rsidP="004003DF">
      <w:pPr>
        <w:pStyle w:val="NoPaddingFontSize1"/>
      </w:pPr>
    </w:p>
    <w:p w:rsidR="00000000" w:rsidRPr="004003DF" w:rsidP="004003DF">
      <w:pPr>
        <w:pStyle w:val="AllowPageBreak"/>
      </w:pPr>
    </w:p>
    <w:p w:rsidR="00000000" w:rsidRPr="004003DF" w:rsidP="004003DF">
      <w:pPr>
        <w:pStyle w:val="Heading1"/>
      </w:pPr>
      <w:bookmarkStart w:id="3" w:name="O_1062676"/>
      <w:bookmarkEnd w:id="3"/>
      <w:r w:rsidRPr="004003D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DF">
            <w:pPr>
              <w:pStyle w:val="NoPaddingFontSize1"/>
              <w:rPr>
                <w:rFonts w:eastAsia="Times New Roman"/>
                <w:lang w:val="en-NZ"/>
              </w:rPr>
            </w:pPr>
            <w:r w:rsidRPr="004003DF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400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DF" w:rsidP="004003DF">
            <w:pPr>
              <w:pStyle w:val="ListBullet"/>
            </w:pPr>
            <w:r w:rsidRPr="004003DF">
              <w:t>chloramination process theory</w:t>
            </w:r>
          </w:p>
          <w:p w:rsidR="00000000" w:rsidRPr="004003DF" w:rsidP="004003DF">
            <w:pPr>
              <w:pStyle w:val="ListBullet"/>
            </w:pPr>
            <w:r w:rsidRPr="004003DF">
              <w:t>chlorine and ammonia dosing equipment</w:t>
            </w:r>
          </w:p>
          <w:p w:rsidR="00000000" w:rsidRPr="004003DF" w:rsidP="004003DF">
            <w:pPr>
              <w:pStyle w:val="ListBullet"/>
            </w:pPr>
            <w:r w:rsidRPr="004003DF">
              <w:t>control systems</w:t>
            </w:r>
          </w:p>
          <w:p w:rsidR="00000000" w:rsidRPr="004003DF" w:rsidP="004003DF">
            <w:pPr>
              <w:pStyle w:val="ListBullet"/>
            </w:pPr>
            <w:r w:rsidRPr="004003DF">
              <w:t>equipment operation, capacity and limitations</w:t>
            </w:r>
          </w:p>
          <w:p w:rsidR="00000000" w:rsidRPr="004003DF" w:rsidP="004003DF">
            <w:pPr>
              <w:pStyle w:val="ListBullet"/>
            </w:pPr>
            <w:r w:rsidRPr="004003DF">
              <w:t>microbiological aspects of water quality</w:t>
            </w:r>
          </w:p>
          <w:p w:rsidR="00000000" w:rsidRPr="004003DF" w:rsidP="004003DF">
            <w:pPr>
              <w:pStyle w:val="ListBullet"/>
            </w:pPr>
            <w:r w:rsidRPr="004003DF">
              <w:t>operational problems including nitrification</w:t>
            </w:r>
          </w:p>
          <w:p w:rsidR="00000000" w:rsidRPr="004003DF" w:rsidP="004003DF">
            <w:pPr>
              <w:pStyle w:val="ListBullet"/>
            </w:pPr>
            <w:r w:rsidRPr="004003DF">
              <w:t>reasons for chloramination</w:t>
            </w:r>
          </w:p>
          <w:p w:rsidR="00000000" w:rsidRPr="004003DF" w:rsidP="004003DF">
            <w:pPr>
              <w:pStyle w:val="ListBullet"/>
            </w:pPr>
            <w:r w:rsidRPr="004003DF">
              <w:t>risk factors and potential hazards associated with chloramination processes</w:t>
            </w:r>
          </w:p>
          <w:p w:rsidR="00000000" w:rsidRPr="004003DF" w:rsidP="004003DF">
            <w:pPr>
              <w:pStyle w:val="ListBullet"/>
            </w:pPr>
            <w:r w:rsidRPr="004003DF">
              <w:t>workp</w:t>
            </w:r>
            <w:r w:rsidRPr="004003DF">
              <w:t>lace policies and procedures, legislation and industry codes of practice</w:t>
            </w:r>
          </w:p>
        </w:tc>
      </w:tr>
    </w:tbl>
    <w:p w:rsidR="00000000" w:rsidRPr="004003DF" w:rsidP="004003DF">
      <w:pPr>
        <w:pStyle w:val="BodyText"/>
      </w:pPr>
    </w:p>
    <w:p w:rsidR="00000000" w:rsidRPr="004003DF" w:rsidP="004003DF">
      <w:pPr>
        <w:pStyle w:val="AllowPageBreak"/>
      </w:pPr>
    </w:p>
    <w:p w:rsidR="00000000" w:rsidRPr="004003DF" w:rsidP="004003DF">
      <w:pPr>
        <w:pStyle w:val="Heading1"/>
      </w:pPr>
      <w:bookmarkStart w:id="4" w:name="O_1062677"/>
      <w:bookmarkEnd w:id="4"/>
      <w:r w:rsidRPr="004003D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DF" w:rsidP="004003DF">
            <w:pPr>
              <w:pStyle w:val="BodyText"/>
            </w:pPr>
            <w:r w:rsidRPr="004003DF">
              <w:t xml:space="preserve">Assessors must hold credentials specified within the Standards for Registered Training Organisations current at the time of assessment. </w:t>
            </w:r>
          </w:p>
          <w:p w:rsidR="00000000" w:rsidRPr="004003DF" w:rsidP="004003DF">
            <w:pPr>
              <w:pStyle w:val="BodyText"/>
            </w:pPr>
            <w:r w:rsidRPr="004003D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003DF" w:rsidP="004003DF">
            <w:pPr>
              <w:pStyle w:val="BodyText"/>
            </w:pPr>
            <w:r w:rsidRPr="004003DF">
              <w:t>Assessment must occur in workplace operational</w:t>
            </w:r>
            <w:r w:rsidRPr="004003DF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4003DF" w:rsidP="004003DF">
            <w:pPr>
              <w:pStyle w:val="BodyText"/>
            </w:pPr>
            <w:r w:rsidRPr="004003DF">
              <w:t>Assessment processes and techniques must be appropriate to the language, l</w:t>
            </w:r>
            <w:r w:rsidRPr="004003DF">
              <w:t>iteracy and numeracy requirements of the work being performed and the needs of the candidate.</w:t>
            </w:r>
          </w:p>
          <w:p w:rsidR="00000000" w:rsidRPr="004003DF" w:rsidP="004003DF">
            <w:pPr>
              <w:pStyle w:val="BodyText"/>
            </w:pPr>
            <w:r w:rsidRPr="004003DF">
              <w:t>Resources for assessment must include access to:</w:t>
            </w:r>
          </w:p>
          <w:p w:rsidR="00000000" w:rsidRPr="004003DF" w:rsidP="004003DF">
            <w:pPr>
              <w:pStyle w:val="ListBullet"/>
            </w:pPr>
            <w:r w:rsidRPr="004003DF">
              <w:t>relevant and appropriate materials, tools, equipment and personal protective equipment currently used in industr</w:t>
            </w:r>
            <w:r w:rsidRPr="004003DF">
              <w:t>y</w:t>
            </w:r>
          </w:p>
          <w:p w:rsidR="00000000" w:rsidRPr="004003DF" w:rsidP="004003DF">
            <w:pPr>
              <w:pStyle w:val="ListBullet"/>
            </w:pPr>
            <w:r w:rsidRPr="004003DF">
              <w:t>applicable documentation including legislation, regulations, codes of practice, workplace procedures and operation manuals.</w:t>
            </w:r>
          </w:p>
        </w:tc>
      </w:tr>
    </w:tbl>
    <w:p w:rsidR="00000000" w:rsidRPr="004003DF" w:rsidP="004003DF">
      <w:pPr>
        <w:pStyle w:val="NoPaddingFontSize1"/>
      </w:pPr>
    </w:p>
    <w:p w:rsidR="00000000" w:rsidRPr="004003DF" w:rsidP="004003DF">
      <w:pPr>
        <w:pStyle w:val="AllowPageBreak"/>
      </w:pPr>
    </w:p>
    <w:p w:rsidR="00000000" w:rsidRPr="004003DF" w:rsidP="004003DF">
      <w:pPr>
        <w:pStyle w:val="Heading1"/>
      </w:pPr>
      <w:bookmarkStart w:id="5" w:name="O_1062680"/>
      <w:bookmarkEnd w:id="5"/>
      <w:r w:rsidRPr="004003DF">
        <w:t>Links</w:t>
      </w:r>
    </w:p>
    <w:p w:rsidR="00000000" w:rsidRPr="004003DF" w:rsidP="00911852">
      <w:pPr>
        <w:pStyle w:val="BodyText"/>
      </w:pPr>
      <w:r w:rsidRPr="004003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32F7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003DF" w:rsidP="00911852">
      <w:pPr>
        <w:pStyle w:val="BodyText"/>
      </w:pPr>
      <w:r w:rsidRPr="004003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32F7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003DF" w:rsidP="00911852">
      <w:pPr>
        <w:pStyle w:val="BodyText"/>
      </w:pPr>
      <w:r w:rsidRPr="004003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32F7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003DF" w:rsidP="004003DF"/>
    <w:sectPr w:rsidSect="004003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DF" w:rsidRPr="00911852" w:rsidP="009118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852" w:rsidP="004003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1852" w:rsidP="004003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11852" w:rsidP="004003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8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3DF" w:rsidRPr="00911852" w:rsidP="009118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852" w:rsidRPr="002D2AF8" w:rsidP="004003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NWPTRT024 Operate and control chloramination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11852" w:rsidP="004003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9CFE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54F9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E470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3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3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3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3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3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3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3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3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3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3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3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3DF"/>
  </w:style>
  <w:style w:type="character" w:customStyle="1" w:styleId="Heading1Char">
    <w:name w:val="Heading 1 Char"/>
    <w:basedOn w:val="DefaultParagraphFont"/>
    <w:link w:val="Heading1"/>
    <w:rsid w:val="004003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3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3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03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03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03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3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03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3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3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3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3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3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3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3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3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3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3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3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3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3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3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03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03DF"/>
    <w:rPr>
      <w:b/>
      <w:spacing w:val="0"/>
    </w:rPr>
  </w:style>
  <w:style w:type="paragraph" w:customStyle="1" w:styleId="SuperTitle">
    <w:name w:val="SuperTitle"/>
    <w:basedOn w:val="Title"/>
    <w:rsid w:val="004003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3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3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03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3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3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3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3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3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3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3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3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03DF"/>
    <w:rPr>
      <w:i/>
    </w:rPr>
  </w:style>
  <w:style w:type="paragraph" w:styleId="Caption">
    <w:name w:val="caption"/>
    <w:basedOn w:val="BodyText"/>
    <w:next w:val="Normal"/>
    <w:qFormat/>
    <w:rsid w:val="004003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3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3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3DF"/>
  </w:style>
  <w:style w:type="paragraph" w:styleId="TableofFigures">
    <w:name w:val="table of figures"/>
    <w:basedOn w:val="Normal"/>
    <w:next w:val="Normal"/>
    <w:semiHidden/>
    <w:rsid w:val="004003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3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03DF"/>
    <w:rPr>
      <w:rFonts w:ascii="Wingdings" w:hAnsi="Wingdings"/>
    </w:rPr>
  </w:style>
  <w:style w:type="paragraph" w:customStyle="1" w:styleId="TableHeading">
    <w:name w:val="Table Heading"/>
    <w:basedOn w:val="HeadingBase"/>
    <w:rsid w:val="004003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3DF"/>
    <w:rPr>
      <w:color w:val="0033CC"/>
      <w:u w:val="none"/>
    </w:rPr>
  </w:style>
  <w:style w:type="paragraph" w:customStyle="1" w:styleId="BodyTextRight">
    <w:name w:val="Body Text Right"/>
    <w:basedOn w:val="BodyText"/>
    <w:rsid w:val="004003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3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3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3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3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3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3DF"/>
    <w:rPr>
      <w:sz w:val="32"/>
    </w:rPr>
  </w:style>
  <w:style w:type="paragraph" w:customStyle="1" w:styleId="HeadingProcedure">
    <w:name w:val="Heading Procedure"/>
    <w:basedOn w:val="HeadingBase"/>
    <w:next w:val="Normal"/>
    <w:rsid w:val="004003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3DF"/>
    <w:pPr>
      <w:spacing w:before="60" w:after="60"/>
    </w:pPr>
  </w:style>
  <w:style w:type="paragraph" w:styleId="ListContinue">
    <w:name w:val="List Continue"/>
    <w:basedOn w:val="List"/>
    <w:rsid w:val="004003DF"/>
    <w:pPr>
      <w:ind w:firstLine="0"/>
    </w:pPr>
  </w:style>
  <w:style w:type="paragraph" w:customStyle="1" w:styleId="ListNote">
    <w:name w:val="List Note"/>
    <w:basedOn w:val="List"/>
    <w:rsid w:val="004003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3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3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3DF"/>
    <w:rPr>
      <w:rFonts w:ascii="Courier New" w:hAnsi="Courier New"/>
    </w:rPr>
  </w:style>
  <w:style w:type="paragraph" w:customStyle="1" w:styleId="NoteBullet">
    <w:name w:val="Note Bullet"/>
    <w:basedOn w:val="Note"/>
    <w:rsid w:val="004003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3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3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3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3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03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3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3DF"/>
    <w:rPr>
      <w:b/>
      <w:smallCaps/>
    </w:rPr>
  </w:style>
  <w:style w:type="paragraph" w:customStyle="1" w:styleId="TableListNumber">
    <w:name w:val="Table List Number"/>
    <w:basedOn w:val="ListNumber"/>
    <w:rsid w:val="004003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3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3DF"/>
    <w:pPr>
      <w:numPr>
        <w:numId w:val="9"/>
      </w:numPr>
    </w:pPr>
  </w:style>
  <w:style w:type="paragraph" w:customStyle="1" w:styleId="ListAlpha2">
    <w:name w:val="List Alpha 2"/>
    <w:basedOn w:val="List2"/>
    <w:rsid w:val="004003DF"/>
    <w:pPr>
      <w:numPr>
        <w:numId w:val="8"/>
      </w:numPr>
    </w:pPr>
  </w:style>
  <w:style w:type="paragraph" w:styleId="List2">
    <w:name w:val="List 2"/>
    <w:basedOn w:val="BodyText"/>
    <w:rsid w:val="004003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3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3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3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3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3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03DF"/>
    <w:pPr>
      <w:numPr>
        <w:numId w:val="4"/>
      </w:numPr>
    </w:pPr>
  </w:style>
  <w:style w:type="paragraph" w:styleId="ListContinue2">
    <w:name w:val="List Continue 2"/>
    <w:basedOn w:val="List2"/>
    <w:rsid w:val="004003DF"/>
    <w:pPr>
      <w:ind w:firstLine="0"/>
    </w:pPr>
  </w:style>
  <w:style w:type="paragraph" w:styleId="ListContinue3">
    <w:name w:val="List Continue 3"/>
    <w:basedOn w:val="List3"/>
    <w:rsid w:val="004003DF"/>
    <w:pPr>
      <w:ind w:left="1021" w:firstLine="0"/>
    </w:pPr>
  </w:style>
  <w:style w:type="paragraph" w:styleId="ListContinue4">
    <w:name w:val="List Continue 4"/>
    <w:basedOn w:val="List4"/>
    <w:rsid w:val="004003DF"/>
    <w:pPr>
      <w:ind w:firstLine="0"/>
    </w:pPr>
  </w:style>
  <w:style w:type="paragraph" w:styleId="ListContinue5">
    <w:name w:val="List Continue 5"/>
    <w:basedOn w:val="List5"/>
    <w:rsid w:val="004003DF"/>
    <w:pPr>
      <w:ind w:firstLine="0"/>
    </w:pPr>
  </w:style>
  <w:style w:type="paragraph" w:styleId="ListNumber3">
    <w:name w:val="List Number 3"/>
    <w:basedOn w:val="List3"/>
    <w:rsid w:val="004003DF"/>
    <w:pPr>
      <w:numPr>
        <w:numId w:val="5"/>
      </w:numPr>
    </w:pPr>
  </w:style>
  <w:style w:type="paragraph" w:styleId="ListNumber4">
    <w:name w:val="List Number 4"/>
    <w:basedOn w:val="List4"/>
    <w:rsid w:val="004003DF"/>
    <w:pPr>
      <w:numPr>
        <w:numId w:val="6"/>
      </w:numPr>
    </w:pPr>
  </w:style>
  <w:style w:type="paragraph" w:styleId="ListNumber5">
    <w:name w:val="List Number 5"/>
    <w:basedOn w:val="List5"/>
    <w:rsid w:val="004003DF"/>
    <w:pPr>
      <w:numPr>
        <w:numId w:val="7"/>
      </w:numPr>
    </w:pPr>
  </w:style>
  <w:style w:type="paragraph" w:styleId="BlockText">
    <w:name w:val="Block Text"/>
    <w:basedOn w:val="Normal"/>
    <w:rsid w:val="004003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3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3DF"/>
    <w:rPr>
      <w:sz w:val="16"/>
      <w:vertAlign w:val="superscript"/>
    </w:rPr>
  </w:style>
  <w:style w:type="character" w:customStyle="1" w:styleId="Symbols">
    <w:name w:val="Symbols"/>
    <w:basedOn w:val="DefaultParagraphFont"/>
    <w:rsid w:val="004003DF"/>
    <w:rPr>
      <w:rFonts w:ascii="Symbol" w:hAnsi="Symbol"/>
    </w:rPr>
  </w:style>
  <w:style w:type="character" w:customStyle="1" w:styleId="MenuOptions">
    <w:name w:val="Menu Options"/>
    <w:basedOn w:val="DefaultParagraphFont"/>
    <w:rsid w:val="004003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3DF"/>
    <w:rPr>
      <w:b/>
    </w:rPr>
  </w:style>
  <w:style w:type="character" w:customStyle="1" w:styleId="Underlined">
    <w:name w:val="Underlined"/>
    <w:basedOn w:val="DefaultParagraphFont"/>
    <w:rsid w:val="004003DF"/>
    <w:rPr>
      <w:u w:val="single"/>
    </w:rPr>
  </w:style>
  <w:style w:type="paragraph" w:customStyle="1" w:styleId="TableBodyTextRight">
    <w:name w:val="Table Body Text Right"/>
    <w:basedOn w:val="TableBodyText"/>
    <w:rsid w:val="004003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3DF"/>
    <w:rPr>
      <w:sz w:val="18"/>
    </w:rPr>
  </w:style>
  <w:style w:type="paragraph" w:customStyle="1" w:styleId="BodySmallRight">
    <w:name w:val="Body Small Right"/>
    <w:basedOn w:val="BodyTextRight"/>
    <w:rsid w:val="004003DF"/>
    <w:rPr>
      <w:sz w:val="18"/>
      <w:szCs w:val="18"/>
    </w:rPr>
  </w:style>
  <w:style w:type="paragraph" w:customStyle="1" w:styleId="MarginEdition">
    <w:name w:val="Margin Edition"/>
    <w:basedOn w:val="MarginNote"/>
    <w:rsid w:val="004003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3DF"/>
    <w:rPr>
      <w:sz w:val="2"/>
      <w:szCs w:val="2"/>
    </w:rPr>
  </w:style>
  <w:style w:type="character" w:customStyle="1" w:styleId="Small">
    <w:name w:val="Small"/>
    <w:basedOn w:val="DefaultParagraphFont"/>
    <w:rsid w:val="004003DF"/>
    <w:rPr>
      <w:sz w:val="16"/>
    </w:rPr>
  </w:style>
  <w:style w:type="paragraph" w:customStyle="1" w:styleId="WideTable">
    <w:name w:val="Wide Table"/>
    <w:basedOn w:val="Normal"/>
    <w:rsid w:val="004003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3DF"/>
  </w:style>
  <w:style w:type="paragraph" w:styleId="Quote">
    <w:name w:val="Quote"/>
    <w:basedOn w:val="Heading1"/>
    <w:link w:val="QuoteChar"/>
    <w:qFormat/>
    <w:rsid w:val="004003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3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3DF"/>
    <w:pPr>
      <w:pageBreakBefore/>
    </w:pPr>
  </w:style>
  <w:style w:type="paragraph" w:customStyle="1" w:styleId="Border">
    <w:name w:val="Border"/>
    <w:basedOn w:val="Normal"/>
    <w:qFormat/>
    <w:rsid w:val="004003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3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3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3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3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3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3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3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3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3DF"/>
    <w:rPr>
      <w:u w:val="single"/>
    </w:rPr>
  </w:style>
  <w:style w:type="character" w:customStyle="1" w:styleId="BoldandItalics">
    <w:name w:val="Bold and Italics"/>
    <w:qFormat/>
    <w:rsid w:val="004003DF"/>
    <w:rPr>
      <w:b/>
      <w:i/>
      <w:u w:val="none"/>
    </w:rPr>
  </w:style>
  <w:style w:type="paragraph" w:styleId="BalloonText">
    <w:name w:val="Balloon Text"/>
    <w:basedOn w:val="Normal"/>
    <w:link w:val="BalloonTextChar"/>
    <w:rsid w:val="004003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3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3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3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3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3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3DF"/>
    <w:pPr>
      <w:spacing w:before="0" w:after="0"/>
    </w:pPr>
  </w:style>
  <w:style w:type="paragraph" w:customStyle="1" w:styleId="BodyTextBold">
    <w:name w:val="Body Text Bold"/>
    <w:basedOn w:val="BodyText"/>
    <w:qFormat/>
    <w:rsid w:val="004003DF"/>
    <w:rPr>
      <w:b/>
    </w:rPr>
  </w:style>
  <w:style w:type="character" w:styleId="Hyperlink">
    <w:name w:val="Hyperlink"/>
    <w:basedOn w:val="DefaultParagraphFont"/>
    <w:uiPriority w:val="99"/>
    <w:unhideWhenUsed/>
    <w:rsid w:val="009118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478</Words>
  <Characters>3395</Characters>
  <Application>Microsoft Office Word</Application>
  <DocSecurity>0</DocSecurity>
  <Lines>91</Lines>
  <Paragraphs>70</Paragraphs>
  <ScaleCrop>false</ScaleCrop>
  <Company>Author-it Software Corporation Ltd.</Company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NWPTRT024 Operate and control chloramination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2025-02-21T07:07:00Z</dcterms:created>
  <dcterms:modified xsi:type="dcterms:W3CDTF">2025-02-21T07:07:00Z</dcterms:modified>
</cp:coreProperties>
</file>