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1046" w:rsidP="00F310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NWPTRT023 Monitor and operate ultraviolet processes</w:t>
      </w:r>
      <w:r>
        <w:fldChar w:fldCharType="end"/>
      </w:r>
    </w:p>
    <w:p w:rsidR="00F31046" w:rsidP="00F31046">
      <w:pPr>
        <w:pStyle w:val="Version"/>
        <w:sectPr w:rsidSect="00F27A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27A4F" w:rsidP="00F27A4F">
      <w:pPr>
        <w:pStyle w:val="SuperHeading"/>
      </w:pPr>
      <w:r w:rsidRPr="00F27A4F">
        <w:t>Assessment Requirements for NWPTRT023 Monitor and operate ultraviolet processes</w:t>
      </w:r>
    </w:p>
    <w:p w:rsidR="00000000" w:rsidRPr="00F27A4F" w:rsidP="00F27A4F">
      <w:pPr>
        <w:pStyle w:val="Heading1"/>
      </w:pPr>
      <w:bookmarkStart w:id="1" w:name="O_1062655"/>
      <w:bookmarkEnd w:id="1"/>
      <w:r w:rsidRPr="00F27A4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7A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7A4F" w:rsidP="00F27A4F">
            <w:pPr>
              <w:pStyle w:val="BodyText"/>
            </w:pPr>
            <w:r w:rsidRPr="00F27A4F">
              <w:t>Release 1. This is the first release of this unit of competency in the NWP National Water Training Package.</w:t>
            </w:r>
          </w:p>
        </w:tc>
      </w:tr>
    </w:tbl>
    <w:p w:rsidR="00000000" w:rsidRPr="00F27A4F" w:rsidP="00F27A4F">
      <w:pPr>
        <w:pStyle w:val="NoPaddingFontSize1"/>
      </w:pPr>
    </w:p>
    <w:p w:rsidR="00000000" w:rsidRPr="00F27A4F" w:rsidP="00F27A4F">
      <w:pPr>
        <w:pStyle w:val="AllowPageBreak"/>
      </w:pPr>
    </w:p>
    <w:p w:rsidR="00000000" w:rsidRPr="00F27A4F" w:rsidP="00F27A4F">
      <w:pPr>
        <w:pStyle w:val="Heading1"/>
      </w:pPr>
      <w:bookmarkStart w:id="2" w:name="O_1062656"/>
      <w:bookmarkEnd w:id="2"/>
      <w:r w:rsidRPr="00F27A4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7A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A4F">
            <w:pPr>
              <w:pStyle w:val="BodyText"/>
              <w:rPr>
                <w:lang w:val="en-NZ"/>
              </w:rPr>
            </w:pPr>
            <w:r w:rsidRPr="00F27A4F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F27A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7A4F" w:rsidP="00F27A4F">
            <w:pPr>
              <w:pStyle w:val="ListBullet"/>
            </w:pPr>
            <w:r w:rsidRPr="00F27A4F">
              <w:t>collecting and reporting process data</w:t>
            </w:r>
          </w:p>
          <w:p w:rsidR="00000000" w:rsidRPr="00F27A4F" w:rsidP="00F27A4F">
            <w:pPr>
              <w:pStyle w:val="ListBullet"/>
            </w:pPr>
            <w:r w:rsidRPr="00F27A4F">
              <w:t>ident</w:t>
            </w:r>
            <w:r w:rsidRPr="00F27A4F">
              <w:t xml:space="preserve">ifying and responding to process faults </w:t>
            </w:r>
          </w:p>
          <w:p w:rsidR="00000000" w:rsidRPr="00F27A4F" w:rsidP="00F27A4F">
            <w:pPr>
              <w:pStyle w:val="ListBullet"/>
            </w:pPr>
            <w:r w:rsidRPr="00F27A4F">
              <w:t>identifying hazards</w:t>
            </w:r>
          </w:p>
          <w:p w:rsidR="00000000" w:rsidRPr="00F27A4F" w:rsidP="00F27A4F">
            <w:pPr>
              <w:pStyle w:val="ListBullet"/>
            </w:pPr>
            <w:r w:rsidRPr="00F27A4F">
              <w:t xml:space="preserve">interpreting and following safety data sheets </w:t>
            </w:r>
          </w:p>
          <w:p w:rsidR="00000000" w:rsidRPr="00F27A4F" w:rsidP="00F27A4F">
            <w:pPr>
              <w:pStyle w:val="ListBullet"/>
            </w:pPr>
            <w:r w:rsidRPr="00F27A4F">
              <w:t>maintaining and operating ultraviolet (UV) irradiation disinfection systems</w:t>
            </w:r>
          </w:p>
          <w:p w:rsidR="00000000" w:rsidRPr="00F27A4F" w:rsidP="00F27A4F">
            <w:pPr>
              <w:pStyle w:val="ListBullet"/>
            </w:pPr>
            <w:r w:rsidRPr="00F27A4F">
              <w:t>monitoring, operating and reporting on UV irradiation disinfection syste</w:t>
            </w:r>
            <w:r w:rsidRPr="00F27A4F">
              <w:t>ms</w:t>
            </w:r>
          </w:p>
          <w:p w:rsidR="00000000" w:rsidRPr="00F27A4F" w:rsidP="00F27A4F">
            <w:pPr>
              <w:pStyle w:val="ListBullet"/>
            </w:pPr>
            <w:r w:rsidRPr="00F27A4F">
              <w:t>performing calculations to determine ultraviolet generation requirements</w:t>
            </w:r>
          </w:p>
          <w:p w:rsidR="00000000" w:rsidRPr="00F27A4F" w:rsidP="00F27A4F">
            <w:pPr>
              <w:pStyle w:val="ListBullet"/>
            </w:pPr>
            <w:r w:rsidRPr="00F27A4F">
              <w:t>performing at least one of the following standard tests:</w:t>
            </w:r>
          </w:p>
          <w:p w:rsidR="00000000" w:rsidRPr="00F27A4F" w:rsidP="00F27A4F">
            <w:pPr>
              <w:pStyle w:val="ListBullet2"/>
            </w:pPr>
            <w:r w:rsidRPr="00F27A4F">
              <w:t>hardness</w:t>
            </w:r>
          </w:p>
          <w:p w:rsidR="00000000" w:rsidRPr="00F27A4F" w:rsidP="00F27A4F">
            <w:pPr>
              <w:pStyle w:val="ListBullet2"/>
            </w:pPr>
            <w:r w:rsidRPr="00F27A4F">
              <w:t>iron</w:t>
            </w:r>
          </w:p>
          <w:p w:rsidR="00000000" w:rsidRPr="00F27A4F" w:rsidP="00F27A4F">
            <w:pPr>
              <w:pStyle w:val="ListBullet2"/>
            </w:pPr>
            <w:r w:rsidRPr="00F27A4F">
              <w:t>lamp intensity</w:t>
            </w:r>
          </w:p>
          <w:p w:rsidR="00000000" w:rsidRPr="00F27A4F" w:rsidP="00F27A4F">
            <w:pPr>
              <w:pStyle w:val="ListBullet2"/>
            </w:pPr>
            <w:r w:rsidRPr="00F27A4F">
              <w:t>suspended solids</w:t>
            </w:r>
          </w:p>
          <w:p w:rsidR="00000000" w:rsidRPr="00F27A4F" w:rsidP="00F27A4F">
            <w:pPr>
              <w:pStyle w:val="ListBullet2"/>
            </w:pPr>
            <w:r w:rsidRPr="00F27A4F">
              <w:t>total organic carbon</w:t>
            </w:r>
          </w:p>
          <w:p w:rsidR="00000000" w:rsidRPr="00F27A4F" w:rsidP="00F27A4F">
            <w:pPr>
              <w:pStyle w:val="ListBullet2"/>
            </w:pPr>
            <w:r w:rsidRPr="00F27A4F">
              <w:t>turbidity</w:t>
            </w:r>
          </w:p>
          <w:p w:rsidR="00000000" w:rsidRPr="00F27A4F" w:rsidP="00F27A4F">
            <w:pPr>
              <w:pStyle w:val="ListBullet2"/>
            </w:pPr>
            <w:r w:rsidRPr="00F27A4F">
              <w:t>ultraviolet transmittance (UVT)</w:t>
            </w:r>
          </w:p>
          <w:p w:rsidR="00000000" w:rsidRPr="00F27A4F" w:rsidP="00F27A4F">
            <w:pPr>
              <w:pStyle w:val="ListBullet"/>
            </w:pPr>
            <w:r w:rsidRPr="00F27A4F">
              <w:t>selecting and using appropriate tools and equipment including personal protective equipment</w:t>
            </w:r>
          </w:p>
          <w:p w:rsidR="00000000" w:rsidRPr="00F27A4F" w:rsidP="00F27A4F">
            <w:pPr>
              <w:pStyle w:val="ListBullet"/>
            </w:pPr>
            <w:r w:rsidRPr="00F27A4F">
              <w:t>using cleaning chemicals, safely</w:t>
            </w:r>
          </w:p>
        </w:tc>
      </w:tr>
    </w:tbl>
    <w:p w:rsidR="00000000" w:rsidRPr="00F27A4F" w:rsidP="00F27A4F">
      <w:pPr>
        <w:pStyle w:val="NoPaddingFontSize1"/>
      </w:pPr>
    </w:p>
    <w:p w:rsidR="00000000" w:rsidRPr="00F27A4F" w:rsidP="00F27A4F">
      <w:pPr>
        <w:pStyle w:val="AllowPageBreak"/>
      </w:pPr>
    </w:p>
    <w:p w:rsidR="00000000" w:rsidRPr="00F27A4F" w:rsidP="00F27A4F">
      <w:pPr>
        <w:pStyle w:val="Heading1"/>
      </w:pPr>
      <w:bookmarkStart w:id="3" w:name="O_1062657"/>
      <w:bookmarkEnd w:id="3"/>
      <w:r w:rsidRPr="00F27A4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7A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A4F">
            <w:pPr>
              <w:pStyle w:val="BodyText"/>
              <w:rPr>
                <w:lang w:val="en-NZ"/>
              </w:rPr>
            </w:pPr>
            <w:r w:rsidRPr="00F27A4F">
              <w:t>Evidence required to demonstrate competence in this unit must be rele</w:t>
            </w:r>
            <w:r w:rsidRPr="00F27A4F">
              <w:t>vant to and satisfy all the requirements of the elements and performance criteria and includes knowledge of:</w:t>
            </w:r>
          </w:p>
        </w:tc>
      </w:tr>
      <w:tr w:rsidTr="00F27A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7A4F" w:rsidP="00F27A4F">
            <w:pPr>
              <w:pStyle w:val="ListBullet"/>
            </w:pPr>
            <w:r w:rsidRPr="00F27A4F">
              <w:t>effects of weather and conditions on operation of worksite or plant</w:t>
            </w:r>
          </w:p>
          <w:p w:rsidR="00000000" w:rsidRPr="00F27A4F" w:rsidP="00F27A4F">
            <w:pPr>
              <w:pStyle w:val="ListBullet"/>
            </w:pPr>
            <w:r w:rsidRPr="00F27A4F">
              <w:t>lockout procedures for mechanical and electrical installations</w:t>
            </w:r>
          </w:p>
          <w:p w:rsidR="00000000" w:rsidRPr="00F27A4F" w:rsidP="00F27A4F">
            <w:pPr>
              <w:pStyle w:val="ListBullet"/>
            </w:pPr>
            <w:r w:rsidRPr="00F27A4F">
              <w:t>microbiologica</w:t>
            </w:r>
            <w:r w:rsidRPr="00F27A4F">
              <w:t>l water quality guidelines</w:t>
            </w:r>
          </w:p>
          <w:p w:rsidR="00000000" w:rsidRPr="00F27A4F" w:rsidP="00F27A4F">
            <w:pPr>
              <w:pStyle w:val="ListBullet"/>
            </w:pPr>
            <w:r w:rsidRPr="00F27A4F">
              <w:t>risk factors and potential hazards associated with UV irradiation systems</w:t>
            </w:r>
          </w:p>
          <w:p w:rsidR="00000000" w:rsidRPr="00F27A4F" w:rsidP="00F27A4F">
            <w:pPr>
              <w:pStyle w:val="ListBullet"/>
            </w:pPr>
            <w:r w:rsidRPr="00F27A4F">
              <w:t>safe use of cleaning chemicals and prevention of associated hazards</w:t>
            </w:r>
          </w:p>
          <w:p w:rsidR="00000000" w:rsidRPr="00F27A4F" w:rsidP="00F27A4F">
            <w:pPr>
              <w:pStyle w:val="ListBullet"/>
            </w:pPr>
            <w:r w:rsidRPr="00F27A4F">
              <w:t>safety data sheets</w:t>
            </w:r>
          </w:p>
          <w:p w:rsidR="00000000" w:rsidRPr="00F27A4F" w:rsidP="00F27A4F">
            <w:pPr>
              <w:pStyle w:val="ListBullet"/>
            </w:pPr>
            <w:r w:rsidRPr="00F27A4F">
              <w:t>UV irradiation disinfection systems including:</w:t>
            </w:r>
          </w:p>
          <w:p w:rsidR="00000000" w:rsidRPr="00F27A4F" w:rsidP="00F27A4F">
            <w:pPr>
              <w:pStyle w:val="ListBullet2"/>
            </w:pPr>
            <w:r w:rsidRPr="00F27A4F">
              <w:t>components</w:t>
            </w:r>
          </w:p>
          <w:p w:rsidR="00000000" w:rsidRPr="00F27A4F" w:rsidP="00F27A4F">
            <w:pPr>
              <w:pStyle w:val="ListBullet2"/>
            </w:pPr>
            <w:r w:rsidRPr="00F27A4F">
              <w:t>layout</w:t>
            </w:r>
          </w:p>
          <w:p w:rsidR="00000000" w:rsidRPr="00F27A4F" w:rsidP="00F27A4F">
            <w:pPr>
              <w:pStyle w:val="ListBullet2"/>
            </w:pPr>
            <w:r w:rsidRPr="00F27A4F">
              <w:t>maintenance</w:t>
            </w:r>
          </w:p>
          <w:p w:rsidR="00000000" w:rsidRPr="00F27A4F" w:rsidP="00F27A4F">
            <w:pPr>
              <w:pStyle w:val="ListBullet2"/>
            </w:pPr>
            <w:r w:rsidRPr="00F27A4F">
              <w:t>operation</w:t>
            </w:r>
          </w:p>
          <w:p w:rsidR="00000000" w:rsidRPr="00F27A4F" w:rsidP="00F27A4F">
            <w:pPr>
              <w:pStyle w:val="ListBullet2"/>
            </w:pPr>
            <w:r w:rsidRPr="00F27A4F">
              <w:t>properties</w:t>
            </w:r>
          </w:p>
          <w:p w:rsidR="00000000" w:rsidRPr="00F27A4F" w:rsidP="00F27A4F">
            <w:pPr>
              <w:pStyle w:val="ListBullet"/>
            </w:pPr>
            <w:r w:rsidRPr="00F27A4F">
              <w:t>UV irradiation generation equipment operation, capacity and limitations</w:t>
            </w:r>
          </w:p>
          <w:p w:rsidR="00000000" w:rsidRPr="00F27A4F" w:rsidP="00F27A4F">
            <w:pPr>
              <w:pStyle w:val="ListBullet"/>
            </w:pPr>
            <w:r w:rsidRPr="00F27A4F">
              <w:t>workplace policies and procedures, legislation and industry codes of practice</w:t>
            </w:r>
          </w:p>
        </w:tc>
      </w:tr>
    </w:tbl>
    <w:p w:rsidR="00000000" w:rsidRPr="00F27A4F" w:rsidP="00F27A4F">
      <w:pPr>
        <w:pStyle w:val="NoPaddingFontSize1"/>
      </w:pPr>
    </w:p>
    <w:p w:rsidR="00000000" w:rsidRPr="00F27A4F" w:rsidP="00F27A4F">
      <w:pPr>
        <w:pStyle w:val="AllowPageBreak"/>
      </w:pPr>
    </w:p>
    <w:p w:rsidR="00000000" w:rsidRPr="00F27A4F" w:rsidP="00F27A4F">
      <w:pPr>
        <w:pStyle w:val="Heading1"/>
      </w:pPr>
      <w:bookmarkStart w:id="4" w:name="O_1062658"/>
      <w:bookmarkEnd w:id="4"/>
      <w:r w:rsidRPr="00F27A4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7A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7A4F" w:rsidP="00F27A4F">
            <w:pPr>
              <w:pStyle w:val="BodyText"/>
            </w:pPr>
            <w:r w:rsidRPr="00F27A4F">
              <w:t xml:space="preserve">Assessors must hold credentials specified within the Standards for Registered Training Organisations current at the time of assessment. </w:t>
            </w:r>
          </w:p>
          <w:p w:rsidR="00000000" w:rsidRPr="00F27A4F" w:rsidP="00F27A4F">
            <w:pPr>
              <w:pStyle w:val="BodyText"/>
            </w:pPr>
            <w:r w:rsidRPr="00F27A4F">
              <w:t>Assessment must satisfy the Principles of Assessment and Rules of Evidence and all regulatory requirements included wit</w:t>
            </w:r>
            <w:r w:rsidRPr="00F27A4F">
              <w:t>hin the Standards for Registered Training Organisations current at the time of assessment.</w:t>
            </w:r>
          </w:p>
          <w:p w:rsidR="00000000" w:rsidRPr="00F27A4F" w:rsidP="00F27A4F">
            <w:pPr>
              <w:pStyle w:val="BodyText"/>
            </w:pPr>
            <w:r w:rsidRPr="00F27A4F">
              <w:t>Assessment must occur in workplace operational situations where it is appropriate to do so; where this is not appropriate, assessment must occur in simulated workpla</w:t>
            </w:r>
            <w:r w:rsidRPr="00F27A4F">
              <w:t>ce operational situations that replicate workplace conditions.</w:t>
            </w:r>
          </w:p>
          <w:p w:rsidR="00000000" w:rsidRPr="00F27A4F" w:rsidP="00F27A4F">
            <w:pPr>
              <w:pStyle w:val="BodyText"/>
            </w:pPr>
            <w:r w:rsidRPr="00F27A4F">
              <w:t>Assessment processes and techniques must be appropriate to the language, literacy and numeracy requirements of the work being performed and the needs of the candidate.</w:t>
            </w:r>
          </w:p>
          <w:p w:rsidR="00000000" w:rsidRPr="00F27A4F" w:rsidP="00F27A4F">
            <w:pPr>
              <w:pStyle w:val="BodyText"/>
            </w:pPr>
            <w:r w:rsidRPr="00F27A4F">
              <w:t xml:space="preserve">Resources for assessment </w:t>
            </w:r>
            <w:r w:rsidRPr="00F27A4F">
              <w:t>must include access to:</w:t>
            </w:r>
          </w:p>
          <w:p w:rsidR="00000000" w:rsidRPr="00F27A4F" w:rsidP="00F27A4F">
            <w:pPr>
              <w:pStyle w:val="ListBullet"/>
            </w:pPr>
            <w:r w:rsidRPr="00F27A4F">
              <w:t>relevant and appropriate materials, tools, equipment and personal protective equipment currently used in industry</w:t>
            </w:r>
          </w:p>
          <w:p w:rsidR="00000000" w:rsidRPr="00F27A4F" w:rsidP="00F27A4F">
            <w:pPr>
              <w:pStyle w:val="ListBullet"/>
            </w:pPr>
            <w:r w:rsidRPr="00F27A4F">
              <w:t>applicable documentation including legislation, regulations, codes of practice, workplace procedures and operation ma</w:t>
            </w:r>
            <w:r w:rsidRPr="00F27A4F">
              <w:t>nuals.</w:t>
            </w:r>
          </w:p>
        </w:tc>
      </w:tr>
    </w:tbl>
    <w:p w:rsidR="00000000" w:rsidRPr="00F27A4F" w:rsidP="00F27A4F">
      <w:pPr>
        <w:pStyle w:val="NoPaddingFontSize1"/>
      </w:pPr>
    </w:p>
    <w:p w:rsidR="00000000" w:rsidRPr="00F27A4F" w:rsidP="00F27A4F">
      <w:pPr>
        <w:pStyle w:val="AllowPageBreak"/>
      </w:pPr>
    </w:p>
    <w:p w:rsidR="00000000" w:rsidRPr="00F27A4F" w:rsidP="00F27A4F">
      <w:pPr>
        <w:pStyle w:val="Heading1"/>
      </w:pPr>
      <w:bookmarkStart w:id="5" w:name="O_1062661"/>
      <w:bookmarkEnd w:id="5"/>
      <w:r w:rsidRPr="00F27A4F">
        <w:t>Links</w:t>
      </w:r>
    </w:p>
    <w:p w:rsidR="00000000" w:rsidRPr="00F27A4F" w:rsidP="00F31046">
      <w:pPr>
        <w:pStyle w:val="BodyText"/>
      </w:pPr>
      <w:r w:rsidRPr="00F27A4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783BC2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F27A4F" w:rsidP="00F31046">
      <w:pPr>
        <w:pStyle w:val="BodyText"/>
      </w:pPr>
      <w:r w:rsidRPr="00F27A4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783BC2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F27A4F" w:rsidP="00F31046">
      <w:pPr>
        <w:pStyle w:val="BodyText"/>
      </w:pPr>
      <w:r w:rsidRPr="00F27A4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783BC2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F27A4F" w:rsidP="00F27A4F"/>
    <w:sectPr w:rsidSect="00F27A4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A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A4F" w:rsidRPr="00F31046" w:rsidP="00F310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A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046" w:rsidP="00F27A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31046" w:rsidP="00F27A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31046" w:rsidP="00F27A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A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0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7A4F" w:rsidRPr="00F31046" w:rsidP="00F310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A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046" w:rsidRPr="002D2AF8" w:rsidP="00F27A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NWPTRT023 Monitor and operate ultraviolet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F31046" w:rsidP="00F27A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5FA93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F6A7A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60074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7A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7A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7A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7A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7A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7A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7A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7A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7A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7A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7A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7A4F"/>
  </w:style>
  <w:style w:type="character" w:customStyle="1" w:styleId="Heading1Char">
    <w:name w:val="Heading 1 Char"/>
    <w:basedOn w:val="DefaultParagraphFont"/>
    <w:link w:val="Heading1"/>
    <w:rsid w:val="00F27A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7A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7A4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27A4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27A4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27A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7A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27A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7A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7A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7A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7A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7A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7A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7A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7A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7A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7A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7A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7A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7A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7A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7A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7A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7A4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27A4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27A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27A4F"/>
    <w:rPr>
      <w:b/>
      <w:spacing w:val="0"/>
    </w:rPr>
  </w:style>
  <w:style w:type="paragraph" w:customStyle="1" w:styleId="SuperTitle">
    <w:name w:val="SuperTitle"/>
    <w:basedOn w:val="Title"/>
    <w:rsid w:val="00F27A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7A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7A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27A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7A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7A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7A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7A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7A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7A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7A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7A4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27A4F"/>
    <w:rPr>
      <w:i/>
    </w:rPr>
  </w:style>
  <w:style w:type="paragraph" w:styleId="Caption">
    <w:name w:val="caption"/>
    <w:basedOn w:val="BodyText"/>
    <w:next w:val="Normal"/>
    <w:qFormat/>
    <w:rsid w:val="00F27A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7A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7A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7A4F"/>
  </w:style>
  <w:style w:type="paragraph" w:styleId="TableofFigures">
    <w:name w:val="table of figures"/>
    <w:basedOn w:val="Normal"/>
    <w:next w:val="Normal"/>
    <w:semiHidden/>
    <w:rsid w:val="00F27A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7A4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27A4F"/>
    <w:rPr>
      <w:rFonts w:ascii="Wingdings" w:hAnsi="Wingdings"/>
    </w:rPr>
  </w:style>
  <w:style w:type="paragraph" w:customStyle="1" w:styleId="TableHeading">
    <w:name w:val="Table Heading"/>
    <w:basedOn w:val="HeadingBase"/>
    <w:rsid w:val="00F27A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7A4F"/>
    <w:rPr>
      <w:color w:val="0033CC"/>
      <w:u w:val="none"/>
    </w:rPr>
  </w:style>
  <w:style w:type="paragraph" w:customStyle="1" w:styleId="BodyTextRight">
    <w:name w:val="Body Text Right"/>
    <w:basedOn w:val="BodyText"/>
    <w:rsid w:val="00F27A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7A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7A4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7A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7A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7A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7A4F"/>
    <w:rPr>
      <w:sz w:val="32"/>
    </w:rPr>
  </w:style>
  <w:style w:type="paragraph" w:customStyle="1" w:styleId="HeadingProcedure">
    <w:name w:val="Heading Procedure"/>
    <w:basedOn w:val="HeadingBase"/>
    <w:next w:val="Normal"/>
    <w:rsid w:val="00F27A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7A4F"/>
    <w:pPr>
      <w:spacing w:before="60" w:after="60"/>
    </w:pPr>
  </w:style>
  <w:style w:type="paragraph" w:styleId="ListContinue">
    <w:name w:val="List Continue"/>
    <w:basedOn w:val="List"/>
    <w:rsid w:val="00F27A4F"/>
    <w:pPr>
      <w:ind w:firstLine="0"/>
    </w:pPr>
  </w:style>
  <w:style w:type="paragraph" w:customStyle="1" w:styleId="ListNote">
    <w:name w:val="List Note"/>
    <w:basedOn w:val="List"/>
    <w:rsid w:val="00F27A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7A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7A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7A4F"/>
    <w:rPr>
      <w:rFonts w:ascii="Courier New" w:hAnsi="Courier New"/>
    </w:rPr>
  </w:style>
  <w:style w:type="paragraph" w:customStyle="1" w:styleId="NoteBullet">
    <w:name w:val="Note Bullet"/>
    <w:basedOn w:val="Note"/>
    <w:rsid w:val="00F27A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7A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7A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7A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7A4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27A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7A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7A4F"/>
    <w:rPr>
      <w:b/>
      <w:smallCaps/>
    </w:rPr>
  </w:style>
  <w:style w:type="paragraph" w:customStyle="1" w:styleId="TableListNumber">
    <w:name w:val="Table List Number"/>
    <w:basedOn w:val="ListNumber"/>
    <w:rsid w:val="00F27A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7A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7A4F"/>
    <w:pPr>
      <w:numPr>
        <w:numId w:val="9"/>
      </w:numPr>
    </w:pPr>
  </w:style>
  <w:style w:type="paragraph" w:customStyle="1" w:styleId="ListAlpha2">
    <w:name w:val="List Alpha 2"/>
    <w:basedOn w:val="List2"/>
    <w:rsid w:val="00F27A4F"/>
    <w:pPr>
      <w:numPr>
        <w:numId w:val="8"/>
      </w:numPr>
    </w:pPr>
  </w:style>
  <w:style w:type="paragraph" w:styleId="List2">
    <w:name w:val="List 2"/>
    <w:basedOn w:val="BodyText"/>
    <w:rsid w:val="00F27A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7A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7A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7A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7A4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7A4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27A4F"/>
    <w:pPr>
      <w:numPr>
        <w:numId w:val="4"/>
      </w:numPr>
    </w:pPr>
  </w:style>
  <w:style w:type="paragraph" w:styleId="ListContinue2">
    <w:name w:val="List Continue 2"/>
    <w:basedOn w:val="List2"/>
    <w:rsid w:val="00F27A4F"/>
    <w:pPr>
      <w:ind w:firstLine="0"/>
    </w:pPr>
  </w:style>
  <w:style w:type="paragraph" w:styleId="ListContinue3">
    <w:name w:val="List Continue 3"/>
    <w:basedOn w:val="List3"/>
    <w:rsid w:val="00F27A4F"/>
    <w:pPr>
      <w:ind w:left="1021" w:firstLine="0"/>
    </w:pPr>
  </w:style>
  <w:style w:type="paragraph" w:styleId="ListContinue4">
    <w:name w:val="List Continue 4"/>
    <w:basedOn w:val="List4"/>
    <w:rsid w:val="00F27A4F"/>
    <w:pPr>
      <w:ind w:firstLine="0"/>
    </w:pPr>
  </w:style>
  <w:style w:type="paragraph" w:styleId="ListContinue5">
    <w:name w:val="List Continue 5"/>
    <w:basedOn w:val="List5"/>
    <w:rsid w:val="00F27A4F"/>
    <w:pPr>
      <w:ind w:firstLine="0"/>
    </w:pPr>
  </w:style>
  <w:style w:type="paragraph" w:styleId="ListNumber3">
    <w:name w:val="List Number 3"/>
    <w:basedOn w:val="List3"/>
    <w:rsid w:val="00F27A4F"/>
    <w:pPr>
      <w:numPr>
        <w:numId w:val="5"/>
      </w:numPr>
    </w:pPr>
  </w:style>
  <w:style w:type="paragraph" w:styleId="ListNumber4">
    <w:name w:val="List Number 4"/>
    <w:basedOn w:val="List4"/>
    <w:rsid w:val="00F27A4F"/>
    <w:pPr>
      <w:numPr>
        <w:numId w:val="6"/>
      </w:numPr>
    </w:pPr>
  </w:style>
  <w:style w:type="paragraph" w:styleId="ListNumber5">
    <w:name w:val="List Number 5"/>
    <w:basedOn w:val="List5"/>
    <w:rsid w:val="00F27A4F"/>
    <w:pPr>
      <w:numPr>
        <w:numId w:val="7"/>
      </w:numPr>
    </w:pPr>
  </w:style>
  <w:style w:type="paragraph" w:styleId="BlockText">
    <w:name w:val="Block Text"/>
    <w:basedOn w:val="Normal"/>
    <w:rsid w:val="00F27A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7A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7A4F"/>
    <w:rPr>
      <w:sz w:val="16"/>
      <w:vertAlign w:val="superscript"/>
    </w:rPr>
  </w:style>
  <w:style w:type="character" w:customStyle="1" w:styleId="Symbols">
    <w:name w:val="Symbols"/>
    <w:basedOn w:val="DefaultParagraphFont"/>
    <w:rsid w:val="00F27A4F"/>
    <w:rPr>
      <w:rFonts w:ascii="Symbol" w:hAnsi="Symbol"/>
    </w:rPr>
  </w:style>
  <w:style w:type="character" w:customStyle="1" w:styleId="MenuOptions">
    <w:name w:val="Menu Options"/>
    <w:basedOn w:val="DefaultParagraphFont"/>
    <w:rsid w:val="00F27A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7A4F"/>
    <w:rPr>
      <w:b/>
    </w:rPr>
  </w:style>
  <w:style w:type="character" w:customStyle="1" w:styleId="Underlined">
    <w:name w:val="Underlined"/>
    <w:basedOn w:val="DefaultParagraphFont"/>
    <w:rsid w:val="00F27A4F"/>
    <w:rPr>
      <w:u w:val="single"/>
    </w:rPr>
  </w:style>
  <w:style w:type="paragraph" w:customStyle="1" w:styleId="TableBodyTextRight">
    <w:name w:val="Table Body Text Right"/>
    <w:basedOn w:val="TableBodyText"/>
    <w:rsid w:val="00F27A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7A4F"/>
    <w:rPr>
      <w:sz w:val="18"/>
    </w:rPr>
  </w:style>
  <w:style w:type="paragraph" w:customStyle="1" w:styleId="BodySmallRight">
    <w:name w:val="Body Small Right"/>
    <w:basedOn w:val="BodyTextRight"/>
    <w:rsid w:val="00F27A4F"/>
    <w:rPr>
      <w:sz w:val="18"/>
      <w:szCs w:val="18"/>
    </w:rPr>
  </w:style>
  <w:style w:type="paragraph" w:customStyle="1" w:styleId="MarginEdition">
    <w:name w:val="Margin Edition"/>
    <w:basedOn w:val="MarginNote"/>
    <w:rsid w:val="00F27A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7A4F"/>
    <w:rPr>
      <w:sz w:val="2"/>
      <w:szCs w:val="2"/>
    </w:rPr>
  </w:style>
  <w:style w:type="character" w:customStyle="1" w:styleId="Small">
    <w:name w:val="Small"/>
    <w:basedOn w:val="DefaultParagraphFont"/>
    <w:rsid w:val="00F27A4F"/>
    <w:rPr>
      <w:sz w:val="16"/>
    </w:rPr>
  </w:style>
  <w:style w:type="paragraph" w:customStyle="1" w:styleId="WideTable">
    <w:name w:val="Wide Table"/>
    <w:basedOn w:val="Normal"/>
    <w:rsid w:val="00F27A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7A4F"/>
  </w:style>
  <w:style w:type="paragraph" w:styleId="Quote">
    <w:name w:val="Quote"/>
    <w:basedOn w:val="Heading1"/>
    <w:link w:val="QuoteChar"/>
    <w:qFormat/>
    <w:rsid w:val="00F27A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7A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7A4F"/>
    <w:pPr>
      <w:pageBreakBefore/>
    </w:pPr>
  </w:style>
  <w:style w:type="paragraph" w:customStyle="1" w:styleId="Border">
    <w:name w:val="Border"/>
    <w:basedOn w:val="Normal"/>
    <w:qFormat/>
    <w:rsid w:val="00F27A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7A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7A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7A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7A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7A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7A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7A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7A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7A4F"/>
    <w:rPr>
      <w:u w:val="single"/>
    </w:rPr>
  </w:style>
  <w:style w:type="character" w:customStyle="1" w:styleId="BoldandItalics">
    <w:name w:val="Bold and Italics"/>
    <w:qFormat/>
    <w:rsid w:val="00F27A4F"/>
    <w:rPr>
      <w:b/>
      <w:i/>
      <w:u w:val="none"/>
    </w:rPr>
  </w:style>
  <w:style w:type="paragraph" w:styleId="BalloonText">
    <w:name w:val="Balloon Text"/>
    <w:basedOn w:val="Normal"/>
    <w:link w:val="BalloonTextChar"/>
    <w:rsid w:val="00F27A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7A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7A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7A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7A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7A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7A4F"/>
    <w:pPr>
      <w:spacing w:before="0" w:after="0"/>
    </w:pPr>
  </w:style>
  <w:style w:type="paragraph" w:customStyle="1" w:styleId="BodyTextBold">
    <w:name w:val="Body Text Bold"/>
    <w:basedOn w:val="BodyText"/>
    <w:qFormat/>
    <w:rsid w:val="00F27A4F"/>
    <w:rPr>
      <w:b/>
    </w:rPr>
  </w:style>
  <w:style w:type="character" w:styleId="Hyperlink">
    <w:name w:val="Hyperlink"/>
    <w:basedOn w:val="DefaultParagraphFont"/>
    <w:uiPriority w:val="99"/>
    <w:unhideWhenUsed/>
    <w:rsid w:val="00F310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468</Words>
  <Characters>3370</Characters>
  <Application>Microsoft Office Word</Application>
  <DocSecurity>0</DocSecurity>
  <Lines>86</Lines>
  <Paragraphs>65</Paragraphs>
  <ScaleCrop>false</ScaleCrop>
  <Company>Author-it Software Corporation Ltd.</Company>
  <LinksUpToDate>false</LinksUpToDate>
  <CharactersWithSpaces>3773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NWPTRT023 Monitor and operate ultraviolet processes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2022-12-07T01:59:00Z</dcterms:created>
  <dcterms:modified xsi:type="dcterms:W3CDTF">2022-12-07T01:59:00Z</dcterms:modified>
</cp:coreProperties>
</file>