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CB0" w:rsidP="00062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NWPTRT022 Monitor and operate hypochlorite disinfection processes</w:t>
      </w:r>
      <w:r>
        <w:fldChar w:fldCharType="end"/>
      </w:r>
    </w:p>
    <w:p w:rsidR="00062CB0" w:rsidP="00062CB0">
      <w:pPr>
        <w:pStyle w:val="Version"/>
        <w:sectPr w:rsidSect="005765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5DB" w:rsidP="005765DB">
      <w:pPr>
        <w:pStyle w:val="SuperHeading"/>
      </w:pPr>
      <w:r w:rsidRPr="005765DB">
        <w:t>NWPTRT022 Monitor and operate hypochlorite disinfection processes</w:t>
      </w:r>
    </w:p>
    <w:p w:rsidR="00000000" w:rsidRPr="005765DB" w:rsidP="005765DB">
      <w:pPr>
        <w:pStyle w:val="Heading1"/>
      </w:pPr>
      <w:bookmarkStart w:id="1" w:name="O_1062626"/>
      <w:bookmarkEnd w:id="1"/>
      <w:r w:rsidRPr="005765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t>Release 1. This is the first release of this unit of competency in the NWP National Water Training Package.</w:t>
            </w:r>
          </w:p>
        </w:tc>
      </w:tr>
    </w:tbl>
    <w:p w:rsidR="00000000" w:rsidRPr="005765DB" w:rsidP="005765DB">
      <w:pPr>
        <w:pStyle w:val="NoPaddingFontSize1"/>
      </w:pPr>
    </w:p>
    <w:p w:rsidR="00000000" w:rsidRPr="005765DB" w:rsidP="005765DB">
      <w:pPr>
        <w:pStyle w:val="AllowPageBreak"/>
      </w:pPr>
    </w:p>
    <w:p w:rsidR="00000000" w:rsidRPr="005765DB" w:rsidP="005765DB">
      <w:pPr>
        <w:pStyle w:val="Heading1"/>
      </w:pPr>
      <w:bookmarkStart w:id="2" w:name="O_1062627"/>
      <w:bookmarkEnd w:id="2"/>
      <w:r w:rsidRPr="005765D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t>This unit involves the skills and knowledge required to monitor and operate hypochlorite disinfection processes.</w:t>
            </w:r>
          </w:p>
          <w:p w:rsidR="00000000" w:rsidRPr="005765DB" w:rsidP="005765DB">
            <w:pPr>
              <w:pStyle w:val="BodyText"/>
            </w:pPr>
            <w:r w:rsidRPr="005765DB">
              <w:t>It includes monitoring hypochlorite disinfection systems and reporting on process quality control.  It also includes working safely with, trans</w:t>
            </w:r>
            <w:r w:rsidRPr="005765DB">
              <w:t>porting and storing sodium hypochlorite solution or calcium hypochlorite solids and implementing emergency response procedures.</w:t>
            </w:r>
          </w:p>
          <w:p w:rsidR="00000000" w:rsidRPr="005765DB" w:rsidP="005765DB">
            <w:pPr>
              <w:pStyle w:val="BodyText"/>
            </w:pPr>
            <w:r w:rsidRPr="005765DB">
              <w:t>This unit applies to operational staff with specific responsibility for hypochlorite disinfection systems in water or wastewater</w:t>
            </w:r>
            <w:r w:rsidRPr="005765DB">
              <w:t xml:space="preserve"> treatment plants.  Those undertaking this unit would work under appropriate supervision, while performing routine tasks, in a range of familiar contexts.</w:t>
            </w:r>
          </w:p>
          <w:p w:rsidR="00000000" w:rsidRPr="005765DB" w:rsidP="005765DB">
            <w:pPr>
              <w:pStyle w:val="BodyText"/>
            </w:pPr>
            <w:r w:rsidRPr="005765DB">
              <w:t>No licensing, legislative or certification requirements apply to this unit at the time of publication</w:t>
            </w:r>
            <w:r w:rsidRPr="005765DB">
              <w:t>.</w:t>
            </w:r>
          </w:p>
        </w:tc>
      </w:tr>
    </w:tbl>
    <w:p w:rsidR="00000000" w:rsidRPr="005765DB" w:rsidP="005765DB">
      <w:pPr>
        <w:pStyle w:val="NoPaddingFontSize1"/>
      </w:pPr>
    </w:p>
    <w:p w:rsidR="00000000" w:rsidRPr="005765DB" w:rsidP="005765DB">
      <w:pPr>
        <w:pStyle w:val="AllowPageBreak"/>
      </w:pPr>
    </w:p>
    <w:p w:rsidR="00000000" w:rsidRPr="005765DB" w:rsidP="005765DB">
      <w:pPr>
        <w:pStyle w:val="Heading1"/>
      </w:pPr>
      <w:bookmarkStart w:id="3" w:name="O_1062628"/>
      <w:bookmarkEnd w:id="3"/>
      <w:r w:rsidRPr="005765D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t>Not applicable.</w:t>
            </w:r>
          </w:p>
        </w:tc>
      </w:tr>
    </w:tbl>
    <w:p w:rsidR="00000000" w:rsidRPr="005765DB" w:rsidP="005765DB">
      <w:pPr>
        <w:pStyle w:val="NoPaddingFontSize1"/>
      </w:pPr>
    </w:p>
    <w:p w:rsidR="00000000" w:rsidRPr="005765DB" w:rsidP="005765DB">
      <w:pPr>
        <w:pStyle w:val="AllowPageBreak"/>
      </w:pPr>
    </w:p>
    <w:p w:rsidR="00000000" w:rsidRPr="005765DB" w:rsidP="005765DB">
      <w:pPr>
        <w:pStyle w:val="Heading1"/>
      </w:pPr>
      <w:bookmarkStart w:id="4" w:name="O_1062629"/>
      <w:bookmarkEnd w:id="4"/>
      <w:r w:rsidRPr="005765D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t>Treatment</w:t>
            </w:r>
          </w:p>
        </w:tc>
      </w:tr>
    </w:tbl>
    <w:p w:rsidR="00000000" w:rsidRPr="005765DB" w:rsidP="005765DB">
      <w:pPr>
        <w:pStyle w:val="NoPaddingFontSize1"/>
      </w:pPr>
    </w:p>
    <w:p w:rsidR="00000000" w:rsidRPr="005765DB" w:rsidP="005765DB">
      <w:pPr>
        <w:pStyle w:val="AllowPageBreak"/>
      </w:pPr>
    </w:p>
    <w:p w:rsidR="00000000" w:rsidRPr="005765DB" w:rsidP="005765DB">
      <w:pPr>
        <w:pStyle w:val="Heading1"/>
      </w:pPr>
      <w:bookmarkStart w:id="5" w:name="O_1062630"/>
      <w:bookmarkEnd w:id="5"/>
      <w:r w:rsidRPr="005765D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t>Not applicable.</w:t>
            </w:r>
          </w:p>
        </w:tc>
      </w:tr>
    </w:tbl>
    <w:p w:rsidR="00000000" w:rsidRPr="005765DB" w:rsidP="005765DB">
      <w:pPr>
        <w:pStyle w:val="NoPaddingFontSize1"/>
      </w:pPr>
    </w:p>
    <w:p w:rsidR="00000000" w:rsidRPr="005765DB" w:rsidP="005765DB">
      <w:pPr>
        <w:pStyle w:val="AllowPageBreak"/>
      </w:pPr>
    </w:p>
    <w:p w:rsidR="00000000" w:rsidRPr="005765DB" w:rsidP="005765DB">
      <w:pPr>
        <w:pStyle w:val="Heading1"/>
      </w:pPr>
      <w:bookmarkStart w:id="6" w:name="O_1062631"/>
      <w:bookmarkEnd w:id="6"/>
      <w:r w:rsidRPr="005765D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PERFORMANCE CRITERIA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Performance criteria describe the performance needed to demonstrate achievement of the element.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 xml:space="preserve">Determine work requirements from job specifications </w:t>
            </w:r>
            <w:r w:rsidRPr="005765DB">
              <w:t>and plans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Select and check equipment and hypochlorite supplies to meet safety requirements of task and worksite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Select, fit and use required safety equipment, including personal protective equipment (PPE)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Handle and store hypochlorite chemicals to maximise shelf life and reduce loss of available chlorine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Conduct the percentage available chlorine test according to workplace procedures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rPr>
                <w:rStyle w:val="SpecialBold"/>
              </w:rPr>
              <w:t>Monitor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Monitor hypochlorite disinfection processe</w:t>
            </w:r>
            <w:r w:rsidRPr="005765DB">
              <w:t>s according to workplace procedures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Collect process samples and conduct standard tests according to workplace procedures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Make process adjustments to maintain effectiveness of hypochlorite disinfection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Monitor the parameter set points for critical control points and operational control points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rPr>
                <w:rStyle w:val="SpecialBold"/>
              </w:rPr>
              <w:t>Apply chemical dosing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 xml:space="preserve">Prepare and apply hypochlorite chemicals 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Control hypochlorite dosing to maintain required chlorine residual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Maintain information relating to hypochlorite supply and usage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Collect, record and complete process data according to workplace procedures and process requirements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t>Identify data outside of normal operational paramet</w:t>
            </w:r>
            <w:r w:rsidRPr="005765DB">
              <w:t>ers and report to relevant personnel for further action</w:t>
            </w:r>
          </w:p>
        </w:tc>
      </w:tr>
    </w:tbl>
    <w:p w:rsidR="00000000" w:rsidRPr="005765DB" w:rsidP="005765DB">
      <w:pPr>
        <w:pStyle w:val="NoPaddingFontSize1"/>
      </w:pPr>
    </w:p>
    <w:p w:rsidR="00000000" w:rsidRPr="005765DB" w:rsidP="005765DB">
      <w:pPr>
        <w:pStyle w:val="AllowPageBreak"/>
      </w:pPr>
    </w:p>
    <w:p w:rsidR="00000000" w:rsidRPr="005765DB" w:rsidP="005765DB">
      <w:pPr>
        <w:pStyle w:val="Heading1"/>
      </w:pPr>
      <w:bookmarkStart w:id="7" w:name="O_1062632"/>
      <w:bookmarkEnd w:id="7"/>
      <w:r w:rsidRPr="005765D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t>Foundation skills essential to performance are explicit in the performance criteria of this unit of competency.</w:t>
            </w:r>
          </w:p>
        </w:tc>
      </w:tr>
    </w:tbl>
    <w:p w:rsidR="00000000" w:rsidRPr="005765DB" w:rsidP="005765DB">
      <w:pPr>
        <w:pStyle w:val="NoPaddingFontSize1"/>
      </w:pPr>
    </w:p>
    <w:p w:rsidR="00000000" w:rsidRPr="005765DB" w:rsidP="005765DB">
      <w:pPr>
        <w:pStyle w:val="AllowPageBreak"/>
      </w:pPr>
    </w:p>
    <w:p w:rsidR="00000000" w:rsidRPr="005765DB" w:rsidP="005765DB">
      <w:pPr>
        <w:pStyle w:val="Heading1"/>
      </w:pPr>
      <w:bookmarkStart w:id="8" w:name="O_1062633"/>
      <w:bookmarkEnd w:id="8"/>
      <w:r w:rsidRPr="005765D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t xml:space="preserve">Range is restricted to essential operating conditions and any other variables essential to the work </w:t>
            </w:r>
            <w:r w:rsidRPr="005765DB">
              <w:t>environment.</w:t>
            </w:r>
          </w:p>
          <w:p w:rsidR="00000000" w:rsidRPr="005765DB" w:rsidP="005765DB">
            <w:pPr>
              <w:pStyle w:val="BodyText"/>
            </w:pPr>
            <w:r w:rsidRPr="005765DB">
              <w:t>Non-essential conditions may be found in the Companion Volume Implementation Guide.</w:t>
            </w:r>
          </w:p>
        </w:tc>
      </w:tr>
    </w:tbl>
    <w:p w:rsidR="00000000" w:rsidRPr="005765DB" w:rsidP="005765DB">
      <w:pPr>
        <w:pStyle w:val="NoPaddingFontSize1"/>
      </w:pPr>
    </w:p>
    <w:p w:rsidR="00000000" w:rsidRPr="005765DB" w:rsidP="005765DB">
      <w:pPr>
        <w:pStyle w:val="AllowPageBreak"/>
      </w:pPr>
    </w:p>
    <w:p w:rsidR="00000000" w:rsidRPr="005765DB" w:rsidP="005765DB">
      <w:pPr>
        <w:pStyle w:val="Heading1"/>
      </w:pPr>
      <w:bookmarkStart w:id="9" w:name="O_1062634"/>
      <w:bookmarkEnd w:id="9"/>
      <w:r w:rsidRPr="005765D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t>This unit rep</w:t>
            </w:r>
            <w:r w:rsidRPr="005765DB">
              <w:t>laces and is equivalent to NWPTRT052 Operate and control hypochlorite disinfection processes.</w:t>
            </w:r>
          </w:p>
        </w:tc>
      </w:tr>
    </w:tbl>
    <w:p w:rsidR="00000000" w:rsidRPr="005765DB" w:rsidP="005765DB">
      <w:pPr>
        <w:pStyle w:val="NoPaddingFontSize1"/>
      </w:pPr>
    </w:p>
    <w:p w:rsidR="00000000" w:rsidRPr="005765DB" w:rsidP="005765DB">
      <w:pPr>
        <w:pStyle w:val="AllowPageBreak"/>
      </w:pPr>
    </w:p>
    <w:p w:rsidR="00000000" w:rsidRPr="005765DB" w:rsidP="005765DB">
      <w:pPr>
        <w:pStyle w:val="Heading1"/>
      </w:pPr>
      <w:bookmarkStart w:id="10" w:name="O_1062641"/>
      <w:bookmarkEnd w:id="10"/>
      <w:r w:rsidRPr="005765DB">
        <w:t>Links</w:t>
      </w:r>
    </w:p>
    <w:p w:rsidR="00000000" w:rsidRPr="005765DB" w:rsidP="00062CB0">
      <w:pPr>
        <w:pStyle w:val="BodyText"/>
      </w:pPr>
      <w:r w:rsidRPr="005765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76D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765DB" w:rsidP="00062CB0">
      <w:pPr>
        <w:pStyle w:val="BodyText"/>
      </w:pPr>
      <w:r w:rsidRPr="005765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76D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765DB" w:rsidP="00062CB0">
      <w:pPr>
        <w:pStyle w:val="BodyText"/>
      </w:pPr>
      <w:r w:rsidRPr="005765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76D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765DB" w:rsidP="00062CB0">
      <w:pPr>
        <w:pStyle w:val="BodyText"/>
        <w:sectPr w:rsidSect="005765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65DB" w:rsidP="005765DB">
      <w:pPr>
        <w:pStyle w:val="SuperHeading"/>
      </w:pPr>
      <w:r w:rsidRPr="005765DB">
        <w:t>Assessment Requirements for NWPTRT022 Monitor and operate hypochlorite disinfection processes</w:t>
      </w:r>
    </w:p>
    <w:p w:rsidR="00000000" w:rsidRPr="005765DB" w:rsidP="005765DB">
      <w:pPr>
        <w:pStyle w:val="Heading1"/>
      </w:pPr>
      <w:bookmarkStart w:id="11" w:name="O_1062636"/>
      <w:bookmarkEnd w:id="11"/>
      <w:r w:rsidRPr="005765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BodyText"/>
            </w:pPr>
            <w:r w:rsidRPr="005765DB">
              <w:t>Release 1. This is the first release of this unit of competency in the NWP National Water Training Package.</w:t>
            </w:r>
          </w:p>
        </w:tc>
      </w:tr>
    </w:tbl>
    <w:p w:rsidR="00000000" w:rsidRPr="005765DB" w:rsidP="005765DB">
      <w:pPr>
        <w:pStyle w:val="NoPaddingFontSize1"/>
      </w:pPr>
    </w:p>
    <w:p w:rsidR="00000000" w:rsidRPr="005765DB" w:rsidP="005765DB">
      <w:pPr>
        <w:pStyle w:val="AllowPageBreak"/>
      </w:pPr>
    </w:p>
    <w:p w:rsidR="00000000" w:rsidRPr="005765DB" w:rsidP="005765DB">
      <w:pPr>
        <w:pStyle w:val="Heading1"/>
      </w:pPr>
      <w:bookmarkStart w:id="12" w:name="O_1062637"/>
      <w:bookmarkEnd w:id="12"/>
      <w:r w:rsidRPr="005765D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Evidence required to demonstrate competence in this unit must be relevant to and satisfy all the requireme</w:t>
            </w:r>
            <w:r w:rsidRPr="005765DB">
              <w:t>nts of the elements and performance criteria on at least one occasion and includes: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ListBullet"/>
            </w:pPr>
            <w:r w:rsidRPr="005765DB">
              <w:t>collecting and reporting process data</w:t>
            </w:r>
          </w:p>
          <w:p w:rsidR="00000000" w:rsidRPr="005765DB" w:rsidP="005765DB">
            <w:pPr>
              <w:pStyle w:val="ListBullet"/>
            </w:pPr>
            <w:r w:rsidRPr="005765DB">
              <w:t xml:space="preserve">identifying and responding to process faults </w:t>
            </w:r>
          </w:p>
          <w:p w:rsidR="00000000" w:rsidRPr="005765DB" w:rsidP="005765DB">
            <w:pPr>
              <w:pStyle w:val="ListBullet"/>
            </w:pPr>
            <w:r w:rsidRPr="005765DB">
              <w:t>identifying hazards</w:t>
            </w:r>
          </w:p>
          <w:p w:rsidR="00000000" w:rsidRPr="005765DB" w:rsidP="005765DB">
            <w:pPr>
              <w:pStyle w:val="ListBullet"/>
            </w:pPr>
            <w:r w:rsidRPr="005765DB">
              <w:t>interpreting and following safety data sheets</w:t>
            </w:r>
          </w:p>
          <w:p w:rsidR="00000000" w:rsidRPr="005765DB" w:rsidP="005765DB">
            <w:pPr>
              <w:pStyle w:val="ListBullet"/>
            </w:pPr>
            <w:r w:rsidRPr="005765DB">
              <w:t>monitoring, operatin</w:t>
            </w:r>
            <w:r w:rsidRPr="005765DB">
              <w:t>g and reporting on hypochlorite disinfection systems</w:t>
            </w:r>
          </w:p>
          <w:p w:rsidR="00000000" w:rsidRPr="005765DB" w:rsidP="005765DB">
            <w:pPr>
              <w:pStyle w:val="ListBullet"/>
            </w:pPr>
            <w:r w:rsidRPr="005765DB">
              <w:t>performing at least one of the following concentration tests:</w:t>
            </w:r>
          </w:p>
          <w:p w:rsidR="00000000" w:rsidRPr="005765DB" w:rsidP="005765DB">
            <w:pPr>
              <w:pStyle w:val="ListBullet2"/>
            </w:pPr>
            <w:r w:rsidRPr="005765DB">
              <w:t>calcium hypochlorite</w:t>
            </w:r>
          </w:p>
          <w:p w:rsidR="00000000" w:rsidRPr="005765DB" w:rsidP="005765DB">
            <w:pPr>
              <w:pStyle w:val="ListBullet2"/>
            </w:pPr>
            <w:r w:rsidRPr="005765DB">
              <w:t xml:space="preserve">sodium hypochlorite solution </w:t>
            </w:r>
          </w:p>
          <w:p w:rsidR="00000000" w:rsidRPr="005765DB" w:rsidP="005765DB">
            <w:pPr>
              <w:pStyle w:val="ListBullet"/>
            </w:pPr>
            <w:r w:rsidRPr="005765DB">
              <w:t>performing chlorine residual sampling and testing</w:t>
            </w:r>
          </w:p>
          <w:p w:rsidR="00000000" w:rsidRPr="005765DB" w:rsidP="005765DB">
            <w:pPr>
              <w:pStyle w:val="ListBullet"/>
            </w:pPr>
            <w:r w:rsidRPr="005765DB">
              <w:t>performing process calculations including at least one of the following:</w:t>
            </w:r>
          </w:p>
          <w:p w:rsidR="00000000" w:rsidRPr="005765DB" w:rsidP="005765DB">
            <w:pPr>
              <w:pStyle w:val="ListBullet2"/>
            </w:pPr>
            <w:r w:rsidRPr="005765DB">
              <w:t>Ct calculation dosage</w:t>
            </w:r>
          </w:p>
          <w:p w:rsidR="00000000" w:rsidRPr="005765DB" w:rsidP="005765DB">
            <w:pPr>
              <w:pStyle w:val="ListBullet2"/>
            </w:pPr>
            <w:r w:rsidRPr="005765DB">
              <w:t xml:space="preserve">feed rate </w:t>
            </w:r>
          </w:p>
          <w:p w:rsidR="00000000" w:rsidRPr="005765DB" w:rsidP="005765DB">
            <w:pPr>
              <w:pStyle w:val="ListBullet"/>
            </w:pPr>
            <w:r w:rsidRPr="005765DB">
              <w:t>preparing and applying hypochlorite dosing safely</w:t>
            </w:r>
          </w:p>
          <w:p w:rsidR="00000000" w:rsidRPr="005765DB" w:rsidP="005765DB">
            <w:pPr>
              <w:pStyle w:val="ListBullet"/>
            </w:pPr>
            <w:r w:rsidRPr="005765DB">
              <w:t>selecting and using appropriate tools and equipment, including personal protective equipment</w:t>
            </w:r>
          </w:p>
        </w:tc>
      </w:tr>
    </w:tbl>
    <w:p w:rsidR="00000000" w:rsidRPr="005765DB" w:rsidP="005765DB">
      <w:pPr>
        <w:pStyle w:val="NoPaddingFontSize1"/>
      </w:pPr>
    </w:p>
    <w:p w:rsidR="00000000" w:rsidRPr="005765DB" w:rsidP="005765DB">
      <w:pPr>
        <w:pStyle w:val="AllowPageBreak"/>
      </w:pPr>
    </w:p>
    <w:p w:rsidR="00000000" w:rsidRPr="005765DB" w:rsidP="005765DB">
      <w:pPr>
        <w:pStyle w:val="Heading1"/>
      </w:pPr>
      <w:bookmarkStart w:id="13" w:name="O_1062638"/>
      <w:bookmarkEnd w:id="13"/>
      <w:r w:rsidRPr="005765D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DB">
            <w:pPr>
              <w:pStyle w:val="BodyText"/>
              <w:rPr>
                <w:lang w:val="en-NZ"/>
              </w:rPr>
            </w:pPr>
            <w:r w:rsidRPr="005765DB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ListBullet"/>
            </w:pPr>
            <w:r w:rsidRPr="005765DB">
              <w:t>automatic feed rate control systems</w:t>
            </w:r>
          </w:p>
          <w:p w:rsidR="00000000" w:rsidRPr="005765DB" w:rsidP="005765DB">
            <w:pPr>
              <w:pStyle w:val="ListBullet"/>
            </w:pPr>
            <w:r w:rsidRPr="005765DB">
              <w:t>bre</w:t>
            </w:r>
            <w:r w:rsidRPr="005765DB">
              <w:t>akpoint</w:t>
            </w:r>
          </w:p>
          <w:p w:rsidR="00000000" w:rsidRPr="005765DB" w:rsidP="005765DB">
            <w:pPr>
              <w:pStyle w:val="ListBullet"/>
            </w:pPr>
            <w:r w:rsidRPr="005765DB">
              <w:t>chlorine demands including:</w:t>
            </w:r>
          </w:p>
          <w:p w:rsidR="00000000" w:rsidRPr="005765DB" w:rsidP="005765DB">
            <w:pPr>
              <w:pStyle w:val="ListBullet2"/>
            </w:pPr>
            <w:r w:rsidRPr="005765DB">
              <w:t>ammonia</w:t>
            </w:r>
          </w:p>
          <w:p w:rsidR="00000000" w:rsidRPr="005765DB" w:rsidP="005765DB">
            <w:pPr>
              <w:pStyle w:val="ListBullet2"/>
            </w:pPr>
            <w:r w:rsidRPr="005765DB">
              <w:t>iron, manganese and nitrite</w:t>
            </w:r>
          </w:p>
          <w:p w:rsidR="00000000" w:rsidRPr="005765DB" w:rsidP="005765DB">
            <w:pPr>
              <w:pStyle w:val="ListBullet2"/>
            </w:pPr>
            <w:r w:rsidRPr="005765DB">
              <w:t>natural organic matter (NOM)</w:t>
            </w:r>
          </w:p>
          <w:p w:rsidR="00000000" w:rsidRPr="005765DB" w:rsidP="005765DB">
            <w:pPr>
              <w:pStyle w:val="ListBullet2"/>
            </w:pPr>
            <w:r w:rsidRPr="005765DB">
              <w:t>turbidity</w:t>
            </w:r>
          </w:p>
          <w:p w:rsidR="00000000" w:rsidRPr="005765DB" w:rsidP="005765DB">
            <w:pPr>
              <w:pStyle w:val="ListBullet"/>
            </w:pPr>
            <w:r w:rsidRPr="005765DB">
              <w:t>contact time</w:t>
            </w:r>
          </w:p>
          <w:p w:rsidR="00000000" w:rsidRPr="005765DB" w:rsidP="005765DB">
            <w:pPr>
              <w:pStyle w:val="ListBullet"/>
            </w:pPr>
            <w:r w:rsidRPr="005765DB">
              <w:t>disinfection by-products (DBP)</w:t>
            </w:r>
          </w:p>
          <w:p w:rsidR="00000000" w:rsidRPr="005765DB" w:rsidP="005765DB">
            <w:pPr>
              <w:pStyle w:val="ListBullet"/>
            </w:pPr>
            <w:r w:rsidRPr="005765DB">
              <w:t>effects of pH, time, temperature, UV exposure and impurities on hypochlorite breakdown</w:t>
            </w:r>
          </w:p>
          <w:p w:rsidR="00000000" w:rsidRPr="005765DB" w:rsidP="005765DB">
            <w:pPr>
              <w:pStyle w:val="ListBullet"/>
            </w:pPr>
            <w:r w:rsidRPr="005765DB">
              <w:t>hypochlorite dosing system layout for sodium hypochlorite or calcium hypochlorite dosing systems</w:t>
            </w:r>
          </w:p>
          <w:p w:rsidR="00000000" w:rsidRPr="005765DB" w:rsidP="005765DB">
            <w:pPr>
              <w:pStyle w:val="ListBullet"/>
            </w:pPr>
            <w:r w:rsidRPr="005765DB">
              <w:t>impact of pH</w:t>
            </w:r>
          </w:p>
          <w:p w:rsidR="00000000" w:rsidRPr="005765DB" w:rsidP="005765DB">
            <w:pPr>
              <w:pStyle w:val="ListBullet"/>
            </w:pPr>
            <w:r w:rsidRPr="005765DB">
              <w:t>microbiological guidelines</w:t>
            </w:r>
          </w:p>
          <w:p w:rsidR="00000000" w:rsidRPr="005765DB" w:rsidP="005765DB">
            <w:pPr>
              <w:pStyle w:val="ListBullet"/>
            </w:pPr>
            <w:r w:rsidRPr="005765DB">
              <w:t>properties and chemistry of hypochlorite chemicals</w:t>
            </w:r>
          </w:p>
          <w:p w:rsidR="00000000" w:rsidRPr="005765DB" w:rsidP="005765DB">
            <w:pPr>
              <w:pStyle w:val="ListBullet"/>
            </w:pPr>
            <w:r w:rsidRPr="005765DB">
              <w:t>reactions with water to produce hypochlorous acid/hypochlorite ion</w:t>
            </w:r>
          </w:p>
          <w:p w:rsidR="00000000" w:rsidRPr="005765DB" w:rsidP="005765DB">
            <w:pPr>
              <w:pStyle w:val="ListBullet"/>
            </w:pPr>
            <w:r w:rsidRPr="005765DB">
              <w:t>r</w:t>
            </w:r>
            <w:r w:rsidRPr="005765DB">
              <w:t>elevant legislation, regulations and workplace procedures</w:t>
            </w:r>
          </w:p>
          <w:p w:rsidR="00000000" w:rsidRPr="005765DB" w:rsidP="005765DB">
            <w:pPr>
              <w:pStyle w:val="ListBullet"/>
            </w:pPr>
            <w:r w:rsidRPr="005765DB">
              <w:t>risk factors and potential hazards associated with hypo chlorination</w:t>
            </w:r>
          </w:p>
          <w:p w:rsidR="00000000" w:rsidRPr="005765DB" w:rsidP="005765DB">
            <w:pPr>
              <w:pStyle w:val="ListBullet"/>
            </w:pPr>
            <w:r w:rsidRPr="005765DB">
              <w:t>safety data sheets</w:t>
            </w:r>
          </w:p>
        </w:tc>
      </w:tr>
    </w:tbl>
    <w:p w:rsidR="00000000" w:rsidRPr="005765DB" w:rsidP="005765DB">
      <w:pPr>
        <w:pStyle w:val="NoPaddingFontSize1"/>
      </w:pPr>
    </w:p>
    <w:p w:rsidR="00000000" w:rsidRPr="005765DB" w:rsidP="005765DB">
      <w:pPr>
        <w:pStyle w:val="AllowPageBreak"/>
      </w:pPr>
    </w:p>
    <w:p w:rsidR="00000000" w:rsidRPr="005765DB" w:rsidP="005765DB">
      <w:pPr>
        <w:pStyle w:val="Heading1"/>
      </w:pPr>
      <w:bookmarkStart w:id="14" w:name="O_1062639"/>
      <w:bookmarkEnd w:id="14"/>
      <w:r w:rsidRPr="005765D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DB" w:rsidP="005765DB">
            <w:pPr>
              <w:pStyle w:val="NoPaddingFontSize1"/>
            </w:pPr>
            <w:r w:rsidRPr="005765DB">
              <w:t xml:space="preserve">Assessors must </w:t>
            </w:r>
            <w:r w:rsidRPr="005765DB">
              <w:t xml:space="preserve">hold credentials specified within the Standards for Registered Training Organisations current at the time of assessment. </w:t>
            </w:r>
          </w:p>
          <w:p w:rsidR="00000000" w:rsidRPr="005765DB" w:rsidP="005765DB">
            <w:pPr>
              <w:pStyle w:val="BodyText"/>
            </w:pPr>
            <w:r w:rsidRPr="005765DB">
              <w:t>Assessment must satisfy the Principles of Assessment and Rules of Evidence and all regulatory requirements included within the Standar</w:t>
            </w:r>
            <w:r w:rsidRPr="005765DB">
              <w:t>ds for Registered Training Organisations current at the time of assessment.</w:t>
            </w:r>
          </w:p>
          <w:p w:rsidR="00000000" w:rsidRPr="005765DB" w:rsidP="005765DB">
            <w:pPr>
              <w:pStyle w:val="BodyText"/>
            </w:pPr>
            <w:r w:rsidRPr="005765DB">
              <w:t xml:space="preserve">Assessment must occur in workplace operational situations where it is appropriate to do so; where this is not appropriate, assessment must occur in simulated workplace operational </w:t>
            </w:r>
            <w:r w:rsidRPr="005765DB">
              <w:t>situations that replicate workplace conditions.</w:t>
            </w:r>
          </w:p>
          <w:p w:rsidR="00000000" w:rsidRPr="005765DB" w:rsidP="005765DB">
            <w:pPr>
              <w:pStyle w:val="BodyText"/>
            </w:pPr>
            <w:r w:rsidRPr="005765D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765DB" w:rsidP="005765DB">
            <w:pPr>
              <w:pStyle w:val="BodyText"/>
            </w:pPr>
            <w:r w:rsidRPr="005765DB">
              <w:t>Resources for assessment must include ac</w:t>
            </w:r>
            <w:r w:rsidRPr="005765DB">
              <w:t>cess to:</w:t>
            </w:r>
          </w:p>
          <w:p w:rsidR="00000000" w:rsidRPr="005765DB" w:rsidP="005765DB">
            <w:pPr>
              <w:pStyle w:val="ListBullet"/>
            </w:pPr>
            <w:r w:rsidRPr="005765DB">
              <w:t>relevant and appropriate materials, tools, equipment and personal protective equipment currently used in industry</w:t>
            </w:r>
          </w:p>
          <w:p w:rsidR="00000000" w:rsidRPr="005765DB" w:rsidP="005765DB">
            <w:pPr>
              <w:pStyle w:val="ListBullet"/>
            </w:pPr>
            <w:r w:rsidRPr="005765DB">
              <w:t>applicable documentation including legislation, regulations, codes of practice, workplace procedures and operation manuals.</w:t>
            </w:r>
          </w:p>
        </w:tc>
      </w:tr>
    </w:tbl>
    <w:p w:rsidR="00000000" w:rsidRPr="005765DB" w:rsidP="005765DB">
      <w:pPr>
        <w:pStyle w:val="BodyText"/>
      </w:pPr>
    </w:p>
    <w:p w:rsidR="00000000" w:rsidRPr="005765DB" w:rsidP="005765DB">
      <w:pPr>
        <w:pStyle w:val="AllowPageBreak"/>
      </w:pPr>
    </w:p>
    <w:p w:rsidR="00000000" w:rsidRPr="005765DB" w:rsidP="005765DB">
      <w:pPr>
        <w:pStyle w:val="Heading1"/>
      </w:pPr>
      <w:bookmarkStart w:id="15" w:name="O_1062642"/>
      <w:bookmarkEnd w:id="15"/>
      <w:r w:rsidRPr="005765DB">
        <w:t>Links</w:t>
      </w:r>
    </w:p>
    <w:p w:rsidR="00000000" w:rsidRPr="005765DB" w:rsidP="00062CB0">
      <w:pPr>
        <w:pStyle w:val="BodyText"/>
      </w:pPr>
      <w:r w:rsidRPr="005765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76D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765DB" w:rsidP="00062CB0">
      <w:pPr>
        <w:pStyle w:val="BodyText"/>
      </w:pPr>
      <w:r w:rsidRPr="005765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76D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765DB" w:rsidP="00062CB0">
      <w:pPr>
        <w:pStyle w:val="BodyText"/>
      </w:pPr>
      <w:r w:rsidRPr="005765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76D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765DB" w:rsidP="005765DB"/>
    <w:sectPr w:rsidSect="005765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DB" w:rsidRPr="00062CB0" w:rsidP="00062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B0" w:rsidP="00576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CB0" w:rsidP="00576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62CB0" w:rsidP="005765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DB" w:rsidP="00576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2CB0">
      <w:t>Approved</w:t>
    </w:r>
    <w:r w:rsidR="00062C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2C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2CB0">
      <w:rPr>
        <w:noProof/>
      </w:rPr>
      <w:t>4</w:t>
    </w:r>
    <w:r>
      <w:rPr>
        <w:noProof/>
      </w:rPr>
      <w:fldChar w:fldCharType="end"/>
    </w:r>
  </w:p>
  <w:p w:rsidR="005765DB" w:rsidP="00576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2C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2CB0">
      <w:t>BuildSkills Australia</w:t>
    </w:r>
    <w:r w:rsidR="00062CB0">
      <w:fldChar w:fldCharType="end"/>
    </w:r>
  </w:p>
  <w:p w:rsidR="005765DB" w:rsidP="005765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5DB" w:rsidRPr="00062CB0" w:rsidP="00062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B0" w:rsidRPr="002D2AF8" w:rsidP="00576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NWPTRT022 Monitor and operate hypochlorite disinfection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2CB0" w:rsidP="005765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DB" w:rsidRPr="002D2AF8" w:rsidP="00576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2CB0">
      <w:t>NWPTRT022 Monitor and operate hypochlorite disinfection processes</w:t>
    </w:r>
    <w:r w:rsidR="00062C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2CB0">
      <w:rPr>
        <w:noProof/>
      </w:rPr>
      <w:t>2 March 2025</w:t>
    </w:r>
    <w:r>
      <w:fldChar w:fldCharType="end"/>
    </w:r>
  </w:p>
  <w:p w:rsidR="005765DB" w:rsidP="005765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BA4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FC7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CE8A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5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5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5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5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5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5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5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5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5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5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5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5DB"/>
  </w:style>
  <w:style w:type="character" w:customStyle="1" w:styleId="Heading1Char">
    <w:name w:val="Heading 1 Char"/>
    <w:basedOn w:val="DefaultParagraphFont"/>
    <w:link w:val="Heading1"/>
    <w:rsid w:val="005765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5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5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5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65DB"/>
    <w:rPr>
      <w:b/>
      <w:spacing w:val="0"/>
    </w:rPr>
  </w:style>
  <w:style w:type="paragraph" w:styleId="ListBullet2">
    <w:name w:val="List Bullet 2"/>
    <w:basedOn w:val="List2"/>
    <w:rsid w:val="005765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65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5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65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5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5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5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5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5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5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5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5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5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5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5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5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5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5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5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5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5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5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65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5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5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5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5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5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5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5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5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5DB"/>
    <w:rPr>
      <w:i/>
    </w:rPr>
  </w:style>
  <w:style w:type="paragraph" w:styleId="Caption">
    <w:name w:val="caption"/>
    <w:basedOn w:val="BodyText"/>
    <w:next w:val="Normal"/>
    <w:qFormat/>
    <w:rsid w:val="005765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5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5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5DB"/>
  </w:style>
  <w:style w:type="paragraph" w:styleId="TableofFigures">
    <w:name w:val="table of figures"/>
    <w:basedOn w:val="Normal"/>
    <w:next w:val="Normal"/>
    <w:semiHidden/>
    <w:rsid w:val="005765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5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65DB"/>
    <w:rPr>
      <w:rFonts w:ascii="Wingdings" w:hAnsi="Wingdings"/>
    </w:rPr>
  </w:style>
  <w:style w:type="paragraph" w:customStyle="1" w:styleId="TableHeading">
    <w:name w:val="Table Heading"/>
    <w:basedOn w:val="HeadingBase"/>
    <w:rsid w:val="005765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5DB"/>
    <w:rPr>
      <w:color w:val="0033CC"/>
      <w:u w:val="none"/>
    </w:rPr>
  </w:style>
  <w:style w:type="paragraph" w:customStyle="1" w:styleId="BodyTextRight">
    <w:name w:val="Body Text Right"/>
    <w:basedOn w:val="BodyText"/>
    <w:rsid w:val="005765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5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5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5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5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5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5DB"/>
    <w:rPr>
      <w:sz w:val="32"/>
    </w:rPr>
  </w:style>
  <w:style w:type="paragraph" w:customStyle="1" w:styleId="HeadingProcedure">
    <w:name w:val="Heading Procedure"/>
    <w:basedOn w:val="HeadingBase"/>
    <w:next w:val="Normal"/>
    <w:rsid w:val="005765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5DB"/>
    <w:pPr>
      <w:spacing w:before="60" w:after="60"/>
    </w:pPr>
  </w:style>
  <w:style w:type="paragraph" w:styleId="ListContinue">
    <w:name w:val="List Continue"/>
    <w:basedOn w:val="List"/>
    <w:rsid w:val="005765DB"/>
    <w:pPr>
      <w:ind w:firstLine="0"/>
    </w:pPr>
  </w:style>
  <w:style w:type="paragraph" w:customStyle="1" w:styleId="ListNote">
    <w:name w:val="List Note"/>
    <w:basedOn w:val="List"/>
    <w:rsid w:val="005765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5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5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5DB"/>
    <w:rPr>
      <w:rFonts w:ascii="Courier New" w:hAnsi="Courier New"/>
    </w:rPr>
  </w:style>
  <w:style w:type="paragraph" w:customStyle="1" w:styleId="NoteBullet">
    <w:name w:val="Note Bullet"/>
    <w:basedOn w:val="Note"/>
    <w:rsid w:val="005765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5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5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5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5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65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5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5DB"/>
    <w:rPr>
      <w:b/>
      <w:smallCaps/>
    </w:rPr>
  </w:style>
  <w:style w:type="paragraph" w:customStyle="1" w:styleId="TableListNumber">
    <w:name w:val="Table List Number"/>
    <w:basedOn w:val="ListNumber"/>
    <w:rsid w:val="005765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5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5DB"/>
    <w:pPr>
      <w:numPr>
        <w:numId w:val="9"/>
      </w:numPr>
    </w:pPr>
  </w:style>
  <w:style w:type="paragraph" w:customStyle="1" w:styleId="ListAlpha2">
    <w:name w:val="List Alpha 2"/>
    <w:basedOn w:val="List2"/>
    <w:rsid w:val="005765DB"/>
    <w:pPr>
      <w:numPr>
        <w:numId w:val="8"/>
      </w:numPr>
    </w:pPr>
  </w:style>
  <w:style w:type="paragraph" w:styleId="List2">
    <w:name w:val="List 2"/>
    <w:basedOn w:val="BodyText"/>
    <w:rsid w:val="005765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5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5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5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5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5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65DB"/>
    <w:pPr>
      <w:numPr>
        <w:numId w:val="4"/>
      </w:numPr>
    </w:pPr>
  </w:style>
  <w:style w:type="paragraph" w:styleId="ListContinue2">
    <w:name w:val="List Continue 2"/>
    <w:basedOn w:val="List2"/>
    <w:rsid w:val="005765DB"/>
    <w:pPr>
      <w:ind w:firstLine="0"/>
    </w:pPr>
  </w:style>
  <w:style w:type="paragraph" w:styleId="ListContinue3">
    <w:name w:val="List Continue 3"/>
    <w:basedOn w:val="List3"/>
    <w:rsid w:val="005765DB"/>
    <w:pPr>
      <w:ind w:left="1021" w:firstLine="0"/>
    </w:pPr>
  </w:style>
  <w:style w:type="paragraph" w:styleId="ListContinue4">
    <w:name w:val="List Continue 4"/>
    <w:basedOn w:val="List4"/>
    <w:rsid w:val="005765DB"/>
    <w:pPr>
      <w:ind w:firstLine="0"/>
    </w:pPr>
  </w:style>
  <w:style w:type="paragraph" w:styleId="ListContinue5">
    <w:name w:val="List Continue 5"/>
    <w:basedOn w:val="List5"/>
    <w:rsid w:val="005765DB"/>
    <w:pPr>
      <w:ind w:firstLine="0"/>
    </w:pPr>
  </w:style>
  <w:style w:type="paragraph" w:styleId="ListNumber3">
    <w:name w:val="List Number 3"/>
    <w:basedOn w:val="List3"/>
    <w:rsid w:val="005765DB"/>
    <w:pPr>
      <w:numPr>
        <w:numId w:val="5"/>
      </w:numPr>
    </w:pPr>
  </w:style>
  <w:style w:type="paragraph" w:styleId="ListNumber4">
    <w:name w:val="List Number 4"/>
    <w:basedOn w:val="List4"/>
    <w:rsid w:val="005765DB"/>
    <w:pPr>
      <w:numPr>
        <w:numId w:val="6"/>
      </w:numPr>
    </w:pPr>
  </w:style>
  <w:style w:type="paragraph" w:styleId="ListNumber5">
    <w:name w:val="List Number 5"/>
    <w:basedOn w:val="List5"/>
    <w:rsid w:val="005765DB"/>
    <w:pPr>
      <w:numPr>
        <w:numId w:val="7"/>
      </w:numPr>
    </w:pPr>
  </w:style>
  <w:style w:type="paragraph" w:styleId="BlockText">
    <w:name w:val="Block Text"/>
    <w:basedOn w:val="Normal"/>
    <w:rsid w:val="005765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5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5DB"/>
    <w:rPr>
      <w:sz w:val="16"/>
      <w:vertAlign w:val="superscript"/>
    </w:rPr>
  </w:style>
  <w:style w:type="character" w:customStyle="1" w:styleId="Symbols">
    <w:name w:val="Symbols"/>
    <w:basedOn w:val="DefaultParagraphFont"/>
    <w:rsid w:val="005765DB"/>
    <w:rPr>
      <w:rFonts w:ascii="Symbol" w:hAnsi="Symbol"/>
    </w:rPr>
  </w:style>
  <w:style w:type="character" w:customStyle="1" w:styleId="MenuOptions">
    <w:name w:val="Menu Options"/>
    <w:basedOn w:val="DefaultParagraphFont"/>
    <w:rsid w:val="005765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5DB"/>
    <w:rPr>
      <w:b/>
    </w:rPr>
  </w:style>
  <w:style w:type="character" w:customStyle="1" w:styleId="Underlined">
    <w:name w:val="Underlined"/>
    <w:basedOn w:val="DefaultParagraphFont"/>
    <w:rsid w:val="005765DB"/>
    <w:rPr>
      <w:u w:val="single"/>
    </w:rPr>
  </w:style>
  <w:style w:type="paragraph" w:customStyle="1" w:styleId="TableBodyTextRight">
    <w:name w:val="Table Body Text Right"/>
    <w:basedOn w:val="TableBodyText"/>
    <w:rsid w:val="005765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5DB"/>
    <w:rPr>
      <w:sz w:val="18"/>
    </w:rPr>
  </w:style>
  <w:style w:type="paragraph" w:customStyle="1" w:styleId="BodySmallRight">
    <w:name w:val="Body Small Right"/>
    <w:basedOn w:val="BodyTextRight"/>
    <w:rsid w:val="005765DB"/>
    <w:rPr>
      <w:sz w:val="18"/>
      <w:szCs w:val="18"/>
    </w:rPr>
  </w:style>
  <w:style w:type="paragraph" w:customStyle="1" w:styleId="MarginEdition">
    <w:name w:val="Margin Edition"/>
    <w:basedOn w:val="MarginNote"/>
    <w:rsid w:val="005765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5DB"/>
    <w:rPr>
      <w:sz w:val="2"/>
      <w:szCs w:val="2"/>
    </w:rPr>
  </w:style>
  <w:style w:type="character" w:customStyle="1" w:styleId="Small">
    <w:name w:val="Small"/>
    <w:basedOn w:val="DefaultParagraphFont"/>
    <w:rsid w:val="005765DB"/>
    <w:rPr>
      <w:sz w:val="16"/>
    </w:rPr>
  </w:style>
  <w:style w:type="paragraph" w:customStyle="1" w:styleId="WideTable">
    <w:name w:val="Wide Table"/>
    <w:basedOn w:val="Normal"/>
    <w:rsid w:val="005765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5DB"/>
  </w:style>
  <w:style w:type="paragraph" w:styleId="Quote">
    <w:name w:val="Quote"/>
    <w:basedOn w:val="Heading1"/>
    <w:link w:val="QuoteChar"/>
    <w:qFormat/>
    <w:rsid w:val="005765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5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5DB"/>
    <w:pPr>
      <w:pageBreakBefore/>
    </w:pPr>
  </w:style>
  <w:style w:type="paragraph" w:customStyle="1" w:styleId="Border">
    <w:name w:val="Border"/>
    <w:basedOn w:val="Normal"/>
    <w:qFormat/>
    <w:rsid w:val="005765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5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5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5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5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5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5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5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5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5DB"/>
    <w:rPr>
      <w:u w:val="single"/>
    </w:rPr>
  </w:style>
  <w:style w:type="character" w:customStyle="1" w:styleId="BoldandItalics">
    <w:name w:val="Bold and Italics"/>
    <w:qFormat/>
    <w:rsid w:val="005765DB"/>
    <w:rPr>
      <w:b/>
      <w:i/>
      <w:u w:val="none"/>
    </w:rPr>
  </w:style>
  <w:style w:type="paragraph" w:styleId="BalloonText">
    <w:name w:val="Balloon Text"/>
    <w:basedOn w:val="Normal"/>
    <w:link w:val="BalloonTextChar"/>
    <w:rsid w:val="005765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5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5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5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5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5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5DB"/>
    <w:pPr>
      <w:spacing w:before="0" w:after="0"/>
    </w:pPr>
  </w:style>
  <w:style w:type="paragraph" w:customStyle="1" w:styleId="BodyTextBold">
    <w:name w:val="Body Text Bold"/>
    <w:basedOn w:val="BodyText"/>
    <w:qFormat/>
    <w:rsid w:val="005765DB"/>
    <w:rPr>
      <w:b/>
    </w:rPr>
  </w:style>
  <w:style w:type="character" w:styleId="Hyperlink">
    <w:name w:val="Hyperlink"/>
    <w:basedOn w:val="DefaultParagraphFont"/>
    <w:uiPriority w:val="99"/>
    <w:unhideWhenUsed/>
    <w:rsid w:val="00062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6802</Characters>
  <Application>Microsoft Office Word</Application>
  <DocSecurity>0</DocSecurity>
  <Lines>234</Lines>
  <Paragraphs>149</Paragraphs>
  <ScaleCrop>false</ScaleCrop>
  <Company>Author-it Software Corporation Ltd.</Company>
  <LinksUpToDate>false</LinksUpToDate>
  <CharactersWithSpaces>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NWPTRT022 Monitor and operate hypochlorite disinfection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2025-03-01T17:39:00Z</dcterms:created>
  <dcterms:modified xsi:type="dcterms:W3CDTF">2025-03-01T17:39:00Z</dcterms:modified>
</cp:coreProperties>
</file>