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B04" w:rsidP="00B86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NWPTRT021 Operate and control desalination processes</w:t>
      </w:r>
      <w:r>
        <w:fldChar w:fldCharType="end"/>
      </w:r>
    </w:p>
    <w:p w:rsidR="00B86B04" w:rsidP="00B86B04">
      <w:pPr>
        <w:pStyle w:val="Version"/>
        <w:sectPr w:rsidSect="006948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48E2" w:rsidP="006948E2">
      <w:pPr>
        <w:pStyle w:val="SuperHeading"/>
      </w:pPr>
      <w:r w:rsidRPr="006948E2">
        <w:t>NWPTRT021 Operate and control desalination processes</w:t>
      </w:r>
    </w:p>
    <w:p w:rsidR="00000000" w:rsidRPr="006948E2" w:rsidP="006948E2">
      <w:pPr>
        <w:pStyle w:val="Heading1"/>
      </w:pPr>
      <w:bookmarkStart w:id="1" w:name="O_1123009"/>
      <w:bookmarkEnd w:id="1"/>
      <w:r w:rsidRPr="006948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t>Release 2. Added 1 item to Knowledge Evidence.</w:t>
            </w:r>
          </w:p>
          <w:p w:rsidR="00000000" w:rsidRPr="006948E2" w:rsidP="006948E2">
            <w:pPr>
              <w:pStyle w:val="BodyText"/>
            </w:pPr>
            <w:r w:rsidRPr="006948E2">
              <w:t>Release 1. This is the first release of this unit of competency in the NWP National Water Training Package.</w:t>
            </w:r>
          </w:p>
          <w:p w:rsidR="00000000" w:rsidRPr="006948E2" w:rsidP="006948E2">
            <w:pPr>
              <w:pStyle w:val="BodyText"/>
            </w:pPr>
          </w:p>
        </w:tc>
      </w:tr>
    </w:tbl>
    <w:p w:rsidR="00000000" w:rsidRPr="006948E2" w:rsidP="006948E2">
      <w:pPr>
        <w:pStyle w:val="NoPaddingFontSize1"/>
      </w:pPr>
    </w:p>
    <w:p w:rsidR="00000000" w:rsidRPr="006948E2" w:rsidP="006948E2">
      <w:pPr>
        <w:pStyle w:val="AllowPageBreak"/>
      </w:pPr>
    </w:p>
    <w:p w:rsidR="00000000" w:rsidRPr="006948E2" w:rsidP="006948E2">
      <w:pPr>
        <w:pStyle w:val="Heading1"/>
      </w:pPr>
      <w:bookmarkStart w:id="2" w:name="O_1123008"/>
      <w:bookmarkEnd w:id="2"/>
      <w:r w:rsidRPr="006948E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t>This unit involves the skill</w:t>
            </w:r>
            <w:r w:rsidRPr="006948E2">
              <w:t>s and knowledge required to operate and control desalination processes.</w:t>
            </w:r>
          </w:p>
          <w:p w:rsidR="00000000" w:rsidRPr="006948E2" w:rsidP="006948E2">
            <w:pPr>
              <w:pStyle w:val="BodyText"/>
            </w:pPr>
            <w:r w:rsidRPr="006948E2">
              <w:t>It includes monitoring a desalination plant and measuring and reporting on system performance and processing quality control.  It also includes identifying faults, determining and appl</w:t>
            </w:r>
            <w:r w:rsidRPr="006948E2">
              <w:t>ying technical adjustments.</w:t>
            </w:r>
          </w:p>
          <w:p w:rsidR="00000000" w:rsidRPr="006948E2" w:rsidP="006948E2">
            <w:pPr>
              <w:pStyle w:val="BodyText"/>
            </w:pPr>
            <w:r w:rsidRPr="006948E2">
              <w:t xml:space="preserve">This unit applies to operational staff with a specific responsibility for desalination processes in treatment plants.  Those undertaking this unit would work under appropriate supervision, while performing routine tasks, within </w:t>
            </w:r>
            <w:r w:rsidRPr="006948E2">
              <w:t>a familiar context.</w:t>
            </w:r>
          </w:p>
          <w:p w:rsidR="00000000" w:rsidRPr="006948E2" w:rsidP="006948E2">
            <w:pPr>
              <w:pStyle w:val="BodyText"/>
            </w:pPr>
            <w:r w:rsidRPr="006948E2">
              <w:t>No licensing, legislative or certification requirements apply to this unit at the time of publication.</w:t>
            </w:r>
          </w:p>
        </w:tc>
      </w:tr>
    </w:tbl>
    <w:p w:rsidR="00000000" w:rsidRPr="006948E2" w:rsidP="006948E2">
      <w:pPr>
        <w:pStyle w:val="NoPaddingFontSize1"/>
      </w:pPr>
    </w:p>
    <w:p w:rsidR="00000000" w:rsidRPr="006948E2" w:rsidP="006948E2">
      <w:pPr>
        <w:pStyle w:val="AllowPageBreak"/>
      </w:pPr>
    </w:p>
    <w:p w:rsidR="00000000" w:rsidRPr="006948E2" w:rsidP="006948E2">
      <w:pPr>
        <w:pStyle w:val="Heading1"/>
      </w:pPr>
      <w:bookmarkStart w:id="3" w:name="O_1123007"/>
      <w:bookmarkEnd w:id="3"/>
      <w:r w:rsidRPr="006948E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t>Not applicable.</w:t>
            </w:r>
          </w:p>
        </w:tc>
      </w:tr>
    </w:tbl>
    <w:p w:rsidR="00000000" w:rsidRPr="006948E2" w:rsidP="006948E2">
      <w:pPr>
        <w:pStyle w:val="NoPaddingFontSize1"/>
      </w:pPr>
    </w:p>
    <w:p w:rsidR="00000000" w:rsidRPr="006948E2" w:rsidP="006948E2">
      <w:pPr>
        <w:pStyle w:val="AllowPageBreak"/>
      </w:pPr>
    </w:p>
    <w:p w:rsidR="00000000" w:rsidRPr="006948E2" w:rsidP="006948E2">
      <w:pPr>
        <w:pStyle w:val="Heading1"/>
      </w:pPr>
      <w:bookmarkStart w:id="4" w:name="O_1123006"/>
      <w:bookmarkEnd w:id="4"/>
      <w:r w:rsidRPr="006948E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t>Treatment</w:t>
            </w:r>
          </w:p>
        </w:tc>
      </w:tr>
    </w:tbl>
    <w:p w:rsidR="00000000" w:rsidRPr="006948E2" w:rsidP="006948E2">
      <w:pPr>
        <w:pStyle w:val="NoPaddingFontSize1"/>
      </w:pPr>
    </w:p>
    <w:p w:rsidR="00000000" w:rsidRPr="006948E2" w:rsidP="006948E2">
      <w:pPr>
        <w:pStyle w:val="AllowPageBreak"/>
      </w:pPr>
    </w:p>
    <w:p w:rsidR="00000000" w:rsidRPr="006948E2" w:rsidP="006948E2">
      <w:pPr>
        <w:pStyle w:val="Heading1"/>
      </w:pPr>
      <w:bookmarkStart w:id="5" w:name="O_1123005"/>
      <w:bookmarkEnd w:id="5"/>
      <w:r w:rsidRPr="006948E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t>Not applicable.</w:t>
            </w:r>
          </w:p>
        </w:tc>
      </w:tr>
    </w:tbl>
    <w:p w:rsidR="00000000" w:rsidRPr="006948E2" w:rsidP="006948E2">
      <w:pPr>
        <w:pStyle w:val="NoPaddingFontSize1"/>
      </w:pPr>
    </w:p>
    <w:p w:rsidR="00000000" w:rsidRPr="006948E2" w:rsidP="006948E2">
      <w:pPr>
        <w:pStyle w:val="AllowPageBreak"/>
      </w:pPr>
    </w:p>
    <w:p w:rsidR="00000000" w:rsidRPr="006948E2" w:rsidP="006948E2">
      <w:pPr>
        <w:pStyle w:val="Heading1"/>
      </w:pPr>
      <w:bookmarkStart w:id="6" w:name="O_1123004"/>
      <w:bookmarkEnd w:id="6"/>
      <w:r w:rsidRPr="006948E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rPr>
                <w:rStyle w:val="SpecialBold"/>
              </w:rPr>
              <w:t>PERFORMANCE CRITERIA</w:t>
            </w:r>
          </w:p>
        </w:tc>
      </w:tr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t>Performance criteria describe the performance needed to demonstrate achievement of the element.</w:t>
            </w:r>
          </w:p>
        </w:tc>
      </w:tr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t>Determine work requirements from job specifications and plans</w:t>
            </w:r>
          </w:p>
        </w:tc>
      </w:tr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t>Select and check equipment required to meet safety requirements of task and worksite</w:t>
            </w:r>
          </w:p>
        </w:tc>
      </w:tr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t>Select, fit and use required safety equipment, including personal protective equipment (PPE)</w:t>
            </w:r>
          </w:p>
        </w:tc>
      </w:tr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rPr>
                <w:rStyle w:val="SpecialBold"/>
              </w:rPr>
              <w:t>Operate and control desalination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t>Conduct routine inspections according to workplace procedures</w:t>
            </w:r>
          </w:p>
        </w:tc>
      </w:tr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t>Identify and report process faults according</w:t>
            </w:r>
            <w:r w:rsidRPr="006948E2">
              <w:t xml:space="preserve"> to workplace procedures</w:t>
            </w:r>
          </w:p>
        </w:tc>
      </w:tr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t>Collect process samples and conduct standard tests according to workplace procedures</w:t>
            </w:r>
          </w:p>
        </w:tc>
      </w:tr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t>Interpret data and make process adjustments and conduct pre-treatment to maintain operational parameters</w:t>
            </w:r>
          </w:p>
        </w:tc>
      </w:tr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t>Collect, interpret and record process data according to workplace and process requirements</w:t>
            </w:r>
          </w:p>
        </w:tc>
      </w:tr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t>Identify data outside of normal operational parameters to relevant personnel for further action</w:t>
            </w:r>
          </w:p>
        </w:tc>
      </w:tr>
    </w:tbl>
    <w:p w:rsidR="00000000" w:rsidRPr="006948E2" w:rsidP="006948E2">
      <w:pPr>
        <w:pStyle w:val="NoPaddingFontSize1"/>
      </w:pPr>
    </w:p>
    <w:p w:rsidR="00000000" w:rsidRPr="006948E2" w:rsidP="006948E2">
      <w:pPr>
        <w:pStyle w:val="AllowPageBreak"/>
      </w:pPr>
    </w:p>
    <w:p w:rsidR="00000000" w:rsidRPr="006948E2" w:rsidP="006948E2">
      <w:pPr>
        <w:pStyle w:val="Heading1"/>
      </w:pPr>
      <w:bookmarkStart w:id="7" w:name="O_1123003"/>
      <w:bookmarkEnd w:id="7"/>
      <w:r w:rsidRPr="006948E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t>Foundation skills essential to performance are explicit in the performance criteria of this unit of competency.</w:t>
            </w:r>
          </w:p>
        </w:tc>
      </w:tr>
    </w:tbl>
    <w:p w:rsidR="00000000" w:rsidRPr="006948E2" w:rsidP="006948E2">
      <w:pPr>
        <w:pStyle w:val="NoPaddingFontSize1"/>
      </w:pPr>
    </w:p>
    <w:p w:rsidR="00000000" w:rsidRPr="006948E2" w:rsidP="006948E2">
      <w:pPr>
        <w:pStyle w:val="AllowPageBreak"/>
      </w:pPr>
    </w:p>
    <w:p w:rsidR="00000000" w:rsidRPr="006948E2" w:rsidP="006948E2">
      <w:pPr>
        <w:pStyle w:val="Heading1"/>
      </w:pPr>
      <w:bookmarkStart w:id="8" w:name="O_1123002"/>
      <w:bookmarkEnd w:id="8"/>
      <w:r w:rsidRPr="006948E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t>Range is restricted to essential opera</w:t>
            </w:r>
            <w:r w:rsidRPr="006948E2">
              <w:t>ting conditions and any other variables essential to the work environment.</w:t>
            </w:r>
          </w:p>
          <w:p w:rsidR="00000000" w:rsidRPr="006948E2" w:rsidP="006948E2">
            <w:pPr>
              <w:pStyle w:val="BodyText"/>
            </w:pPr>
            <w:r w:rsidRPr="006948E2">
              <w:t>Non-essential conditions may be found in the Companion Volume Implementation Guide.</w:t>
            </w:r>
          </w:p>
        </w:tc>
      </w:tr>
    </w:tbl>
    <w:p w:rsidR="00000000" w:rsidRPr="006948E2" w:rsidP="006948E2">
      <w:pPr>
        <w:pStyle w:val="NoPaddingFontSize1"/>
      </w:pPr>
    </w:p>
    <w:p w:rsidR="00000000" w:rsidRPr="006948E2" w:rsidP="006948E2">
      <w:pPr>
        <w:pStyle w:val="AllowPageBreak"/>
      </w:pPr>
    </w:p>
    <w:p w:rsidR="00000000" w:rsidRPr="006948E2" w:rsidP="006948E2">
      <w:pPr>
        <w:pStyle w:val="Heading1"/>
      </w:pPr>
      <w:bookmarkStart w:id="9" w:name="O_1123001"/>
      <w:bookmarkEnd w:id="9"/>
      <w:r w:rsidRPr="006948E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t>This unit replaces and is equivalent to NWPTRT044 O</w:t>
            </w:r>
            <w:r w:rsidRPr="006948E2">
              <w:t>perate and control desalination processes.</w:t>
            </w:r>
          </w:p>
        </w:tc>
      </w:tr>
    </w:tbl>
    <w:p w:rsidR="00B86B04" w:rsidP="006948E2">
      <w:pPr>
        <w:pStyle w:val="NoPaddingFontSize1"/>
      </w:pPr>
    </w:p>
    <w:p w:rsidR="00B86B04" w:rsidP="006948E2">
      <w:pPr>
        <w:pStyle w:val="NoPaddingFontSize1"/>
      </w:pPr>
    </w:p>
    <w:p w:rsidR="00000000" w:rsidRPr="006948E2" w:rsidP="006948E2">
      <w:pPr>
        <w:pStyle w:val="Heading1"/>
      </w:pPr>
      <w:bookmarkStart w:id="10" w:name="O_1123010"/>
      <w:bookmarkEnd w:id="10"/>
      <w:r w:rsidRPr="006948E2">
        <w:t>Links</w:t>
      </w:r>
    </w:p>
    <w:p w:rsidR="00000000" w:rsidRPr="006948E2" w:rsidP="00B86B04">
      <w:pPr>
        <w:pStyle w:val="BodyText"/>
      </w:pPr>
      <w:r w:rsidRPr="006948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901D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948E2" w:rsidP="00B86B04">
      <w:pPr>
        <w:pStyle w:val="BodyText"/>
        <w:sectPr w:rsidSect="006948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48E2" w:rsidP="006948E2">
      <w:pPr>
        <w:pStyle w:val="SuperHeading"/>
      </w:pPr>
      <w:r w:rsidRPr="006948E2">
        <w:t>Assessment Requirements for NWPTRT021 Operate and control desalination processes</w:t>
      </w:r>
    </w:p>
    <w:p w:rsidR="00000000" w:rsidRPr="006948E2" w:rsidP="006948E2">
      <w:pPr>
        <w:pStyle w:val="Heading1"/>
      </w:pPr>
      <w:bookmarkStart w:id="11" w:name="O_1122999"/>
      <w:bookmarkEnd w:id="11"/>
      <w:r w:rsidRPr="006948E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BodyText"/>
            </w:pPr>
            <w:r w:rsidRPr="006948E2">
              <w:t>Release 2. Minor upgrade - added 1 item to Knowledge Evidence.</w:t>
            </w:r>
          </w:p>
          <w:p w:rsidR="00000000" w:rsidRPr="006948E2" w:rsidP="006948E2">
            <w:pPr>
              <w:pStyle w:val="BodyText"/>
            </w:pPr>
            <w:r w:rsidRPr="006948E2">
              <w:t>Release 1. This</w:t>
            </w:r>
            <w:r w:rsidRPr="006948E2">
              <w:t xml:space="preserve"> is the first release of this unit of competency in the NWP National Water Training Package.</w:t>
            </w:r>
          </w:p>
        </w:tc>
      </w:tr>
    </w:tbl>
    <w:p w:rsidR="00000000" w:rsidRPr="006948E2" w:rsidP="006948E2">
      <w:pPr>
        <w:pStyle w:val="NoPaddingFontSize1"/>
      </w:pPr>
    </w:p>
    <w:p w:rsidR="00000000" w:rsidRPr="006948E2" w:rsidP="006948E2">
      <w:pPr>
        <w:pStyle w:val="AllowPageBreak"/>
      </w:pPr>
    </w:p>
    <w:p w:rsidR="00000000" w:rsidRPr="006948E2" w:rsidP="006948E2">
      <w:pPr>
        <w:pStyle w:val="Heading1"/>
      </w:pPr>
      <w:bookmarkStart w:id="12" w:name="O_1122998"/>
      <w:bookmarkEnd w:id="12"/>
      <w:r w:rsidRPr="006948E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t>Evidence required to demonstrate competence in this unit must be relevant to and satisfy all the requirements of the elem</w:t>
            </w:r>
            <w:r w:rsidRPr="006948E2">
              <w:t>ents and performance criteria on at least one occasion and includes:</w:t>
            </w:r>
          </w:p>
        </w:tc>
      </w:tr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ListBullet"/>
            </w:pPr>
            <w:r w:rsidRPr="006948E2">
              <w:t xml:space="preserve">collecting data and completing required documentation </w:t>
            </w:r>
          </w:p>
          <w:p w:rsidR="00000000" w:rsidRPr="006948E2" w:rsidP="006948E2">
            <w:pPr>
              <w:pStyle w:val="ListBullet"/>
            </w:pPr>
            <w:r w:rsidRPr="006948E2">
              <w:t>conducting routine plant inspections</w:t>
            </w:r>
          </w:p>
          <w:p w:rsidR="00000000" w:rsidRPr="006948E2" w:rsidP="006948E2">
            <w:pPr>
              <w:pStyle w:val="ListBullet"/>
            </w:pPr>
            <w:r w:rsidRPr="006948E2">
              <w:t>identifying and reporting faults</w:t>
            </w:r>
          </w:p>
          <w:p w:rsidR="00000000" w:rsidRPr="006948E2" w:rsidP="006948E2">
            <w:pPr>
              <w:pStyle w:val="ListBullet"/>
            </w:pPr>
            <w:r w:rsidRPr="006948E2">
              <w:t>interpreting data and making process adjustments</w:t>
            </w:r>
          </w:p>
          <w:p w:rsidR="00000000" w:rsidRPr="006948E2" w:rsidP="006948E2">
            <w:pPr>
              <w:pStyle w:val="ListBullet"/>
            </w:pPr>
            <w:r w:rsidRPr="006948E2">
              <w:t>making process adjustments including:</w:t>
            </w:r>
          </w:p>
          <w:p w:rsidR="00000000" w:rsidRPr="006948E2" w:rsidP="006948E2">
            <w:pPr>
              <w:pStyle w:val="ListBullet2"/>
            </w:pPr>
            <w:r w:rsidRPr="006948E2">
              <w:t>chemical cleaning</w:t>
            </w:r>
          </w:p>
          <w:p w:rsidR="00000000" w:rsidRPr="006948E2" w:rsidP="006948E2">
            <w:pPr>
              <w:pStyle w:val="ListBullet2"/>
            </w:pPr>
            <w:r w:rsidRPr="006948E2">
              <w:t>flow control</w:t>
            </w:r>
          </w:p>
          <w:p w:rsidR="00000000" w:rsidRPr="006948E2" w:rsidP="006948E2">
            <w:pPr>
              <w:pStyle w:val="ListBullet2"/>
            </w:pPr>
            <w:r w:rsidRPr="006948E2">
              <w:t>pre-treatment optimisation</w:t>
            </w:r>
          </w:p>
          <w:p w:rsidR="00000000" w:rsidRPr="006948E2" w:rsidP="006948E2">
            <w:pPr>
              <w:pStyle w:val="ListBullet2"/>
            </w:pPr>
            <w:r w:rsidRPr="006948E2">
              <w:t>waste disposal</w:t>
            </w:r>
          </w:p>
          <w:p w:rsidR="00000000" w:rsidRPr="006948E2" w:rsidP="006948E2">
            <w:pPr>
              <w:pStyle w:val="ListBullet"/>
            </w:pPr>
            <w:r w:rsidRPr="006948E2">
              <w:t>monitoring test results and processes</w:t>
            </w:r>
          </w:p>
          <w:p w:rsidR="00000000" w:rsidRPr="006948E2" w:rsidP="006948E2">
            <w:pPr>
              <w:pStyle w:val="ListBullet"/>
            </w:pPr>
            <w:r w:rsidRPr="006948E2">
              <w:t>operating control equipment</w:t>
            </w:r>
          </w:p>
          <w:p w:rsidR="00000000" w:rsidRPr="006948E2" w:rsidP="006948E2">
            <w:pPr>
              <w:pStyle w:val="ListBullet"/>
            </w:pPr>
            <w:r w:rsidRPr="006948E2">
              <w:t>performing one of the following desalination processes:</w:t>
            </w:r>
          </w:p>
          <w:p w:rsidR="00000000" w:rsidRPr="006948E2" w:rsidP="006948E2">
            <w:pPr>
              <w:pStyle w:val="ListBullet2"/>
            </w:pPr>
            <w:r w:rsidRPr="006948E2">
              <w:t>electrodialysis reve</w:t>
            </w:r>
            <w:r w:rsidRPr="006948E2">
              <w:t>rsal (EDR)</w:t>
            </w:r>
          </w:p>
          <w:p w:rsidR="00000000" w:rsidRPr="006948E2" w:rsidP="006948E2">
            <w:pPr>
              <w:pStyle w:val="ListBullet2"/>
            </w:pPr>
            <w:r w:rsidRPr="006948E2">
              <w:t>nanofiltration (NF)</w:t>
            </w:r>
          </w:p>
          <w:p w:rsidR="00000000" w:rsidRPr="006948E2" w:rsidP="006948E2">
            <w:pPr>
              <w:pStyle w:val="ListBullet2"/>
            </w:pPr>
            <w:r w:rsidRPr="006948E2">
              <w:t>reverse osmosis</w:t>
            </w:r>
          </w:p>
          <w:p w:rsidR="00000000" w:rsidRPr="006948E2" w:rsidP="006948E2">
            <w:pPr>
              <w:pStyle w:val="ListBullet2"/>
            </w:pPr>
            <w:r w:rsidRPr="006948E2">
              <w:t>thermal desalination</w:t>
            </w:r>
          </w:p>
          <w:p w:rsidR="00000000" w:rsidRPr="006948E2" w:rsidP="006948E2">
            <w:pPr>
              <w:pStyle w:val="ListBullet"/>
            </w:pPr>
            <w:r w:rsidRPr="006948E2">
              <w:t>performing process calculations</w:t>
            </w:r>
          </w:p>
          <w:p w:rsidR="00000000" w:rsidRPr="006948E2" w:rsidP="006948E2">
            <w:pPr>
              <w:pStyle w:val="ListBullet"/>
            </w:pPr>
            <w:r w:rsidRPr="006948E2">
              <w:t>taking samples and performing tests</w:t>
            </w:r>
          </w:p>
          <w:p w:rsidR="00000000" w:rsidRPr="006948E2" w:rsidP="006948E2">
            <w:pPr>
              <w:pStyle w:val="ListBullet"/>
            </w:pPr>
            <w:r w:rsidRPr="006948E2">
              <w:t>using safety and personal protective equipment</w:t>
            </w:r>
          </w:p>
        </w:tc>
      </w:tr>
    </w:tbl>
    <w:p w:rsidR="00000000" w:rsidRPr="006948E2" w:rsidP="006948E2">
      <w:pPr>
        <w:pStyle w:val="NoPaddingFontSize1"/>
      </w:pPr>
    </w:p>
    <w:p w:rsidR="00000000" w:rsidRPr="006948E2" w:rsidP="006948E2">
      <w:pPr>
        <w:pStyle w:val="AllowPageBreak"/>
      </w:pPr>
    </w:p>
    <w:p w:rsidR="00000000" w:rsidRPr="006948E2" w:rsidP="006948E2">
      <w:pPr>
        <w:pStyle w:val="Heading1"/>
      </w:pPr>
      <w:bookmarkStart w:id="13" w:name="O_1122997"/>
      <w:bookmarkEnd w:id="13"/>
      <w:r w:rsidRPr="006948E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E2">
            <w:pPr>
              <w:pStyle w:val="BodyText"/>
              <w:rPr>
                <w:lang w:val="en-NZ"/>
              </w:rPr>
            </w:pPr>
            <w:r w:rsidRPr="006948E2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ListBullet"/>
            </w:pPr>
            <w:r w:rsidRPr="006948E2">
              <w:t>chemical dosing requirements for pre-treatment or cleaning</w:t>
            </w:r>
          </w:p>
          <w:p w:rsidR="00000000" w:rsidRPr="006948E2" w:rsidP="006948E2">
            <w:pPr>
              <w:pStyle w:val="ListBullet"/>
            </w:pPr>
            <w:r w:rsidRPr="006948E2">
              <w:t>desalination equi</w:t>
            </w:r>
            <w:r w:rsidRPr="006948E2">
              <w:t>pment operation, capacity and limitations</w:t>
            </w:r>
          </w:p>
          <w:p w:rsidR="00000000" w:rsidRPr="006948E2" w:rsidP="006948E2">
            <w:pPr>
              <w:pStyle w:val="ListBullet"/>
            </w:pPr>
            <w:r w:rsidRPr="006948E2">
              <w:t>impact of electrical flow or current and how reversal effects the process</w:t>
            </w:r>
          </w:p>
          <w:p w:rsidR="00000000" w:rsidRPr="006948E2" w:rsidP="006948E2">
            <w:pPr>
              <w:pStyle w:val="ListBullet"/>
            </w:pPr>
            <w:r w:rsidRPr="006948E2">
              <w:t>interpretation of safety data sheets</w:t>
            </w:r>
          </w:p>
          <w:p w:rsidR="00000000" w:rsidRPr="006948E2" w:rsidP="006948E2">
            <w:pPr>
              <w:pStyle w:val="ListBullet"/>
            </w:pPr>
            <w:r w:rsidRPr="006948E2">
              <w:t>lockout procedures for mechanical and electrical installations</w:t>
            </w:r>
          </w:p>
          <w:p w:rsidR="00000000" w:rsidRPr="006948E2" w:rsidP="006948E2">
            <w:pPr>
              <w:pStyle w:val="ListBullet"/>
            </w:pPr>
            <w:r w:rsidRPr="006948E2">
              <w:t>mechanical and electrical control system</w:t>
            </w:r>
            <w:r w:rsidRPr="006948E2">
              <w:t>s</w:t>
            </w:r>
          </w:p>
          <w:p w:rsidR="00000000" w:rsidRPr="006948E2" w:rsidP="006948E2">
            <w:pPr>
              <w:pStyle w:val="ListBullet"/>
            </w:pPr>
            <w:r w:rsidRPr="006948E2">
              <w:t>pre-treatment processes</w:t>
            </w:r>
          </w:p>
          <w:p w:rsidR="00000000" w:rsidRPr="006948E2" w:rsidP="006948E2">
            <w:pPr>
              <w:pStyle w:val="ListBullet"/>
            </w:pPr>
            <w:r w:rsidRPr="006948E2">
              <w:t>principles of desalination processes</w:t>
            </w:r>
          </w:p>
          <w:p w:rsidR="00000000" w:rsidRPr="006948E2" w:rsidP="006948E2">
            <w:pPr>
              <w:pStyle w:val="ListBullet"/>
            </w:pPr>
            <w:r w:rsidRPr="006948E2">
              <w:t>relevant legislation, regulations and workplace procedures</w:t>
            </w:r>
          </w:p>
          <w:p w:rsidR="00000000" w:rsidRPr="006948E2" w:rsidP="006948E2">
            <w:pPr>
              <w:pStyle w:val="ListBullet"/>
            </w:pPr>
            <w:r w:rsidRPr="006948E2">
              <w:t>risk factors and potential hazards</w:t>
            </w:r>
          </w:p>
          <w:p w:rsidR="00000000" w:rsidRPr="006948E2" w:rsidP="006948E2">
            <w:pPr>
              <w:pStyle w:val="ListBullet"/>
            </w:pPr>
            <w:r w:rsidRPr="006948E2">
              <w:t>system layout</w:t>
            </w:r>
          </w:p>
        </w:tc>
      </w:tr>
    </w:tbl>
    <w:p w:rsidR="00000000" w:rsidRPr="006948E2" w:rsidP="006948E2">
      <w:pPr>
        <w:pStyle w:val="NoPaddingFontSize1"/>
      </w:pPr>
    </w:p>
    <w:p w:rsidR="00000000" w:rsidRPr="006948E2" w:rsidP="006948E2">
      <w:pPr>
        <w:pStyle w:val="AllowPageBreak"/>
      </w:pPr>
    </w:p>
    <w:p w:rsidR="00000000" w:rsidRPr="006948E2" w:rsidP="006948E2">
      <w:pPr>
        <w:pStyle w:val="Heading1"/>
      </w:pPr>
      <w:bookmarkStart w:id="14" w:name="O_1122996"/>
      <w:bookmarkEnd w:id="14"/>
      <w:r w:rsidRPr="006948E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48E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E2" w:rsidP="006948E2">
            <w:pPr>
              <w:pStyle w:val="NoPaddingFontSize1"/>
            </w:pPr>
            <w:r w:rsidRPr="006948E2">
              <w:t xml:space="preserve">Assessors must hold credentials specified within the Standards for Registered Training Organisations current at the time of assessment. </w:t>
            </w:r>
          </w:p>
          <w:p w:rsidR="00000000" w:rsidRPr="006948E2" w:rsidP="006948E2">
            <w:pPr>
              <w:pStyle w:val="BodyText"/>
            </w:pPr>
            <w:r w:rsidRPr="006948E2">
              <w:t>Assessment must satisfy the Principles of Assessment and Rules of Evidence and all regulatory requirements included wit</w:t>
            </w:r>
            <w:r w:rsidRPr="006948E2">
              <w:t>hin the Standards for Registered Training Organisations current at the time of assessment.</w:t>
            </w:r>
          </w:p>
          <w:p w:rsidR="00000000" w:rsidRPr="006948E2" w:rsidP="006948E2">
            <w:pPr>
              <w:pStyle w:val="BodyText"/>
            </w:pPr>
            <w:r w:rsidRPr="006948E2">
              <w:t>Assessment must occur in workplace operational situations where it is appropriate to do so; where this is not appropriate, assessment must occur in simulated workpla</w:t>
            </w:r>
            <w:r w:rsidRPr="006948E2">
              <w:t>ce operational situations that replicate workplace conditions.</w:t>
            </w:r>
          </w:p>
          <w:p w:rsidR="00000000" w:rsidRPr="006948E2" w:rsidP="006948E2">
            <w:pPr>
              <w:pStyle w:val="BodyText"/>
            </w:pPr>
            <w:r w:rsidRPr="006948E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948E2" w:rsidP="006948E2">
            <w:pPr>
              <w:pStyle w:val="BodyText"/>
            </w:pPr>
            <w:r w:rsidRPr="006948E2">
              <w:t xml:space="preserve">Resources for assessment </w:t>
            </w:r>
            <w:r w:rsidRPr="006948E2">
              <w:t>must include access to:</w:t>
            </w:r>
          </w:p>
          <w:p w:rsidR="00000000" w:rsidRPr="006948E2" w:rsidP="006948E2">
            <w:pPr>
              <w:pStyle w:val="ListBullet"/>
            </w:pPr>
            <w:r w:rsidRPr="006948E2">
              <w:t>relevant and appropriate materials, tools, equipment and personal protective equipment currently used in industry</w:t>
            </w:r>
          </w:p>
          <w:p w:rsidR="00000000" w:rsidRPr="006948E2" w:rsidP="006948E2">
            <w:pPr>
              <w:pStyle w:val="ListBullet"/>
            </w:pPr>
            <w:r w:rsidRPr="006948E2">
              <w:t>applicable documentation including legislation, regulations, codes of practice, workplace procedures and operation ma</w:t>
            </w:r>
            <w:r w:rsidRPr="006948E2">
              <w:t>nuals.</w:t>
            </w:r>
          </w:p>
        </w:tc>
      </w:tr>
    </w:tbl>
    <w:p w:rsidR="00000000" w:rsidRPr="006948E2" w:rsidP="006948E2">
      <w:pPr>
        <w:pStyle w:val="BodyText"/>
      </w:pPr>
    </w:p>
    <w:p w:rsidR="00000000" w:rsidRPr="006948E2" w:rsidP="006948E2">
      <w:pPr>
        <w:pStyle w:val="AllowPageBreak"/>
      </w:pPr>
    </w:p>
    <w:p w:rsidR="00000000" w:rsidRPr="006948E2" w:rsidP="006948E2">
      <w:pPr>
        <w:pStyle w:val="Heading1"/>
      </w:pPr>
      <w:bookmarkStart w:id="15" w:name="O_1123011"/>
      <w:bookmarkEnd w:id="15"/>
      <w:r w:rsidRPr="006948E2">
        <w:t>Links</w:t>
      </w:r>
    </w:p>
    <w:p w:rsidR="00000000" w:rsidRPr="006948E2" w:rsidP="00B86B04">
      <w:pPr>
        <w:pStyle w:val="BodyText"/>
      </w:pPr>
      <w:r w:rsidRPr="006948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901D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948E2" w:rsidP="006948E2"/>
    <w:sectPr w:rsidSect="006948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E2" w:rsidRPr="00B86B04" w:rsidP="00B86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04" w:rsidP="00694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B04" w:rsidP="00694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86B04" w:rsidP="006948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E2" w:rsidP="006948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6B04">
      <w:t>Approved</w:t>
    </w:r>
    <w:r w:rsidR="00B86B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6B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6B04">
      <w:rPr>
        <w:noProof/>
      </w:rPr>
      <w:t>4</w:t>
    </w:r>
    <w:r>
      <w:rPr>
        <w:noProof/>
      </w:rPr>
      <w:fldChar w:fldCharType="end"/>
    </w:r>
  </w:p>
  <w:p w:rsidR="006948E2" w:rsidP="006948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6B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6B04">
      <w:t>BuildSkills Australia</w:t>
    </w:r>
    <w:r w:rsidR="00B86B04">
      <w:fldChar w:fldCharType="end"/>
    </w:r>
  </w:p>
  <w:p w:rsidR="006948E2" w:rsidP="006948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8E2" w:rsidRPr="00B86B04" w:rsidP="00B86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04" w:rsidRPr="002D2AF8" w:rsidP="00694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NWPTRT021 Operate and control desalination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86B04" w:rsidP="006948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E2" w:rsidRPr="002D2AF8" w:rsidP="006948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6B04">
      <w:t>NWPTRT021 Operate and control desalination processes</w:t>
    </w:r>
    <w:r w:rsidR="00B86B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6B04">
      <w:rPr>
        <w:noProof/>
      </w:rPr>
      <w:t>1 March 2025</w:t>
    </w:r>
    <w:r>
      <w:fldChar w:fldCharType="end"/>
    </w:r>
  </w:p>
  <w:p w:rsidR="006948E2" w:rsidP="006948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0A1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C65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A23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8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8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8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8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8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8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8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8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8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8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8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8E2"/>
  </w:style>
  <w:style w:type="character" w:customStyle="1" w:styleId="Heading1Char">
    <w:name w:val="Heading 1 Char"/>
    <w:basedOn w:val="DefaultParagraphFont"/>
    <w:link w:val="Heading1"/>
    <w:rsid w:val="006948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8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8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8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8E2"/>
    <w:rPr>
      <w:b/>
      <w:spacing w:val="0"/>
    </w:rPr>
  </w:style>
  <w:style w:type="paragraph" w:styleId="ListBullet2">
    <w:name w:val="List Bullet 2"/>
    <w:basedOn w:val="List2"/>
    <w:rsid w:val="006948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48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8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48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8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8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8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8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8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8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8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8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8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8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8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8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8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8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8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8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8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8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8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8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48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8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8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8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8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8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8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8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8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48E2"/>
    <w:rPr>
      <w:i/>
    </w:rPr>
  </w:style>
  <w:style w:type="paragraph" w:styleId="Caption">
    <w:name w:val="caption"/>
    <w:basedOn w:val="BodyText"/>
    <w:next w:val="Normal"/>
    <w:qFormat/>
    <w:rsid w:val="006948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8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8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8E2"/>
  </w:style>
  <w:style w:type="paragraph" w:styleId="TableofFigures">
    <w:name w:val="table of figures"/>
    <w:basedOn w:val="Normal"/>
    <w:next w:val="Normal"/>
    <w:semiHidden/>
    <w:rsid w:val="006948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8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48E2"/>
    <w:rPr>
      <w:rFonts w:ascii="Wingdings" w:hAnsi="Wingdings"/>
    </w:rPr>
  </w:style>
  <w:style w:type="paragraph" w:customStyle="1" w:styleId="TableHeading">
    <w:name w:val="Table Heading"/>
    <w:basedOn w:val="HeadingBase"/>
    <w:rsid w:val="006948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8E2"/>
    <w:rPr>
      <w:color w:val="0033CC"/>
      <w:u w:val="none"/>
    </w:rPr>
  </w:style>
  <w:style w:type="paragraph" w:customStyle="1" w:styleId="BodyTextRight">
    <w:name w:val="Body Text Right"/>
    <w:basedOn w:val="BodyText"/>
    <w:rsid w:val="006948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8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8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8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8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8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8E2"/>
    <w:rPr>
      <w:sz w:val="32"/>
    </w:rPr>
  </w:style>
  <w:style w:type="paragraph" w:customStyle="1" w:styleId="HeadingProcedure">
    <w:name w:val="Heading Procedure"/>
    <w:basedOn w:val="HeadingBase"/>
    <w:next w:val="Normal"/>
    <w:rsid w:val="006948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8E2"/>
    <w:pPr>
      <w:spacing w:before="60" w:after="60"/>
    </w:pPr>
  </w:style>
  <w:style w:type="paragraph" w:styleId="ListContinue">
    <w:name w:val="List Continue"/>
    <w:basedOn w:val="List"/>
    <w:rsid w:val="006948E2"/>
    <w:pPr>
      <w:ind w:firstLine="0"/>
    </w:pPr>
  </w:style>
  <w:style w:type="paragraph" w:customStyle="1" w:styleId="ListNote">
    <w:name w:val="List Note"/>
    <w:basedOn w:val="List"/>
    <w:rsid w:val="006948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8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8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8E2"/>
    <w:rPr>
      <w:rFonts w:ascii="Courier New" w:hAnsi="Courier New"/>
    </w:rPr>
  </w:style>
  <w:style w:type="paragraph" w:customStyle="1" w:styleId="NoteBullet">
    <w:name w:val="Note Bullet"/>
    <w:basedOn w:val="Note"/>
    <w:rsid w:val="006948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8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8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8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8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48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8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8E2"/>
    <w:rPr>
      <w:b/>
      <w:smallCaps/>
    </w:rPr>
  </w:style>
  <w:style w:type="paragraph" w:customStyle="1" w:styleId="TableListNumber">
    <w:name w:val="Table List Number"/>
    <w:basedOn w:val="ListNumber"/>
    <w:rsid w:val="006948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8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8E2"/>
    <w:pPr>
      <w:numPr>
        <w:numId w:val="9"/>
      </w:numPr>
    </w:pPr>
  </w:style>
  <w:style w:type="paragraph" w:customStyle="1" w:styleId="ListAlpha2">
    <w:name w:val="List Alpha 2"/>
    <w:basedOn w:val="List2"/>
    <w:rsid w:val="006948E2"/>
    <w:pPr>
      <w:numPr>
        <w:numId w:val="8"/>
      </w:numPr>
    </w:pPr>
  </w:style>
  <w:style w:type="paragraph" w:styleId="List2">
    <w:name w:val="List 2"/>
    <w:basedOn w:val="BodyText"/>
    <w:rsid w:val="006948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8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8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8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8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8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48E2"/>
    <w:pPr>
      <w:numPr>
        <w:numId w:val="4"/>
      </w:numPr>
    </w:pPr>
  </w:style>
  <w:style w:type="paragraph" w:styleId="ListContinue2">
    <w:name w:val="List Continue 2"/>
    <w:basedOn w:val="List2"/>
    <w:rsid w:val="006948E2"/>
    <w:pPr>
      <w:ind w:firstLine="0"/>
    </w:pPr>
  </w:style>
  <w:style w:type="paragraph" w:styleId="ListContinue3">
    <w:name w:val="List Continue 3"/>
    <w:basedOn w:val="List3"/>
    <w:rsid w:val="006948E2"/>
    <w:pPr>
      <w:ind w:left="1021" w:firstLine="0"/>
    </w:pPr>
  </w:style>
  <w:style w:type="paragraph" w:styleId="ListContinue4">
    <w:name w:val="List Continue 4"/>
    <w:basedOn w:val="List4"/>
    <w:rsid w:val="006948E2"/>
    <w:pPr>
      <w:ind w:firstLine="0"/>
    </w:pPr>
  </w:style>
  <w:style w:type="paragraph" w:styleId="ListContinue5">
    <w:name w:val="List Continue 5"/>
    <w:basedOn w:val="List5"/>
    <w:rsid w:val="006948E2"/>
    <w:pPr>
      <w:ind w:firstLine="0"/>
    </w:pPr>
  </w:style>
  <w:style w:type="paragraph" w:styleId="ListNumber3">
    <w:name w:val="List Number 3"/>
    <w:basedOn w:val="List3"/>
    <w:rsid w:val="006948E2"/>
    <w:pPr>
      <w:numPr>
        <w:numId w:val="5"/>
      </w:numPr>
    </w:pPr>
  </w:style>
  <w:style w:type="paragraph" w:styleId="ListNumber4">
    <w:name w:val="List Number 4"/>
    <w:basedOn w:val="List4"/>
    <w:rsid w:val="006948E2"/>
    <w:pPr>
      <w:numPr>
        <w:numId w:val="6"/>
      </w:numPr>
    </w:pPr>
  </w:style>
  <w:style w:type="paragraph" w:styleId="ListNumber5">
    <w:name w:val="List Number 5"/>
    <w:basedOn w:val="List5"/>
    <w:rsid w:val="006948E2"/>
    <w:pPr>
      <w:numPr>
        <w:numId w:val="7"/>
      </w:numPr>
    </w:pPr>
  </w:style>
  <w:style w:type="paragraph" w:styleId="BlockText">
    <w:name w:val="Block Text"/>
    <w:basedOn w:val="Normal"/>
    <w:rsid w:val="006948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8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8E2"/>
    <w:rPr>
      <w:sz w:val="16"/>
      <w:vertAlign w:val="superscript"/>
    </w:rPr>
  </w:style>
  <w:style w:type="character" w:customStyle="1" w:styleId="Symbols">
    <w:name w:val="Symbols"/>
    <w:basedOn w:val="DefaultParagraphFont"/>
    <w:rsid w:val="006948E2"/>
    <w:rPr>
      <w:rFonts w:ascii="Symbol" w:hAnsi="Symbol"/>
    </w:rPr>
  </w:style>
  <w:style w:type="character" w:customStyle="1" w:styleId="MenuOptions">
    <w:name w:val="Menu Options"/>
    <w:basedOn w:val="DefaultParagraphFont"/>
    <w:rsid w:val="006948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8E2"/>
    <w:rPr>
      <w:b/>
    </w:rPr>
  </w:style>
  <w:style w:type="character" w:customStyle="1" w:styleId="Underlined">
    <w:name w:val="Underlined"/>
    <w:basedOn w:val="DefaultParagraphFont"/>
    <w:rsid w:val="006948E2"/>
    <w:rPr>
      <w:u w:val="single"/>
    </w:rPr>
  </w:style>
  <w:style w:type="paragraph" w:customStyle="1" w:styleId="TableBodyTextRight">
    <w:name w:val="Table Body Text Right"/>
    <w:basedOn w:val="TableBodyText"/>
    <w:rsid w:val="006948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8E2"/>
    <w:rPr>
      <w:sz w:val="18"/>
    </w:rPr>
  </w:style>
  <w:style w:type="paragraph" w:customStyle="1" w:styleId="BodySmallRight">
    <w:name w:val="Body Small Right"/>
    <w:basedOn w:val="BodyTextRight"/>
    <w:rsid w:val="006948E2"/>
    <w:rPr>
      <w:sz w:val="18"/>
      <w:szCs w:val="18"/>
    </w:rPr>
  </w:style>
  <w:style w:type="paragraph" w:customStyle="1" w:styleId="MarginEdition">
    <w:name w:val="Margin Edition"/>
    <w:basedOn w:val="MarginNote"/>
    <w:rsid w:val="006948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8E2"/>
    <w:rPr>
      <w:sz w:val="2"/>
      <w:szCs w:val="2"/>
    </w:rPr>
  </w:style>
  <w:style w:type="character" w:customStyle="1" w:styleId="Small">
    <w:name w:val="Small"/>
    <w:basedOn w:val="DefaultParagraphFont"/>
    <w:rsid w:val="006948E2"/>
    <w:rPr>
      <w:sz w:val="16"/>
    </w:rPr>
  </w:style>
  <w:style w:type="paragraph" w:customStyle="1" w:styleId="WideTable">
    <w:name w:val="Wide Table"/>
    <w:basedOn w:val="Normal"/>
    <w:rsid w:val="006948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8E2"/>
  </w:style>
  <w:style w:type="paragraph" w:styleId="Quote">
    <w:name w:val="Quote"/>
    <w:basedOn w:val="Heading1"/>
    <w:link w:val="QuoteChar"/>
    <w:qFormat/>
    <w:rsid w:val="006948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8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8E2"/>
    <w:pPr>
      <w:pageBreakBefore/>
    </w:pPr>
  </w:style>
  <w:style w:type="paragraph" w:customStyle="1" w:styleId="Border">
    <w:name w:val="Border"/>
    <w:basedOn w:val="Normal"/>
    <w:qFormat/>
    <w:rsid w:val="006948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8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8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8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8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8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8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8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8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8E2"/>
    <w:rPr>
      <w:u w:val="single"/>
    </w:rPr>
  </w:style>
  <w:style w:type="character" w:customStyle="1" w:styleId="BoldandItalics">
    <w:name w:val="Bold and Italics"/>
    <w:qFormat/>
    <w:rsid w:val="006948E2"/>
    <w:rPr>
      <w:b/>
      <w:i/>
      <w:u w:val="none"/>
    </w:rPr>
  </w:style>
  <w:style w:type="paragraph" w:styleId="BalloonText">
    <w:name w:val="Balloon Text"/>
    <w:basedOn w:val="Normal"/>
    <w:link w:val="BalloonTextChar"/>
    <w:rsid w:val="006948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8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8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8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8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8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8E2"/>
    <w:pPr>
      <w:spacing w:before="0" w:after="0"/>
    </w:pPr>
  </w:style>
  <w:style w:type="paragraph" w:customStyle="1" w:styleId="BodyTextBold">
    <w:name w:val="Body Text Bold"/>
    <w:basedOn w:val="BodyText"/>
    <w:qFormat/>
    <w:rsid w:val="006948E2"/>
    <w:rPr>
      <w:b/>
    </w:rPr>
  </w:style>
  <w:style w:type="character" w:styleId="Hyperlink">
    <w:name w:val="Hyperlink"/>
    <w:basedOn w:val="DefaultParagraphFont"/>
    <w:uiPriority w:val="99"/>
    <w:unhideWhenUsed/>
    <w:rsid w:val="00B86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786</Words>
  <Characters>5301</Characters>
  <Application>Microsoft Office Word</Application>
  <DocSecurity>0</DocSecurity>
  <Lines>196</Lines>
  <Paragraphs>124</Paragraphs>
  <ScaleCrop>false</ScaleCrop>
  <Company>Author-it Software Corporation Ltd.</Company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NWPTRT021 Operate and control desalination processes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2025-03-01T10:37:00Z</dcterms:created>
  <dcterms:modified xsi:type="dcterms:W3CDTF">2025-03-01T10:38:00Z</dcterms:modified>
</cp:coreProperties>
</file>