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30D" w:rsidP="00A6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NWPTRT019 Operate and control granular media filters</w:t>
      </w:r>
      <w:r>
        <w:fldChar w:fldCharType="end"/>
      </w:r>
    </w:p>
    <w:p w:rsidR="00A6230D" w:rsidP="00A6230D">
      <w:pPr>
        <w:pStyle w:val="Version"/>
        <w:sectPr w:rsidSect="00E63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3AEE" w:rsidP="00E63AEE">
      <w:pPr>
        <w:pStyle w:val="SuperHeading"/>
      </w:pPr>
      <w:r w:rsidRPr="00E63AEE">
        <w:t>NWPTRT019 Operate and control granular media filters</w:t>
      </w:r>
    </w:p>
    <w:p w:rsidR="00000000" w:rsidRPr="00E63AEE" w:rsidP="00E63AEE">
      <w:pPr>
        <w:pStyle w:val="Heading1"/>
      </w:pPr>
      <w:bookmarkStart w:id="1" w:name="O_1198502"/>
      <w:bookmarkEnd w:id="1"/>
      <w:r w:rsidRPr="00E63A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Release 2. This is the second release of this unit of competency in the NWP National Water Training Package.</w:t>
            </w:r>
          </w:p>
          <w:p w:rsidR="00000000" w:rsidP="00E63AEE">
            <w:pPr>
              <w:pStyle w:val="ListBullet"/>
              <w:rPr>
                <w:lang w:val="en-NZ"/>
              </w:rPr>
            </w:pPr>
            <w:r w:rsidRPr="00E63AEE">
              <w:t>Replace application with correct information.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Release 1. This is the first release of this unit of compete</w:t>
            </w:r>
            <w:r w:rsidRPr="00E63AEE">
              <w:t>ncy in the NWP National Water Training Package.</w:t>
            </w:r>
          </w:p>
        </w:tc>
      </w:tr>
    </w:tbl>
    <w:p w:rsidR="00A6230D" w:rsidP="00E63AEE">
      <w:pPr>
        <w:pStyle w:val="NoPaddingFontSize1"/>
      </w:pPr>
    </w:p>
    <w:p w:rsidR="00A6230D" w:rsidP="00E63AEE">
      <w:pPr>
        <w:pStyle w:val="NoPaddingFontSize1"/>
      </w:pPr>
    </w:p>
    <w:p w:rsidR="00000000" w:rsidRPr="00E63AEE" w:rsidP="00E63AEE">
      <w:pPr>
        <w:pStyle w:val="Heading1"/>
      </w:pPr>
      <w:bookmarkStart w:id="2" w:name="O_1198501"/>
      <w:bookmarkEnd w:id="2"/>
      <w:r w:rsidRPr="00E63A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This unit involves the skills and knowledge required to operate and control granular media filters.</w:t>
            </w:r>
          </w:p>
          <w:p w:rsidR="00000000" w:rsidRPr="00E63AEE" w:rsidP="00E63AEE">
            <w:pPr>
              <w:pStyle w:val="BodyText"/>
            </w:pPr>
            <w:r w:rsidRPr="00E63AEE">
              <w:t>It includes monitoring granular media filtration plants, measuring and rep</w:t>
            </w:r>
            <w:r w:rsidRPr="00E63AEE">
              <w:t>orting on system performance and processing quality control.  It also includes identifying faults, determining and applying technical adjustments and conducting chemical dosing procedures.</w:t>
            </w:r>
          </w:p>
          <w:p w:rsidR="00000000" w:rsidRPr="00E63AEE" w:rsidP="00E63AEE">
            <w:pPr>
              <w:pStyle w:val="BodyText"/>
            </w:pPr>
            <w:r w:rsidRPr="00E63AEE">
              <w:t>This unit applies to operational staff with a specific responsibili</w:t>
            </w:r>
            <w:r w:rsidRPr="00E63AEE">
              <w:t>ty for granular media filtration processes in treatment plants.  Those undertaking this unit would work under appropriate supervision, while performing routine tasks, within a familiar context.</w:t>
            </w:r>
          </w:p>
          <w:p w:rsidR="00000000" w:rsidRPr="00E63AEE" w:rsidP="00E63AEE">
            <w:pPr>
              <w:pStyle w:val="BodyText"/>
            </w:pPr>
            <w:r w:rsidRPr="00E63AEE">
              <w:t xml:space="preserve">No licensing, legislative or certification requirements apply </w:t>
            </w:r>
            <w:r w:rsidRPr="00E63AEE">
              <w:t>to this unit at the time of publication.</w:t>
            </w:r>
          </w:p>
        </w:tc>
      </w:tr>
    </w:tbl>
    <w:p w:rsidR="00A6230D" w:rsidP="00E63AEE">
      <w:pPr>
        <w:pStyle w:val="NoPaddingFontSize1"/>
      </w:pPr>
    </w:p>
    <w:p w:rsidR="00A6230D" w:rsidP="00E63AEE">
      <w:pPr>
        <w:pStyle w:val="NoPaddingFontSize1"/>
      </w:pPr>
    </w:p>
    <w:p w:rsidR="00000000" w:rsidRPr="00E63AEE" w:rsidP="00E63AEE">
      <w:pPr>
        <w:pStyle w:val="Heading1"/>
      </w:pPr>
      <w:bookmarkStart w:id="3" w:name="O_1198500"/>
      <w:bookmarkEnd w:id="3"/>
      <w:r w:rsidRPr="00E63A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Not applicable.</w:t>
            </w:r>
          </w:p>
        </w:tc>
      </w:tr>
    </w:tbl>
    <w:p w:rsidR="00000000" w:rsidRPr="00E63AEE" w:rsidP="00E63AEE">
      <w:pPr>
        <w:pStyle w:val="NoPaddingFontSize1"/>
      </w:pPr>
    </w:p>
    <w:p w:rsidR="00000000" w:rsidRPr="00E63AEE" w:rsidP="00E63AEE">
      <w:pPr>
        <w:pStyle w:val="AllowPageBreak"/>
      </w:pPr>
    </w:p>
    <w:p w:rsidR="00000000" w:rsidRPr="00E63AEE" w:rsidP="00E63AEE">
      <w:pPr>
        <w:pStyle w:val="Heading1"/>
      </w:pPr>
      <w:bookmarkStart w:id="4" w:name="O_1198499"/>
      <w:bookmarkEnd w:id="4"/>
      <w:r w:rsidRPr="00E63A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Treatment</w:t>
            </w:r>
          </w:p>
        </w:tc>
      </w:tr>
    </w:tbl>
    <w:p w:rsidR="00000000" w:rsidRPr="00E63AEE" w:rsidP="00E63AEE">
      <w:pPr>
        <w:pStyle w:val="NoPaddingFontSize1"/>
      </w:pPr>
    </w:p>
    <w:p w:rsidR="00000000" w:rsidRPr="00E63AEE" w:rsidP="00E63AEE">
      <w:pPr>
        <w:pStyle w:val="AllowPageBreak"/>
      </w:pPr>
    </w:p>
    <w:p w:rsidR="00000000" w:rsidRPr="00E63AEE" w:rsidP="00E63AEE">
      <w:pPr>
        <w:pStyle w:val="Heading1"/>
      </w:pPr>
      <w:bookmarkStart w:id="5" w:name="O_1198498"/>
      <w:bookmarkEnd w:id="5"/>
      <w:r w:rsidRPr="00E63A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Not applicable.</w:t>
            </w:r>
          </w:p>
        </w:tc>
      </w:tr>
    </w:tbl>
    <w:p w:rsidR="00000000" w:rsidRPr="00E63AEE" w:rsidP="00E63AEE">
      <w:pPr>
        <w:pStyle w:val="NoPaddingFontSize1"/>
      </w:pPr>
    </w:p>
    <w:p w:rsidR="00000000" w:rsidRPr="00E63AEE" w:rsidP="00E63AEE">
      <w:pPr>
        <w:pStyle w:val="AllowPageBreak"/>
      </w:pPr>
    </w:p>
    <w:p w:rsidR="00000000" w:rsidRPr="00E63AEE" w:rsidP="00E63AEE">
      <w:pPr>
        <w:pStyle w:val="Heading1"/>
      </w:pPr>
      <w:bookmarkStart w:id="6" w:name="O_1198497"/>
      <w:bookmarkEnd w:id="6"/>
      <w:r w:rsidRPr="00E63A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PERFORMANCE CRITERIA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Performance criteria describe the performance needed to demonstrate achievement of the element.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Determine work requirements from job specifications and pla</w:t>
            </w:r>
            <w:r w:rsidRPr="00E63AEE">
              <w:t>ns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Select and check equipment required to meet safety requirements of task and worksite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Select, fit and use required safety equipment, including personal protective equipment (PPE)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Operate and control filtration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Conduct routine inspections according to workplace procedures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Identify and report process faults to relevant personnel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Collect process samples and conduct standard tests according to workplace procedures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Interpret data and make process adjustments to maintain operational parameters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t>Collect, interpret and record process data according to workplace procedures and process requirements</w:t>
            </w:r>
          </w:p>
        </w:tc>
      </w:tr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EE">
            <w:pPr>
              <w:pStyle w:val="BodyText"/>
              <w:rPr>
                <w:lang w:val="en-NZ"/>
              </w:rPr>
            </w:pPr>
            <w:r w:rsidRPr="00E63A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Identify data outside of normal operat</w:t>
            </w:r>
            <w:r w:rsidRPr="00E63AEE">
              <w:t>ional parameters to relevant personnel for further action</w:t>
            </w:r>
          </w:p>
        </w:tc>
      </w:tr>
    </w:tbl>
    <w:p w:rsidR="00A6230D" w:rsidP="00E63AEE">
      <w:pPr>
        <w:pStyle w:val="NoPaddingFontSize1"/>
      </w:pPr>
    </w:p>
    <w:p w:rsidR="00A6230D" w:rsidP="00E63AEE">
      <w:pPr>
        <w:pStyle w:val="NoPaddingFontSize1"/>
      </w:pPr>
    </w:p>
    <w:p w:rsidR="00000000" w:rsidRPr="00E63AEE" w:rsidP="00E63AEE">
      <w:pPr>
        <w:pStyle w:val="Heading1"/>
      </w:pPr>
      <w:bookmarkStart w:id="7" w:name="O_1198496"/>
      <w:bookmarkEnd w:id="7"/>
      <w:r w:rsidRPr="00E63A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Foundation skills essential to performance are explicit in the performance criteria of this unit of competency.</w:t>
            </w:r>
          </w:p>
        </w:tc>
      </w:tr>
    </w:tbl>
    <w:p w:rsidR="00000000" w:rsidRPr="00E63AEE" w:rsidP="00E63AEE">
      <w:pPr>
        <w:pStyle w:val="BodyText"/>
      </w:pPr>
    </w:p>
    <w:p w:rsidR="00000000" w:rsidRPr="00E63AEE" w:rsidP="00E63AEE">
      <w:pPr>
        <w:pStyle w:val="AllowPageBreak"/>
      </w:pPr>
    </w:p>
    <w:p w:rsidR="00000000" w:rsidRPr="00E63AEE" w:rsidP="00E63AEE">
      <w:pPr>
        <w:pStyle w:val="Heading1"/>
      </w:pPr>
      <w:bookmarkStart w:id="8" w:name="O_1198495"/>
      <w:bookmarkEnd w:id="8"/>
      <w:r w:rsidRPr="00E63A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Range is restricted to essential operating conditions and any other variables essential to the work environment.</w:t>
            </w:r>
          </w:p>
          <w:p w:rsidR="00000000" w:rsidRPr="00E63AEE" w:rsidP="00E63AEE">
            <w:pPr>
              <w:pStyle w:val="BodyText"/>
            </w:pPr>
            <w:r w:rsidRPr="00E63AEE">
              <w:t>Non-essential conditions may be found in the Companion Volume Implementation Guide.</w:t>
            </w:r>
          </w:p>
        </w:tc>
      </w:tr>
    </w:tbl>
    <w:p w:rsidR="00000000" w:rsidRPr="00E63AEE" w:rsidP="00E63AEE">
      <w:pPr>
        <w:pStyle w:val="NoPaddingFontSize1"/>
      </w:pPr>
    </w:p>
    <w:p w:rsidR="00000000" w:rsidRPr="00E63AEE" w:rsidP="00E63AEE">
      <w:pPr>
        <w:pStyle w:val="AllowPageBreak"/>
      </w:pPr>
    </w:p>
    <w:p w:rsidR="00000000" w:rsidRPr="00E63AEE" w:rsidP="00E63AEE">
      <w:pPr>
        <w:pStyle w:val="Heading1"/>
      </w:pPr>
      <w:bookmarkStart w:id="9" w:name="O_1198494"/>
      <w:bookmarkEnd w:id="9"/>
      <w:r w:rsidRPr="00E63A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EE" w:rsidP="00E63AEE">
            <w:pPr>
              <w:pStyle w:val="BodyText"/>
            </w:pPr>
            <w:r w:rsidRPr="00E63AEE">
              <w:t>This unit rep</w:t>
            </w:r>
            <w:r w:rsidRPr="00E63AEE">
              <w:t>laces and is equivalent to NWPTRT041 Operate and control granular media filters.</w:t>
            </w:r>
          </w:p>
        </w:tc>
      </w:tr>
    </w:tbl>
    <w:p w:rsidR="00A6230D" w:rsidP="00E63AEE">
      <w:pPr>
        <w:pStyle w:val="NoPaddingFontSize1"/>
      </w:pPr>
    </w:p>
    <w:p w:rsidR="00A6230D" w:rsidP="00E63AEE">
      <w:pPr>
        <w:pStyle w:val="NoPaddingFontSize1"/>
      </w:pPr>
    </w:p>
    <w:p w:rsidR="00000000" w:rsidRPr="00E63AEE" w:rsidP="00E63AEE">
      <w:pPr>
        <w:pStyle w:val="Heading1"/>
      </w:pPr>
      <w:bookmarkStart w:id="10" w:name="O_1198503"/>
      <w:bookmarkEnd w:id="10"/>
      <w:r w:rsidRPr="00E63AEE">
        <w:t>Links</w:t>
      </w:r>
    </w:p>
    <w:p w:rsidR="00000000" w:rsidRPr="00E63AEE" w:rsidP="00A6230D">
      <w:pPr>
        <w:pStyle w:val="BodyText"/>
      </w:pPr>
      <w:r w:rsidRPr="00E63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D7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3AEE" w:rsidP="00A6230D">
      <w:pPr>
        <w:pStyle w:val="BodyText"/>
      </w:pPr>
      <w:r w:rsidRPr="00E63AEE">
        <w:t>C</w:t>
      </w:r>
      <w:r w:rsidRPr="00E63AE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D7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3AEE" w:rsidP="00A6230D">
      <w:pPr>
        <w:pStyle w:val="BodyText"/>
      </w:pPr>
      <w:r w:rsidRPr="00E63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D7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3AEE" w:rsidP="00E63AEE"/>
    <w:sectPr w:rsidSect="00E63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EE" w:rsidRPr="00A6230D" w:rsidP="00A6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0D" w:rsidP="00E63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30D" w:rsidP="00E63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230D" w:rsidP="00E63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AEE" w:rsidRPr="00A6230D" w:rsidP="00A62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0D" w:rsidRPr="002D2AF8" w:rsidP="00E63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NWPTRT019 Operate and control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6230D" w:rsidP="00E63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A22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66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AEE"/>
  </w:style>
  <w:style w:type="character" w:customStyle="1" w:styleId="Heading1Char">
    <w:name w:val="Heading 1 Char"/>
    <w:basedOn w:val="DefaultParagraphFont"/>
    <w:link w:val="Heading1"/>
    <w:rsid w:val="00E63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A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AEE"/>
    <w:rPr>
      <w:b/>
      <w:spacing w:val="0"/>
    </w:rPr>
  </w:style>
  <w:style w:type="paragraph" w:customStyle="1" w:styleId="SuperHeading">
    <w:name w:val="SuperHeading"/>
    <w:basedOn w:val="Normal"/>
    <w:rsid w:val="00E63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3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AEE"/>
    <w:rPr>
      <w:i/>
    </w:rPr>
  </w:style>
  <w:style w:type="paragraph" w:styleId="Caption">
    <w:name w:val="caption"/>
    <w:basedOn w:val="BodyText"/>
    <w:next w:val="Normal"/>
    <w:qFormat/>
    <w:rsid w:val="00E63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AEE"/>
  </w:style>
  <w:style w:type="paragraph" w:styleId="TableofFigures">
    <w:name w:val="table of figures"/>
    <w:basedOn w:val="Normal"/>
    <w:next w:val="Normal"/>
    <w:semiHidden/>
    <w:rsid w:val="00E63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AEE"/>
    <w:rPr>
      <w:rFonts w:ascii="Wingdings" w:hAnsi="Wingdings"/>
    </w:rPr>
  </w:style>
  <w:style w:type="paragraph" w:customStyle="1" w:styleId="TableHeading">
    <w:name w:val="Table Heading"/>
    <w:basedOn w:val="HeadingBase"/>
    <w:rsid w:val="00E63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AEE"/>
    <w:rPr>
      <w:color w:val="0033CC"/>
      <w:u w:val="none"/>
    </w:rPr>
  </w:style>
  <w:style w:type="paragraph" w:customStyle="1" w:styleId="BodyTextRight">
    <w:name w:val="Body Text Right"/>
    <w:basedOn w:val="BodyText"/>
    <w:rsid w:val="00E63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AEE"/>
    <w:rPr>
      <w:sz w:val="32"/>
    </w:rPr>
  </w:style>
  <w:style w:type="paragraph" w:customStyle="1" w:styleId="HeadingProcedure">
    <w:name w:val="Heading Procedure"/>
    <w:basedOn w:val="HeadingBase"/>
    <w:next w:val="Normal"/>
    <w:rsid w:val="00E63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AEE"/>
    <w:pPr>
      <w:spacing w:before="60" w:after="60"/>
    </w:pPr>
  </w:style>
  <w:style w:type="paragraph" w:styleId="ListContinue">
    <w:name w:val="List Continue"/>
    <w:basedOn w:val="List"/>
    <w:rsid w:val="00E63AEE"/>
    <w:pPr>
      <w:ind w:firstLine="0"/>
    </w:pPr>
  </w:style>
  <w:style w:type="paragraph" w:customStyle="1" w:styleId="ListNote">
    <w:name w:val="List Note"/>
    <w:basedOn w:val="List"/>
    <w:rsid w:val="00E63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AEE"/>
    <w:rPr>
      <w:rFonts w:ascii="Courier New" w:hAnsi="Courier New"/>
    </w:rPr>
  </w:style>
  <w:style w:type="paragraph" w:customStyle="1" w:styleId="NoteBullet">
    <w:name w:val="Note Bullet"/>
    <w:basedOn w:val="Note"/>
    <w:rsid w:val="00E63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AEE"/>
    <w:rPr>
      <w:b/>
      <w:smallCaps/>
    </w:rPr>
  </w:style>
  <w:style w:type="paragraph" w:customStyle="1" w:styleId="TableListNumber">
    <w:name w:val="Table List Number"/>
    <w:basedOn w:val="ListNumber"/>
    <w:rsid w:val="00E63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AEE"/>
    <w:pPr>
      <w:numPr>
        <w:numId w:val="8"/>
      </w:numPr>
    </w:pPr>
  </w:style>
  <w:style w:type="paragraph" w:customStyle="1" w:styleId="ListAlpha2">
    <w:name w:val="List Alpha 2"/>
    <w:basedOn w:val="List2"/>
    <w:rsid w:val="00E63AEE"/>
    <w:pPr>
      <w:numPr>
        <w:numId w:val="7"/>
      </w:numPr>
    </w:pPr>
  </w:style>
  <w:style w:type="paragraph" w:styleId="List2">
    <w:name w:val="List 2"/>
    <w:basedOn w:val="BodyText"/>
    <w:rsid w:val="00E63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AEE"/>
    <w:pPr>
      <w:numPr>
        <w:numId w:val="3"/>
      </w:numPr>
    </w:pPr>
  </w:style>
  <w:style w:type="paragraph" w:styleId="ListContinue2">
    <w:name w:val="List Continue 2"/>
    <w:basedOn w:val="List2"/>
    <w:rsid w:val="00E63AEE"/>
    <w:pPr>
      <w:ind w:firstLine="0"/>
    </w:pPr>
  </w:style>
  <w:style w:type="paragraph" w:styleId="ListContinue3">
    <w:name w:val="List Continue 3"/>
    <w:basedOn w:val="List3"/>
    <w:rsid w:val="00E63AEE"/>
    <w:pPr>
      <w:ind w:left="1021" w:firstLine="0"/>
    </w:pPr>
  </w:style>
  <w:style w:type="paragraph" w:styleId="ListContinue4">
    <w:name w:val="List Continue 4"/>
    <w:basedOn w:val="List4"/>
    <w:rsid w:val="00E63AEE"/>
    <w:pPr>
      <w:ind w:firstLine="0"/>
    </w:pPr>
  </w:style>
  <w:style w:type="paragraph" w:styleId="ListContinue5">
    <w:name w:val="List Continue 5"/>
    <w:basedOn w:val="List5"/>
    <w:rsid w:val="00E63AEE"/>
    <w:pPr>
      <w:ind w:firstLine="0"/>
    </w:pPr>
  </w:style>
  <w:style w:type="paragraph" w:styleId="ListNumber3">
    <w:name w:val="List Number 3"/>
    <w:basedOn w:val="List3"/>
    <w:rsid w:val="00E63AEE"/>
    <w:pPr>
      <w:numPr>
        <w:numId w:val="4"/>
      </w:numPr>
    </w:pPr>
  </w:style>
  <w:style w:type="paragraph" w:styleId="ListNumber4">
    <w:name w:val="List Number 4"/>
    <w:basedOn w:val="List4"/>
    <w:rsid w:val="00E63AEE"/>
    <w:pPr>
      <w:numPr>
        <w:numId w:val="5"/>
      </w:numPr>
    </w:pPr>
  </w:style>
  <w:style w:type="paragraph" w:styleId="ListNumber5">
    <w:name w:val="List Number 5"/>
    <w:basedOn w:val="List5"/>
    <w:rsid w:val="00E63AEE"/>
    <w:pPr>
      <w:numPr>
        <w:numId w:val="6"/>
      </w:numPr>
    </w:pPr>
  </w:style>
  <w:style w:type="paragraph" w:styleId="BlockText">
    <w:name w:val="Block Text"/>
    <w:basedOn w:val="Normal"/>
    <w:rsid w:val="00E63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AEE"/>
    <w:rPr>
      <w:sz w:val="16"/>
      <w:vertAlign w:val="superscript"/>
    </w:rPr>
  </w:style>
  <w:style w:type="character" w:customStyle="1" w:styleId="Symbols">
    <w:name w:val="Symbols"/>
    <w:basedOn w:val="DefaultParagraphFont"/>
    <w:rsid w:val="00E63AEE"/>
    <w:rPr>
      <w:rFonts w:ascii="Symbol" w:hAnsi="Symbol"/>
    </w:rPr>
  </w:style>
  <w:style w:type="character" w:customStyle="1" w:styleId="MenuOptions">
    <w:name w:val="Menu Options"/>
    <w:basedOn w:val="DefaultParagraphFont"/>
    <w:rsid w:val="00E63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AEE"/>
    <w:rPr>
      <w:b/>
    </w:rPr>
  </w:style>
  <w:style w:type="character" w:customStyle="1" w:styleId="Underlined">
    <w:name w:val="Underlined"/>
    <w:basedOn w:val="DefaultParagraphFont"/>
    <w:rsid w:val="00E63AEE"/>
    <w:rPr>
      <w:u w:val="single"/>
    </w:rPr>
  </w:style>
  <w:style w:type="paragraph" w:customStyle="1" w:styleId="TableBodyTextRight">
    <w:name w:val="Table Body Text Right"/>
    <w:basedOn w:val="TableBodyText"/>
    <w:rsid w:val="00E63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AEE"/>
    <w:rPr>
      <w:sz w:val="18"/>
    </w:rPr>
  </w:style>
  <w:style w:type="paragraph" w:customStyle="1" w:styleId="BodySmallRight">
    <w:name w:val="Body Small Right"/>
    <w:basedOn w:val="BodyTextRight"/>
    <w:rsid w:val="00E63AEE"/>
    <w:rPr>
      <w:sz w:val="18"/>
      <w:szCs w:val="18"/>
    </w:rPr>
  </w:style>
  <w:style w:type="paragraph" w:customStyle="1" w:styleId="MarginEdition">
    <w:name w:val="Margin Edition"/>
    <w:basedOn w:val="MarginNote"/>
    <w:rsid w:val="00E63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AEE"/>
    <w:rPr>
      <w:sz w:val="2"/>
      <w:szCs w:val="2"/>
    </w:rPr>
  </w:style>
  <w:style w:type="character" w:customStyle="1" w:styleId="Small">
    <w:name w:val="Small"/>
    <w:basedOn w:val="DefaultParagraphFont"/>
    <w:rsid w:val="00E63AEE"/>
    <w:rPr>
      <w:sz w:val="16"/>
    </w:rPr>
  </w:style>
  <w:style w:type="paragraph" w:customStyle="1" w:styleId="WideTable">
    <w:name w:val="Wide Table"/>
    <w:basedOn w:val="Normal"/>
    <w:rsid w:val="00E63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AEE"/>
  </w:style>
  <w:style w:type="paragraph" w:styleId="Quote">
    <w:name w:val="Quote"/>
    <w:basedOn w:val="Heading1"/>
    <w:link w:val="QuoteChar"/>
    <w:qFormat/>
    <w:rsid w:val="00E63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AEE"/>
    <w:pPr>
      <w:pageBreakBefore/>
    </w:pPr>
  </w:style>
  <w:style w:type="paragraph" w:customStyle="1" w:styleId="Border">
    <w:name w:val="Border"/>
    <w:basedOn w:val="Normal"/>
    <w:qFormat/>
    <w:rsid w:val="00E63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AEE"/>
    <w:rPr>
      <w:u w:val="single"/>
    </w:rPr>
  </w:style>
  <w:style w:type="character" w:customStyle="1" w:styleId="BoldandItalics">
    <w:name w:val="Bold and Italics"/>
    <w:qFormat/>
    <w:rsid w:val="00E63AEE"/>
    <w:rPr>
      <w:b/>
      <w:i/>
      <w:u w:val="none"/>
    </w:rPr>
  </w:style>
  <w:style w:type="paragraph" w:styleId="BalloonText">
    <w:name w:val="Balloon Text"/>
    <w:basedOn w:val="Normal"/>
    <w:link w:val="BalloonTextChar"/>
    <w:rsid w:val="00E63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AEE"/>
    <w:pPr>
      <w:spacing w:before="0" w:after="0"/>
    </w:pPr>
  </w:style>
  <w:style w:type="paragraph" w:customStyle="1" w:styleId="BodyTextBold">
    <w:name w:val="Body Text Bold"/>
    <w:basedOn w:val="BodyText"/>
    <w:qFormat/>
    <w:rsid w:val="00E63AEE"/>
    <w:rPr>
      <w:b/>
    </w:rPr>
  </w:style>
  <w:style w:type="character" w:styleId="Hyperlink">
    <w:name w:val="Hyperlink"/>
    <w:basedOn w:val="DefaultParagraphFont"/>
    <w:uiPriority w:val="99"/>
    <w:unhideWhenUsed/>
    <w:rsid w:val="00A62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3148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NWPTRT019 Operate and control granular media filters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