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2F5" w:rsidP="008B3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NWPTRT018 Operate and control ion exchange and softening processes</w:t>
      </w:r>
      <w:r>
        <w:fldChar w:fldCharType="end"/>
      </w:r>
    </w:p>
    <w:p w:rsidR="008B32F5" w:rsidP="008B32F5">
      <w:pPr>
        <w:pStyle w:val="Version"/>
        <w:sectPr w:rsidSect="00365B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BE0" w:rsidP="00365BE0">
      <w:pPr>
        <w:pStyle w:val="SuperHeading"/>
      </w:pPr>
      <w:r w:rsidRPr="00365BE0">
        <w:t>NWPTRT018 Operate and control ion exchange and softening processes</w:t>
      </w:r>
    </w:p>
    <w:p w:rsidR="00000000" w:rsidRPr="00365BE0" w:rsidP="00365BE0">
      <w:pPr>
        <w:pStyle w:val="Heading1"/>
      </w:pPr>
      <w:bookmarkStart w:id="1" w:name="O_1062535"/>
      <w:bookmarkEnd w:id="1"/>
      <w:r w:rsidRPr="00365B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Release 1. This is the first release of this unit of competency in the NWP National Water Training Package.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2" w:name="O_1062536"/>
      <w:bookmarkEnd w:id="2"/>
      <w:r w:rsidRPr="00365B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This unit involves the skills and knowledge required to operate and control ion exchange and softening processes.</w:t>
            </w:r>
          </w:p>
          <w:p w:rsidR="00000000" w:rsidRPr="00365BE0" w:rsidP="00365BE0">
            <w:pPr>
              <w:pStyle w:val="BodyText"/>
            </w:pPr>
            <w:r w:rsidRPr="00365BE0">
              <w:t xml:space="preserve">It includes monitoring an ion exchange plant, measuring and reporting on system performance and processing quality control.  It also includes </w:t>
            </w:r>
            <w:r w:rsidRPr="00365BE0">
              <w:t>identifying faults, determining and applying adjustments.</w:t>
            </w:r>
          </w:p>
          <w:p w:rsidR="00000000" w:rsidRPr="00365BE0" w:rsidP="00365BE0">
            <w:pPr>
              <w:pStyle w:val="BodyText"/>
            </w:pPr>
            <w:r w:rsidRPr="00365BE0">
              <w:t>This unit applies to operational staff with a specific responsibility for ion exchange processes in treatment plants.  Those undertaking this unit would work under appropriate supervision within a f</w:t>
            </w:r>
            <w:r w:rsidRPr="00365BE0">
              <w:t>amiliar context while performing routine tasks.</w:t>
            </w:r>
          </w:p>
          <w:p w:rsidR="00000000" w:rsidRPr="00365BE0" w:rsidP="00365BE0">
            <w:pPr>
              <w:pStyle w:val="BodyText"/>
            </w:pPr>
            <w:r w:rsidRPr="00365BE0">
              <w:t>No licensing, legislative or certification requirements apply to this unit at the time of publication.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3" w:name="O_1062537"/>
      <w:bookmarkEnd w:id="3"/>
      <w:r w:rsidRPr="00365B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Not applicable.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4" w:name="O_1062538"/>
      <w:bookmarkEnd w:id="4"/>
      <w:r w:rsidRPr="00365BE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Treatment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5" w:name="O_1062539"/>
      <w:bookmarkEnd w:id="5"/>
      <w:r w:rsidRPr="00365B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Not applicable.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6" w:name="O_1062540"/>
      <w:bookmarkEnd w:id="6"/>
      <w:r w:rsidRPr="00365B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PERFORMANCE CRITERIA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Performance criter</w:t>
            </w:r>
            <w:r w:rsidRPr="00365BE0">
              <w:t>ia describe the performance needed to demonstrate achievement of the element.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 xml:space="preserve">Determine work requirements from job specifications </w:t>
            </w:r>
            <w:r w:rsidRPr="00365BE0">
              <w:t>and plans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Select and check equipment required to meet safety requirements of task and worksit</w:t>
            </w:r>
            <w:r w:rsidRPr="00365BE0">
              <w:t>e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Select, fit and use required safety equipment, including personal protective equipment (PPE)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>Operate and control ion exchange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Conduct routine inspections according to workplace procedures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Identify and report process faults to relevant personnel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Collect process samples and conduct standard tests according to workplace procedures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Interpret data and make process adjustments to maintain operational parameters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Collect, interpret and record process data according to workplace procedures and process requirements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Identify data outside or normal operational parameters and report to relevant personnel for further action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7" w:name="O_1062541"/>
      <w:bookmarkEnd w:id="7"/>
      <w:r w:rsidRPr="00365B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Foundation skills essential to performance are explicit in the performance criteria of this unit of competency.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8" w:name="O_1062542"/>
      <w:bookmarkEnd w:id="8"/>
      <w:r w:rsidRPr="00365B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Range is restricted to essential operating conditions and any other variables essential to the work environment.</w:t>
            </w:r>
          </w:p>
          <w:p w:rsidR="00000000" w:rsidRPr="00365BE0" w:rsidP="00365BE0">
            <w:pPr>
              <w:pStyle w:val="BodyText"/>
            </w:pPr>
            <w:r w:rsidRPr="00365BE0">
              <w:t>Non-essential conditions may be found in the Companion Volume Implementation Guide.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9" w:name="O_1062543"/>
      <w:bookmarkEnd w:id="9"/>
      <w:r w:rsidRPr="00365B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This unit rep</w:t>
            </w:r>
            <w:r w:rsidRPr="00365BE0">
              <w:t>laces and is equivalent to NWPTRT035 Operate and control ion exchange and softening processes.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10" w:name="O_1062550"/>
      <w:bookmarkEnd w:id="10"/>
      <w:r w:rsidRPr="00365BE0">
        <w:t>Links</w:t>
      </w:r>
    </w:p>
    <w:p w:rsidR="00000000" w:rsidRPr="00365BE0" w:rsidP="008B32F5">
      <w:pPr>
        <w:pStyle w:val="BodyText"/>
      </w:pPr>
      <w:r w:rsidRPr="00365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F7B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5BE0" w:rsidP="008B32F5">
      <w:pPr>
        <w:pStyle w:val="BodyText"/>
      </w:pPr>
      <w:r w:rsidRPr="00365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F7B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5BE0" w:rsidP="008B32F5">
      <w:pPr>
        <w:pStyle w:val="BodyText"/>
      </w:pPr>
      <w:r w:rsidRPr="00365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F7B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5BE0" w:rsidP="008B32F5">
      <w:pPr>
        <w:pStyle w:val="BodyText"/>
        <w:sectPr w:rsidSect="00365B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BE0" w:rsidP="00365BE0">
      <w:pPr>
        <w:pStyle w:val="SuperHeading"/>
      </w:pPr>
      <w:r w:rsidRPr="00365BE0">
        <w:t>Assessment Requirements for NWPTRT018 Operate and control ion exchange and softening processes</w:t>
      </w:r>
    </w:p>
    <w:p w:rsidR="00000000" w:rsidRPr="00365BE0" w:rsidP="00365BE0">
      <w:pPr>
        <w:pStyle w:val="Heading1"/>
      </w:pPr>
      <w:bookmarkStart w:id="11" w:name="O_1062545"/>
      <w:bookmarkEnd w:id="11"/>
      <w:r w:rsidRPr="00365B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>Release 1. This is the first release of this unit of competency in the NWP National Water Training Package.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12" w:name="O_1062546"/>
      <w:bookmarkEnd w:id="12"/>
      <w:r w:rsidRPr="00365B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BodyText"/>
              <w:rPr>
                <w:lang w:val="en-NZ"/>
              </w:rPr>
            </w:pPr>
            <w:r w:rsidRPr="00365BE0">
              <w:t>Evidence required to demonstrate competence in this unit must be relevant to and satisfy all the requireme</w:t>
            </w:r>
            <w:r w:rsidRPr="00365BE0">
              <w:t>nts of the elements and performance criteria on at least one occasion and includes: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ListBullet"/>
            </w:pPr>
            <w:r w:rsidRPr="00365BE0">
              <w:t>collecting data and completing required documentation</w:t>
            </w:r>
          </w:p>
          <w:p w:rsidR="00000000" w:rsidRPr="00365BE0" w:rsidP="00365BE0">
            <w:pPr>
              <w:pStyle w:val="ListBullet"/>
            </w:pPr>
            <w:r w:rsidRPr="00365BE0">
              <w:t>conducting routine plant inspections</w:t>
            </w:r>
          </w:p>
          <w:p w:rsidR="00000000" w:rsidRPr="00365BE0" w:rsidP="00365BE0">
            <w:pPr>
              <w:pStyle w:val="ListBullet"/>
            </w:pPr>
            <w:r w:rsidRPr="00365BE0">
              <w:t>identifying and reporting faults</w:t>
            </w:r>
          </w:p>
          <w:p w:rsidR="00000000" w:rsidRPr="00365BE0" w:rsidP="00365BE0">
            <w:pPr>
              <w:pStyle w:val="ListBullet"/>
            </w:pPr>
            <w:r w:rsidRPr="00365BE0">
              <w:t>making process adjustments according to workpl</w:t>
            </w:r>
            <w:r w:rsidRPr="00365BE0">
              <w:t>ace procedures</w:t>
            </w:r>
          </w:p>
          <w:p w:rsidR="00000000" w:rsidRPr="00365BE0" w:rsidP="00365BE0">
            <w:pPr>
              <w:pStyle w:val="ListBullet"/>
            </w:pPr>
            <w:r w:rsidRPr="00365BE0">
              <w:t>monitoring test results and processes</w:t>
            </w:r>
          </w:p>
          <w:p w:rsidR="00000000" w:rsidRPr="00365BE0" w:rsidP="00365BE0">
            <w:pPr>
              <w:pStyle w:val="ListBullet"/>
            </w:pPr>
            <w:r w:rsidRPr="00365BE0">
              <w:t>performing system calculations</w:t>
            </w:r>
          </w:p>
          <w:p w:rsidR="00000000" w:rsidRPr="00365BE0" w:rsidP="00365BE0">
            <w:pPr>
              <w:pStyle w:val="ListBullet"/>
            </w:pPr>
            <w:r w:rsidRPr="00365BE0">
              <w:t>reporting data outside of specified parameters to relevant personnel</w:t>
            </w:r>
          </w:p>
          <w:p w:rsidR="00000000" w:rsidRPr="00365BE0" w:rsidP="00365BE0">
            <w:pPr>
              <w:pStyle w:val="ListBullet"/>
            </w:pPr>
            <w:r w:rsidRPr="00365BE0">
              <w:t>solving operational problems</w:t>
            </w:r>
          </w:p>
          <w:p w:rsidR="00000000" w:rsidRPr="00365BE0" w:rsidP="00365BE0">
            <w:pPr>
              <w:pStyle w:val="ListBullet"/>
            </w:pPr>
            <w:r w:rsidRPr="00365BE0">
              <w:t>taking samples and performing tests</w:t>
            </w:r>
          </w:p>
          <w:p w:rsidR="00000000" w:rsidRPr="00365BE0" w:rsidP="00365BE0">
            <w:pPr>
              <w:pStyle w:val="ListBullet"/>
            </w:pPr>
            <w:r w:rsidRPr="00365BE0">
              <w:t>using safety and personal protective equipment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13" w:name="O_1062547"/>
      <w:bookmarkEnd w:id="13"/>
      <w:r w:rsidRPr="00365B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BE0">
            <w:pPr>
              <w:pStyle w:val="NoPaddingFontSize1"/>
              <w:rPr>
                <w:rFonts w:eastAsia="Times New Roman"/>
                <w:lang w:val="en-NZ"/>
              </w:rPr>
            </w:pPr>
            <w:r w:rsidRPr="00365BE0">
              <w:t>Evidence required to demonstrate competence in this unit must be relevant to and satisfy all the requirements of the elements and performance criteria and includes knowl</w:t>
            </w:r>
            <w:r w:rsidRPr="00365BE0">
              <w:t>edge of:</w:t>
            </w:r>
          </w:p>
        </w:tc>
      </w:tr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ListBullet"/>
            </w:pPr>
            <w:r w:rsidRPr="00365BE0">
              <w:t>chemical principles of water treatment processes</w:t>
            </w:r>
          </w:p>
          <w:p w:rsidR="00000000" w:rsidRPr="00365BE0" w:rsidP="00365BE0">
            <w:pPr>
              <w:pStyle w:val="ListBullet"/>
            </w:pPr>
            <w:r w:rsidRPr="00365BE0">
              <w:t>components of ion exchange and softening equipment</w:t>
            </w:r>
          </w:p>
          <w:p w:rsidR="00000000" w:rsidRPr="00365BE0" w:rsidP="00365BE0">
            <w:pPr>
              <w:pStyle w:val="ListBullet"/>
            </w:pPr>
            <w:r w:rsidRPr="00365BE0">
              <w:t>equipment operation, capacity and limitations</w:t>
            </w:r>
          </w:p>
          <w:p w:rsidR="00000000" w:rsidRPr="00365BE0" w:rsidP="00365BE0">
            <w:pPr>
              <w:pStyle w:val="ListBullet"/>
            </w:pPr>
            <w:r w:rsidRPr="00365BE0">
              <w:t>interpretation of safety data sheets</w:t>
            </w:r>
          </w:p>
          <w:p w:rsidR="00000000" w:rsidRPr="00365BE0" w:rsidP="00365BE0">
            <w:pPr>
              <w:pStyle w:val="ListBullet"/>
            </w:pPr>
            <w:r w:rsidRPr="00365BE0">
              <w:t>ion exchange and softening process operation, capacity and limitations</w:t>
            </w:r>
          </w:p>
          <w:p w:rsidR="00000000" w:rsidRPr="00365BE0" w:rsidP="00365BE0">
            <w:pPr>
              <w:pStyle w:val="ListBullet"/>
            </w:pPr>
            <w:r w:rsidRPr="00365BE0">
              <w:t>mechanical and electrical control systems</w:t>
            </w:r>
          </w:p>
          <w:p w:rsidR="00000000" w:rsidRPr="00365BE0" w:rsidP="00365BE0">
            <w:pPr>
              <w:pStyle w:val="ListBullet"/>
            </w:pPr>
            <w:r w:rsidRPr="00365BE0">
              <w:t>relevant legislation, regulations and workplace procedures</w:t>
            </w:r>
          </w:p>
          <w:p w:rsidR="00000000" w:rsidRPr="00365BE0" w:rsidP="00365BE0">
            <w:pPr>
              <w:pStyle w:val="ListBullet"/>
            </w:pPr>
            <w:r w:rsidRPr="00365BE0">
              <w:t>risk factors and potential hazards involved with ion exchange and softening processe</w:t>
            </w:r>
            <w:r w:rsidRPr="00365BE0">
              <w:t>s</w:t>
            </w:r>
          </w:p>
          <w:p w:rsidR="00000000" w:rsidRPr="00365BE0" w:rsidP="00365BE0">
            <w:pPr>
              <w:pStyle w:val="ListBullet"/>
            </w:pPr>
            <w:r w:rsidRPr="00365BE0">
              <w:t>system layout</w:t>
            </w:r>
          </w:p>
        </w:tc>
      </w:tr>
    </w:tbl>
    <w:p w:rsidR="00000000" w:rsidRPr="00365BE0" w:rsidP="00365BE0">
      <w:pPr>
        <w:pStyle w:val="BodyText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14" w:name="O_1062548"/>
      <w:bookmarkEnd w:id="14"/>
      <w:r w:rsidRPr="00365B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B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BE0" w:rsidP="00365BE0">
            <w:pPr>
              <w:pStyle w:val="BodyText"/>
            </w:pPr>
            <w:r w:rsidRPr="00365BE0">
              <w:t xml:space="preserve">Assessors must hold credentials specified within the Standards for Registered Training Organisations current at the time of assessment. </w:t>
            </w:r>
          </w:p>
          <w:p w:rsidR="00000000" w:rsidRPr="00365BE0" w:rsidP="00365BE0">
            <w:pPr>
              <w:pStyle w:val="BodyText"/>
            </w:pPr>
            <w:r w:rsidRPr="00365BE0">
              <w:t>Assessment must satisfy the Principles of Assessment and Rul</w:t>
            </w:r>
            <w:r w:rsidRPr="00365BE0">
              <w:t>es of Evidence and all regulatory requirements included within the Standards for Registered Training Organisations current at the time of assessment.</w:t>
            </w:r>
          </w:p>
          <w:p w:rsidR="00000000" w:rsidRPr="00365BE0" w:rsidP="00365BE0">
            <w:pPr>
              <w:pStyle w:val="BodyText"/>
            </w:pPr>
            <w:r w:rsidRPr="00365BE0">
              <w:t xml:space="preserve">Assessment must occur in workplace operational situations where it is appropriate to do so; where this is </w:t>
            </w:r>
            <w:r w:rsidRPr="00365BE0">
              <w:t>not appropriate, assessment must occur in simulated workplace operational situations that replicate workplace conditions.</w:t>
            </w:r>
          </w:p>
          <w:p w:rsidR="00000000" w:rsidRPr="00365BE0" w:rsidP="00365BE0">
            <w:pPr>
              <w:pStyle w:val="BodyText"/>
            </w:pPr>
            <w:r w:rsidRPr="00365BE0">
              <w:t xml:space="preserve">Assessment processes and techniques must be appropriate to the language, literacy and numeracy requirements of the </w:t>
            </w:r>
            <w:r w:rsidRPr="00365BE0">
              <w:t>work being performed and the needs of the candidate.</w:t>
            </w:r>
          </w:p>
          <w:p w:rsidR="00000000" w:rsidRPr="00365BE0" w:rsidP="00365BE0">
            <w:pPr>
              <w:pStyle w:val="BodyText"/>
            </w:pPr>
            <w:r w:rsidRPr="00365BE0">
              <w:t>Resources for assessment must include access to:</w:t>
            </w:r>
          </w:p>
          <w:p w:rsidR="00000000" w:rsidRPr="00365BE0" w:rsidP="00365BE0">
            <w:pPr>
              <w:pStyle w:val="ListBullet"/>
            </w:pPr>
            <w:r w:rsidRPr="00365BE0">
              <w:t>relevant and appropriate materials, tools, equipment and personal protective equipment currently used in industry</w:t>
            </w:r>
          </w:p>
          <w:p w:rsidR="00000000" w:rsidRPr="00365BE0" w:rsidP="00365BE0">
            <w:pPr>
              <w:pStyle w:val="ListBullet"/>
            </w:pPr>
            <w:r w:rsidRPr="00365BE0">
              <w:t>applicable documentation including legi</w:t>
            </w:r>
            <w:r w:rsidRPr="00365BE0">
              <w:t>slation, regulations, codes of practice, workplace procedures and operation manuals.</w:t>
            </w:r>
          </w:p>
        </w:tc>
      </w:tr>
    </w:tbl>
    <w:p w:rsidR="00000000" w:rsidRPr="00365BE0" w:rsidP="00365BE0">
      <w:pPr>
        <w:pStyle w:val="NoPaddingFontSize1"/>
      </w:pPr>
    </w:p>
    <w:p w:rsidR="00000000" w:rsidRPr="00365BE0" w:rsidP="00365BE0">
      <w:pPr>
        <w:pStyle w:val="AllowPageBreak"/>
      </w:pPr>
    </w:p>
    <w:p w:rsidR="00000000" w:rsidRPr="00365BE0" w:rsidP="00365BE0">
      <w:pPr>
        <w:pStyle w:val="Heading1"/>
      </w:pPr>
      <w:bookmarkStart w:id="15" w:name="O_1062551"/>
      <w:bookmarkEnd w:id="15"/>
      <w:r w:rsidRPr="00365BE0">
        <w:t>Links</w:t>
      </w:r>
    </w:p>
    <w:p w:rsidR="00000000" w:rsidRPr="00365BE0" w:rsidP="008B32F5">
      <w:pPr>
        <w:pStyle w:val="BodyText"/>
      </w:pPr>
      <w:r w:rsidRPr="00365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F7B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5BE0" w:rsidP="008B32F5">
      <w:pPr>
        <w:pStyle w:val="BodyText"/>
      </w:pPr>
      <w:r w:rsidRPr="00365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F7B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5BE0" w:rsidP="008B32F5">
      <w:pPr>
        <w:pStyle w:val="BodyText"/>
      </w:pPr>
      <w:r w:rsidRPr="00365B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F7B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65BE0" w:rsidP="00365BE0"/>
    <w:sectPr w:rsidSect="00365B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 w:rsidRPr="008B32F5" w:rsidP="008B3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5" w:rsidP="00365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2F5" w:rsidP="00365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B32F5" w:rsidP="00365B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 w:rsidP="00365B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B32F5">
      <w:t>Approved</w:t>
    </w:r>
    <w:r w:rsidR="008B32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B32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B32F5">
      <w:rPr>
        <w:noProof/>
      </w:rPr>
      <w:t>4</w:t>
    </w:r>
    <w:r>
      <w:rPr>
        <w:noProof/>
      </w:rPr>
      <w:fldChar w:fldCharType="end"/>
    </w:r>
  </w:p>
  <w:p w:rsidR="00365BE0" w:rsidP="00365B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B32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B32F5">
      <w:t>BuildSkills Australia</w:t>
    </w:r>
    <w:r w:rsidR="008B32F5">
      <w:fldChar w:fldCharType="end"/>
    </w:r>
  </w:p>
  <w:p w:rsidR="00365BE0" w:rsidP="00365B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BE0" w:rsidRPr="008B32F5" w:rsidP="008B3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2F5" w:rsidRPr="002D2AF8" w:rsidP="00365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NWPTRT018 Operate and control ion exchange and softening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B32F5" w:rsidP="00365B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BE0" w:rsidRPr="002D2AF8" w:rsidP="00365B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B32F5">
      <w:t>NWPTRT018 Operate and control ion exchange and softening processes</w:t>
    </w:r>
    <w:r w:rsidR="008B32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B32F5">
      <w:rPr>
        <w:noProof/>
      </w:rPr>
      <w:t>1 March 2025</w:t>
    </w:r>
    <w:r>
      <w:fldChar w:fldCharType="end"/>
    </w:r>
  </w:p>
  <w:p w:rsidR="00365BE0" w:rsidP="00365B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DEE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AEC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B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B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B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B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B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B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B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B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B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B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B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BE0"/>
  </w:style>
  <w:style w:type="character" w:customStyle="1" w:styleId="Heading1Char">
    <w:name w:val="Heading 1 Char"/>
    <w:basedOn w:val="DefaultParagraphFont"/>
    <w:link w:val="Heading1"/>
    <w:rsid w:val="00365B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B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B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B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BE0"/>
    <w:rPr>
      <w:b/>
      <w:spacing w:val="0"/>
    </w:rPr>
  </w:style>
  <w:style w:type="paragraph" w:customStyle="1" w:styleId="SuperHeading">
    <w:name w:val="SuperHeading"/>
    <w:basedOn w:val="Normal"/>
    <w:rsid w:val="00365B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B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5B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B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B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B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B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B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B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B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B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B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B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B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B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B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B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B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B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B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B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B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B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5B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5B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B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B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B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B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B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B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B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B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BE0"/>
    <w:rPr>
      <w:i/>
    </w:rPr>
  </w:style>
  <w:style w:type="paragraph" w:styleId="Caption">
    <w:name w:val="caption"/>
    <w:basedOn w:val="BodyText"/>
    <w:next w:val="Normal"/>
    <w:qFormat/>
    <w:rsid w:val="00365B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B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B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BE0"/>
  </w:style>
  <w:style w:type="paragraph" w:styleId="TableofFigures">
    <w:name w:val="table of figures"/>
    <w:basedOn w:val="Normal"/>
    <w:next w:val="Normal"/>
    <w:semiHidden/>
    <w:rsid w:val="00365B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B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5BE0"/>
    <w:rPr>
      <w:rFonts w:ascii="Wingdings" w:hAnsi="Wingdings"/>
    </w:rPr>
  </w:style>
  <w:style w:type="paragraph" w:customStyle="1" w:styleId="TableHeading">
    <w:name w:val="Table Heading"/>
    <w:basedOn w:val="HeadingBase"/>
    <w:rsid w:val="00365B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BE0"/>
    <w:rPr>
      <w:color w:val="0033CC"/>
      <w:u w:val="none"/>
    </w:rPr>
  </w:style>
  <w:style w:type="paragraph" w:customStyle="1" w:styleId="BodyTextRight">
    <w:name w:val="Body Text Right"/>
    <w:basedOn w:val="BodyText"/>
    <w:rsid w:val="00365B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B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B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B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B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B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BE0"/>
    <w:rPr>
      <w:sz w:val="32"/>
    </w:rPr>
  </w:style>
  <w:style w:type="paragraph" w:customStyle="1" w:styleId="HeadingProcedure">
    <w:name w:val="Heading Procedure"/>
    <w:basedOn w:val="HeadingBase"/>
    <w:next w:val="Normal"/>
    <w:rsid w:val="00365B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BE0"/>
    <w:pPr>
      <w:spacing w:before="60" w:after="60"/>
    </w:pPr>
  </w:style>
  <w:style w:type="paragraph" w:styleId="ListContinue">
    <w:name w:val="List Continue"/>
    <w:basedOn w:val="List"/>
    <w:rsid w:val="00365BE0"/>
    <w:pPr>
      <w:ind w:firstLine="0"/>
    </w:pPr>
  </w:style>
  <w:style w:type="paragraph" w:customStyle="1" w:styleId="ListNote">
    <w:name w:val="List Note"/>
    <w:basedOn w:val="List"/>
    <w:rsid w:val="00365B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B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B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BE0"/>
    <w:rPr>
      <w:rFonts w:ascii="Courier New" w:hAnsi="Courier New"/>
    </w:rPr>
  </w:style>
  <w:style w:type="paragraph" w:customStyle="1" w:styleId="NoteBullet">
    <w:name w:val="Note Bullet"/>
    <w:basedOn w:val="Note"/>
    <w:rsid w:val="00365B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B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B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B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B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5B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B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BE0"/>
    <w:rPr>
      <w:b/>
      <w:smallCaps/>
    </w:rPr>
  </w:style>
  <w:style w:type="paragraph" w:customStyle="1" w:styleId="TableListNumber">
    <w:name w:val="Table List Number"/>
    <w:basedOn w:val="ListNumber"/>
    <w:rsid w:val="00365B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B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BE0"/>
    <w:pPr>
      <w:numPr>
        <w:numId w:val="8"/>
      </w:numPr>
    </w:pPr>
  </w:style>
  <w:style w:type="paragraph" w:customStyle="1" w:styleId="ListAlpha2">
    <w:name w:val="List Alpha 2"/>
    <w:basedOn w:val="List2"/>
    <w:rsid w:val="00365BE0"/>
    <w:pPr>
      <w:numPr>
        <w:numId w:val="7"/>
      </w:numPr>
    </w:pPr>
  </w:style>
  <w:style w:type="paragraph" w:styleId="List2">
    <w:name w:val="List 2"/>
    <w:basedOn w:val="BodyText"/>
    <w:rsid w:val="00365B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B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B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B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B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B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5BE0"/>
    <w:pPr>
      <w:numPr>
        <w:numId w:val="3"/>
      </w:numPr>
    </w:pPr>
  </w:style>
  <w:style w:type="paragraph" w:styleId="ListContinue2">
    <w:name w:val="List Continue 2"/>
    <w:basedOn w:val="List2"/>
    <w:rsid w:val="00365BE0"/>
    <w:pPr>
      <w:ind w:firstLine="0"/>
    </w:pPr>
  </w:style>
  <w:style w:type="paragraph" w:styleId="ListContinue3">
    <w:name w:val="List Continue 3"/>
    <w:basedOn w:val="List3"/>
    <w:rsid w:val="00365BE0"/>
    <w:pPr>
      <w:ind w:left="1021" w:firstLine="0"/>
    </w:pPr>
  </w:style>
  <w:style w:type="paragraph" w:styleId="ListContinue4">
    <w:name w:val="List Continue 4"/>
    <w:basedOn w:val="List4"/>
    <w:rsid w:val="00365BE0"/>
    <w:pPr>
      <w:ind w:firstLine="0"/>
    </w:pPr>
  </w:style>
  <w:style w:type="paragraph" w:styleId="ListContinue5">
    <w:name w:val="List Continue 5"/>
    <w:basedOn w:val="List5"/>
    <w:rsid w:val="00365BE0"/>
    <w:pPr>
      <w:ind w:firstLine="0"/>
    </w:pPr>
  </w:style>
  <w:style w:type="paragraph" w:styleId="ListNumber3">
    <w:name w:val="List Number 3"/>
    <w:basedOn w:val="List3"/>
    <w:rsid w:val="00365BE0"/>
    <w:pPr>
      <w:numPr>
        <w:numId w:val="4"/>
      </w:numPr>
    </w:pPr>
  </w:style>
  <w:style w:type="paragraph" w:styleId="ListNumber4">
    <w:name w:val="List Number 4"/>
    <w:basedOn w:val="List4"/>
    <w:rsid w:val="00365BE0"/>
    <w:pPr>
      <w:numPr>
        <w:numId w:val="5"/>
      </w:numPr>
    </w:pPr>
  </w:style>
  <w:style w:type="paragraph" w:styleId="ListNumber5">
    <w:name w:val="List Number 5"/>
    <w:basedOn w:val="List5"/>
    <w:rsid w:val="00365BE0"/>
    <w:pPr>
      <w:numPr>
        <w:numId w:val="6"/>
      </w:numPr>
    </w:pPr>
  </w:style>
  <w:style w:type="paragraph" w:styleId="BlockText">
    <w:name w:val="Block Text"/>
    <w:basedOn w:val="Normal"/>
    <w:rsid w:val="00365B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B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BE0"/>
    <w:rPr>
      <w:sz w:val="16"/>
      <w:vertAlign w:val="superscript"/>
    </w:rPr>
  </w:style>
  <w:style w:type="character" w:customStyle="1" w:styleId="Symbols">
    <w:name w:val="Symbols"/>
    <w:basedOn w:val="DefaultParagraphFont"/>
    <w:rsid w:val="00365BE0"/>
    <w:rPr>
      <w:rFonts w:ascii="Symbol" w:hAnsi="Symbol"/>
    </w:rPr>
  </w:style>
  <w:style w:type="character" w:customStyle="1" w:styleId="MenuOptions">
    <w:name w:val="Menu Options"/>
    <w:basedOn w:val="DefaultParagraphFont"/>
    <w:rsid w:val="00365B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BE0"/>
    <w:rPr>
      <w:b/>
    </w:rPr>
  </w:style>
  <w:style w:type="character" w:customStyle="1" w:styleId="Underlined">
    <w:name w:val="Underlined"/>
    <w:basedOn w:val="DefaultParagraphFont"/>
    <w:rsid w:val="00365BE0"/>
    <w:rPr>
      <w:u w:val="single"/>
    </w:rPr>
  </w:style>
  <w:style w:type="paragraph" w:customStyle="1" w:styleId="TableBodyTextRight">
    <w:name w:val="Table Body Text Right"/>
    <w:basedOn w:val="TableBodyText"/>
    <w:rsid w:val="00365B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BE0"/>
    <w:rPr>
      <w:sz w:val="18"/>
    </w:rPr>
  </w:style>
  <w:style w:type="paragraph" w:customStyle="1" w:styleId="BodySmallRight">
    <w:name w:val="Body Small Right"/>
    <w:basedOn w:val="BodyTextRight"/>
    <w:rsid w:val="00365BE0"/>
    <w:rPr>
      <w:sz w:val="18"/>
      <w:szCs w:val="18"/>
    </w:rPr>
  </w:style>
  <w:style w:type="paragraph" w:customStyle="1" w:styleId="MarginEdition">
    <w:name w:val="Margin Edition"/>
    <w:basedOn w:val="MarginNote"/>
    <w:rsid w:val="00365B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BE0"/>
    <w:rPr>
      <w:sz w:val="2"/>
      <w:szCs w:val="2"/>
    </w:rPr>
  </w:style>
  <w:style w:type="character" w:customStyle="1" w:styleId="Small">
    <w:name w:val="Small"/>
    <w:basedOn w:val="DefaultParagraphFont"/>
    <w:rsid w:val="00365BE0"/>
    <w:rPr>
      <w:sz w:val="16"/>
    </w:rPr>
  </w:style>
  <w:style w:type="paragraph" w:customStyle="1" w:styleId="WideTable">
    <w:name w:val="Wide Table"/>
    <w:basedOn w:val="Normal"/>
    <w:rsid w:val="00365B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BE0"/>
  </w:style>
  <w:style w:type="paragraph" w:styleId="Quote">
    <w:name w:val="Quote"/>
    <w:basedOn w:val="Heading1"/>
    <w:link w:val="QuoteChar"/>
    <w:qFormat/>
    <w:rsid w:val="00365B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B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BE0"/>
    <w:pPr>
      <w:pageBreakBefore/>
    </w:pPr>
  </w:style>
  <w:style w:type="paragraph" w:customStyle="1" w:styleId="Border">
    <w:name w:val="Border"/>
    <w:basedOn w:val="Normal"/>
    <w:qFormat/>
    <w:rsid w:val="00365B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B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B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B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B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B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B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B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B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BE0"/>
    <w:rPr>
      <w:u w:val="single"/>
    </w:rPr>
  </w:style>
  <w:style w:type="character" w:customStyle="1" w:styleId="BoldandItalics">
    <w:name w:val="Bold and Italics"/>
    <w:qFormat/>
    <w:rsid w:val="00365BE0"/>
    <w:rPr>
      <w:b/>
      <w:i/>
      <w:u w:val="none"/>
    </w:rPr>
  </w:style>
  <w:style w:type="paragraph" w:styleId="BalloonText">
    <w:name w:val="Balloon Text"/>
    <w:basedOn w:val="Normal"/>
    <w:link w:val="BalloonTextChar"/>
    <w:rsid w:val="00365B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B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B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B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B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B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BE0"/>
    <w:pPr>
      <w:spacing w:before="0" w:after="0"/>
    </w:pPr>
  </w:style>
  <w:style w:type="paragraph" w:customStyle="1" w:styleId="BodyTextBold">
    <w:name w:val="Body Text Bold"/>
    <w:basedOn w:val="BodyText"/>
    <w:qFormat/>
    <w:rsid w:val="00365BE0"/>
    <w:rPr>
      <w:b/>
    </w:rPr>
  </w:style>
  <w:style w:type="character" w:styleId="Hyperlink">
    <w:name w:val="Hyperlink"/>
    <w:basedOn w:val="DefaultParagraphFont"/>
    <w:uiPriority w:val="99"/>
    <w:unhideWhenUsed/>
    <w:rsid w:val="008B3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850</Words>
  <Characters>5931</Characters>
  <Application>Microsoft Office Word</Application>
  <DocSecurity>0</DocSecurity>
  <Lines>197</Lines>
  <Paragraphs>118</Paragraphs>
  <ScaleCrop>false</ScaleCrop>
  <Company>Author-it Software Corporation Ltd.</Company>
  <LinksUpToDate>false</LinksUpToDate>
  <CharactersWithSpaces>6663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NWPTRT018 Operate and control ion exchange and softening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