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59B" w:rsidP="00C305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NWPTRT016 Operate and control dissolved air flotation processes</w:t>
      </w:r>
      <w:r>
        <w:fldChar w:fldCharType="end"/>
      </w:r>
    </w:p>
    <w:p w:rsidR="00C3059B" w:rsidP="00C3059B">
      <w:pPr>
        <w:pStyle w:val="Version"/>
        <w:sectPr w:rsidSect="000978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786B" w:rsidP="0009786B">
      <w:pPr>
        <w:pStyle w:val="SuperHeading"/>
      </w:pPr>
      <w:r w:rsidRPr="0009786B">
        <w:t>NWPTRT016 Operate and control dissolved air flotation processes</w:t>
      </w:r>
    </w:p>
    <w:p w:rsidR="00000000" w:rsidRPr="0009786B" w:rsidP="0009786B">
      <w:pPr>
        <w:pStyle w:val="Heading1"/>
      </w:pPr>
      <w:bookmarkStart w:id="1" w:name="O_1062497"/>
      <w:bookmarkEnd w:id="1"/>
      <w:r w:rsidRPr="000978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 w:rsidP="0009786B">
            <w:pPr>
              <w:pStyle w:val="BodyText"/>
            </w:pPr>
            <w:r w:rsidRPr="0009786B">
              <w:t>Release 1. This is the first release of this unit of competency in the NWP National Water Training Package.</w:t>
            </w:r>
          </w:p>
        </w:tc>
      </w:tr>
    </w:tbl>
    <w:p w:rsidR="00000000" w:rsidRPr="0009786B" w:rsidP="0009786B">
      <w:pPr>
        <w:pStyle w:val="NoPaddingFontSize1"/>
      </w:pPr>
    </w:p>
    <w:p w:rsidR="00000000" w:rsidRPr="0009786B" w:rsidP="0009786B">
      <w:pPr>
        <w:pStyle w:val="AllowPageBreak"/>
      </w:pPr>
    </w:p>
    <w:p w:rsidR="00000000" w:rsidRPr="0009786B" w:rsidP="0009786B">
      <w:pPr>
        <w:pStyle w:val="Heading1"/>
      </w:pPr>
      <w:bookmarkStart w:id="2" w:name="O_1062498"/>
      <w:bookmarkEnd w:id="2"/>
      <w:r w:rsidRPr="0009786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 w:rsidP="0009786B">
            <w:pPr>
              <w:pStyle w:val="BodyText"/>
            </w:pPr>
            <w:r w:rsidRPr="0009786B">
              <w:t>This unit involves the skills and knowledge required to operate and control dissolved air flotation (DAF) processes.</w:t>
            </w:r>
          </w:p>
          <w:p w:rsidR="00000000" w:rsidRPr="0009786B" w:rsidP="0009786B">
            <w:pPr>
              <w:pStyle w:val="BodyText"/>
            </w:pPr>
            <w:r w:rsidRPr="0009786B">
              <w:t>It includes measuring and reporting on system performance and processing quality control of DAF processes.  It also includes identifying fa</w:t>
            </w:r>
            <w:r w:rsidRPr="0009786B">
              <w:t>ults, determining and applying process adjustments and producing reports.</w:t>
            </w:r>
          </w:p>
          <w:p w:rsidR="00000000" w:rsidRPr="0009786B" w:rsidP="0009786B">
            <w:pPr>
              <w:pStyle w:val="BodyText"/>
            </w:pPr>
            <w:r w:rsidRPr="0009786B">
              <w:t>This unit applies to those working as operational staff with a specific responsibility for DAF processes.  Those undertaking this unit would work under appropriate supervision, while</w:t>
            </w:r>
            <w:r w:rsidRPr="0009786B">
              <w:t xml:space="preserve"> performing routine tasks, within a familiar context.</w:t>
            </w:r>
          </w:p>
          <w:p w:rsidR="00000000" w:rsidRPr="0009786B" w:rsidP="0009786B">
            <w:pPr>
              <w:pStyle w:val="BodyText"/>
            </w:pPr>
            <w:r w:rsidRPr="0009786B">
              <w:t>No licensing, legislative or certification requirements apply to this unit at the time of publication.</w:t>
            </w:r>
          </w:p>
        </w:tc>
      </w:tr>
    </w:tbl>
    <w:p w:rsidR="00000000" w:rsidRPr="0009786B" w:rsidP="0009786B">
      <w:pPr>
        <w:pStyle w:val="NoPaddingFontSize1"/>
      </w:pPr>
    </w:p>
    <w:p w:rsidR="00000000" w:rsidRPr="0009786B" w:rsidP="0009786B">
      <w:pPr>
        <w:pStyle w:val="AllowPageBreak"/>
      </w:pPr>
    </w:p>
    <w:p w:rsidR="00000000" w:rsidRPr="0009786B" w:rsidP="0009786B">
      <w:pPr>
        <w:pStyle w:val="Heading1"/>
      </w:pPr>
      <w:bookmarkStart w:id="3" w:name="O_1062499"/>
      <w:bookmarkEnd w:id="3"/>
      <w:r w:rsidRPr="0009786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 w:rsidP="0009786B">
            <w:pPr>
              <w:pStyle w:val="BodyText"/>
            </w:pPr>
            <w:r w:rsidRPr="0009786B">
              <w:t>Not applicable.</w:t>
            </w:r>
          </w:p>
        </w:tc>
      </w:tr>
    </w:tbl>
    <w:p w:rsidR="00000000" w:rsidRPr="0009786B" w:rsidP="0009786B">
      <w:pPr>
        <w:pStyle w:val="NoPaddingFontSize1"/>
      </w:pPr>
    </w:p>
    <w:p w:rsidR="00000000" w:rsidRPr="0009786B" w:rsidP="0009786B">
      <w:pPr>
        <w:pStyle w:val="AllowPageBreak"/>
      </w:pPr>
    </w:p>
    <w:p w:rsidR="00000000" w:rsidRPr="0009786B" w:rsidP="0009786B">
      <w:pPr>
        <w:pStyle w:val="Heading1"/>
      </w:pPr>
      <w:bookmarkStart w:id="4" w:name="O_1062500"/>
      <w:bookmarkEnd w:id="4"/>
      <w:r w:rsidRPr="0009786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 w:rsidP="0009786B">
            <w:pPr>
              <w:pStyle w:val="BodyText"/>
            </w:pPr>
            <w:r w:rsidRPr="0009786B">
              <w:t>Treat</w:t>
            </w:r>
            <w:r w:rsidRPr="0009786B">
              <w:t>ment</w:t>
            </w:r>
          </w:p>
        </w:tc>
      </w:tr>
    </w:tbl>
    <w:p w:rsidR="00000000" w:rsidRPr="0009786B" w:rsidP="0009786B">
      <w:pPr>
        <w:pStyle w:val="NoPaddingFontSize1"/>
      </w:pPr>
    </w:p>
    <w:p w:rsidR="00000000" w:rsidRPr="0009786B" w:rsidP="0009786B">
      <w:pPr>
        <w:pStyle w:val="AllowPageBreak"/>
      </w:pPr>
    </w:p>
    <w:p w:rsidR="00000000" w:rsidRPr="0009786B" w:rsidP="0009786B">
      <w:pPr>
        <w:pStyle w:val="Heading1"/>
      </w:pPr>
      <w:bookmarkStart w:id="5" w:name="O_1062501"/>
      <w:bookmarkEnd w:id="5"/>
      <w:r w:rsidRPr="0009786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 w:rsidP="0009786B">
            <w:pPr>
              <w:pStyle w:val="BodyText"/>
            </w:pPr>
            <w:r w:rsidRPr="0009786B">
              <w:t>Not applicable.</w:t>
            </w:r>
          </w:p>
        </w:tc>
      </w:tr>
    </w:tbl>
    <w:p w:rsidR="00000000" w:rsidRPr="0009786B" w:rsidP="0009786B">
      <w:pPr>
        <w:pStyle w:val="NoPaddingFontSize1"/>
      </w:pPr>
    </w:p>
    <w:p w:rsidR="00000000" w:rsidRPr="0009786B" w:rsidP="0009786B">
      <w:pPr>
        <w:pStyle w:val="AllowPageBreak"/>
      </w:pPr>
    </w:p>
    <w:p w:rsidR="00000000" w:rsidRPr="0009786B" w:rsidP="0009786B">
      <w:pPr>
        <w:pStyle w:val="Heading1"/>
      </w:pPr>
      <w:bookmarkStart w:id="6" w:name="O_1062502"/>
      <w:bookmarkEnd w:id="6"/>
      <w:r w:rsidRPr="0009786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 w:rsidP="0009786B">
            <w:pPr>
              <w:pStyle w:val="BodyText"/>
            </w:pPr>
            <w:r w:rsidRPr="0009786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6B">
            <w:pPr>
              <w:pStyle w:val="BodyText"/>
              <w:rPr>
                <w:lang w:val="en-NZ"/>
              </w:rPr>
            </w:pPr>
            <w:r w:rsidRPr="0009786B">
              <w:rPr>
                <w:rStyle w:val="SpecialBold"/>
              </w:rPr>
              <w:t>PERFORMANCE CRITERIA</w:t>
            </w:r>
          </w:p>
        </w:tc>
      </w:tr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6B">
            <w:pPr>
              <w:pStyle w:val="BodyText"/>
              <w:rPr>
                <w:lang w:val="en-NZ"/>
              </w:rPr>
            </w:pPr>
            <w:r w:rsidRPr="0009786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6B">
            <w:pPr>
              <w:pStyle w:val="BodyText"/>
              <w:rPr>
                <w:lang w:val="en-NZ"/>
              </w:rPr>
            </w:pPr>
            <w:r w:rsidRPr="0009786B">
              <w:t>Performance criteria describe the performance needed to demonstrate achievement of the element.</w:t>
            </w:r>
          </w:p>
        </w:tc>
      </w:tr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 w:rsidP="0009786B">
            <w:pPr>
              <w:pStyle w:val="BodyText"/>
            </w:pPr>
            <w:r w:rsidRPr="0009786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 w:rsidP="0009786B">
            <w:pPr>
              <w:pStyle w:val="BodyText"/>
            </w:pPr>
            <w:r w:rsidRPr="0009786B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6B">
            <w:pPr>
              <w:pStyle w:val="BodyText"/>
              <w:rPr>
                <w:lang w:val="en-NZ"/>
              </w:rPr>
            </w:pPr>
            <w:r w:rsidRPr="0009786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6B">
            <w:pPr>
              <w:pStyle w:val="BodyText"/>
              <w:rPr>
                <w:lang w:val="en-NZ"/>
              </w:rPr>
            </w:pPr>
            <w:r w:rsidRPr="0009786B">
              <w:t xml:space="preserve">Determine work requirements from job specifications </w:t>
            </w:r>
            <w:r w:rsidRPr="0009786B">
              <w:t>and plans</w:t>
            </w:r>
          </w:p>
        </w:tc>
      </w:tr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6B">
            <w:pPr>
              <w:pStyle w:val="BodyText"/>
              <w:rPr>
                <w:lang w:val="en-NZ"/>
              </w:rPr>
            </w:pPr>
            <w:r w:rsidRPr="0009786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6B">
            <w:pPr>
              <w:pStyle w:val="BodyText"/>
              <w:rPr>
                <w:lang w:val="en-NZ"/>
              </w:rPr>
            </w:pPr>
            <w:r w:rsidRPr="0009786B">
              <w:t>Select and check equipment to meet safety requirements of task an</w:t>
            </w:r>
            <w:r w:rsidRPr="0009786B">
              <w:t>d worksite</w:t>
            </w:r>
          </w:p>
        </w:tc>
      </w:tr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6B">
            <w:pPr>
              <w:pStyle w:val="BodyText"/>
              <w:rPr>
                <w:lang w:val="en-NZ"/>
              </w:rPr>
            </w:pPr>
            <w:r w:rsidRPr="0009786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6B">
            <w:pPr>
              <w:pStyle w:val="BodyText"/>
              <w:rPr>
                <w:lang w:val="en-NZ"/>
              </w:rPr>
            </w:pPr>
            <w:r w:rsidRPr="0009786B">
              <w:t>Select, fit and use safety equipment including personal protective equipment (PPE)</w:t>
            </w:r>
          </w:p>
        </w:tc>
      </w:tr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 w:rsidP="0009786B">
            <w:pPr>
              <w:pStyle w:val="BodyText"/>
            </w:pPr>
            <w:r w:rsidRPr="0009786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 w:rsidP="0009786B">
            <w:pPr>
              <w:pStyle w:val="BodyText"/>
            </w:pPr>
            <w:r w:rsidRPr="0009786B">
              <w:rPr>
                <w:rStyle w:val="SpecialBold"/>
              </w:rPr>
              <w:t>Operate and control dissolved air flotation</w:t>
            </w:r>
            <w:r w:rsidRPr="0009786B">
              <w:t xml:space="preserve"> </w:t>
            </w:r>
            <w:r w:rsidRPr="0009786B">
              <w:rPr>
                <w:rStyle w:val="SpecialBold"/>
              </w:rPr>
              <w:t>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6B">
            <w:pPr>
              <w:pStyle w:val="BodyText"/>
              <w:rPr>
                <w:lang w:val="en-NZ"/>
              </w:rPr>
            </w:pPr>
            <w:r w:rsidRPr="0009786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6B">
            <w:pPr>
              <w:pStyle w:val="BodyText"/>
              <w:rPr>
                <w:lang w:val="en-NZ"/>
              </w:rPr>
            </w:pPr>
            <w:r w:rsidRPr="0009786B">
              <w:t>Conduct routine inspections according to workplace procedures</w:t>
            </w:r>
          </w:p>
        </w:tc>
      </w:tr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6B">
            <w:pPr>
              <w:pStyle w:val="BodyText"/>
              <w:rPr>
                <w:lang w:val="en-NZ"/>
              </w:rPr>
            </w:pPr>
            <w:r w:rsidRPr="0009786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6B">
            <w:pPr>
              <w:pStyle w:val="BodyText"/>
              <w:rPr>
                <w:lang w:val="en-NZ"/>
              </w:rPr>
            </w:pPr>
            <w:r w:rsidRPr="0009786B">
              <w:t xml:space="preserve">Identify and report process faults to relevant people </w:t>
            </w:r>
          </w:p>
        </w:tc>
      </w:tr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6B">
            <w:pPr>
              <w:pStyle w:val="BodyText"/>
              <w:rPr>
                <w:lang w:val="en-NZ"/>
              </w:rPr>
            </w:pPr>
            <w:r w:rsidRPr="0009786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6B">
            <w:pPr>
              <w:pStyle w:val="BodyText"/>
              <w:rPr>
                <w:lang w:val="en-NZ"/>
              </w:rPr>
            </w:pPr>
            <w:r w:rsidRPr="0009786B">
              <w:t>Collect process samples and conduct standard tests according to workplace procedures</w:t>
            </w:r>
          </w:p>
        </w:tc>
      </w:tr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6B">
            <w:pPr>
              <w:pStyle w:val="BodyText"/>
              <w:rPr>
                <w:lang w:val="en-NZ"/>
              </w:rPr>
            </w:pPr>
            <w:r w:rsidRPr="0009786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6B">
            <w:pPr>
              <w:pStyle w:val="BodyText"/>
              <w:rPr>
                <w:lang w:val="en-NZ"/>
              </w:rPr>
            </w:pPr>
            <w:r w:rsidRPr="0009786B">
              <w:t>Interpret data and make process adjustments to maintain operational parameters</w:t>
            </w:r>
          </w:p>
        </w:tc>
      </w:tr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 w:rsidP="0009786B">
            <w:pPr>
              <w:pStyle w:val="BodyText"/>
            </w:pPr>
            <w:r w:rsidRPr="0009786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 w:rsidP="0009786B">
            <w:pPr>
              <w:pStyle w:val="BodyText"/>
            </w:pPr>
            <w:r w:rsidRPr="0009786B">
              <w:rPr>
                <w:rStyle w:val="SpecialBold"/>
              </w:rPr>
              <w:t>Complete docum</w:t>
            </w:r>
            <w:r w:rsidRPr="0009786B">
              <w:rPr>
                <w:rStyle w:val="SpecialBold"/>
              </w:rPr>
              <w:t>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6B">
            <w:pPr>
              <w:pStyle w:val="BodyText"/>
              <w:rPr>
                <w:lang w:val="en-NZ"/>
              </w:rPr>
            </w:pPr>
            <w:r w:rsidRPr="0009786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6B">
            <w:pPr>
              <w:pStyle w:val="BodyText"/>
              <w:rPr>
                <w:lang w:val="en-NZ"/>
              </w:rPr>
            </w:pPr>
            <w:r w:rsidRPr="0009786B">
              <w:t>Collect, interpret and record process data according to workplace procedures and process requirements</w:t>
            </w:r>
          </w:p>
        </w:tc>
      </w:tr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6B">
            <w:pPr>
              <w:pStyle w:val="BodyText"/>
              <w:rPr>
                <w:lang w:val="en-NZ"/>
              </w:rPr>
            </w:pPr>
            <w:r w:rsidRPr="0009786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 w:rsidP="0009786B">
            <w:pPr>
              <w:pStyle w:val="BodyText"/>
            </w:pPr>
            <w:r w:rsidRPr="0009786B">
              <w:t>Identify data outside of normal operational parameters and report to relevant personnel for further action</w:t>
            </w:r>
          </w:p>
        </w:tc>
      </w:tr>
    </w:tbl>
    <w:p w:rsidR="00000000" w:rsidRPr="0009786B" w:rsidP="0009786B">
      <w:pPr>
        <w:pStyle w:val="NoPaddingFontSize1"/>
      </w:pPr>
    </w:p>
    <w:p w:rsidR="00000000" w:rsidRPr="0009786B" w:rsidP="0009786B">
      <w:pPr>
        <w:pStyle w:val="AllowPageBreak"/>
      </w:pPr>
    </w:p>
    <w:p w:rsidR="00000000" w:rsidRPr="0009786B" w:rsidP="0009786B">
      <w:pPr>
        <w:pStyle w:val="Heading1"/>
      </w:pPr>
      <w:bookmarkStart w:id="7" w:name="O_1062503"/>
      <w:bookmarkEnd w:id="7"/>
      <w:r w:rsidRPr="0009786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 w:rsidP="0009786B">
            <w:pPr>
              <w:pStyle w:val="BodyText"/>
            </w:pPr>
            <w:r w:rsidRPr="0009786B">
              <w:t>Foundation skills essential to performance are explicit in the performance criteria of this unit of competency.</w:t>
            </w:r>
          </w:p>
        </w:tc>
      </w:tr>
    </w:tbl>
    <w:p w:rsidR="00000000" w:rsidRPr="0009786B" w:rsidP="0009786B">
      <w:pPr>
        <w:pStyle w:val="NoPaddingFontSize1"/>
      </w:pPr>
    </w:p>
    <w:p w:rsidR="00000000" w:rsidRPr="0009786B" w:rsidP="0009786B">
      <w:pPr>
        <w:pStyle w:val="AllowPageBreak"/>
      </w:pPr>
    </w:p>
    <w:p w:rsidR="00000000" w:rsidRPr="0009786B" w:rsidP="0009786B">
      <w:pPr>
        <w:pStyle w:val="Heading1"/>
      </w:pPr>
      <w:bookmarkStart w:id="8" w:name="O_1062504"/>
      <w:bookmarkEnd w:id="8"/>
      <w:r w:rsidRPr="0009786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 w:rsidP="0009786B">
            <w:pPr>
              <w:pStyle w:val="BodyText"/>
            </w:pPr>
            <w:r w:rsidRPr="0009786B">
              <w:t>Range is restricted to essential operating conditions and any other variables essential to the work environment.</w:t>
            </w:r>
          </w:p>
          <w:p w:rsidR="00000000" w:rsidRPr="0009786B" w:rsidP="0009786B">
            <w:pPr>
              <w:pStyle w:val="BodyText"/>
            </w:pPr>
            <w:r w:rsidRPr="0009786B">
              <w:t>Non-essential conditions may be found in the Companion Volume Implementation Guide.</w:t>
            </w:r>
          </w:p>
        </w:tc>
      </w:tr>
    </w:tbl>
    <w:p w:rsidR="00000000" w:rsidRPr="0009786B" w:rsidP="0009786B">
      <w:pPr>
        <w:pStyle w:val="NoPaddingFontSize1"/>
      </w:pPr>
    </w:p>
    <w:p w:rsidR="00000000" w:rsidRPr="0009786B" w:rsidP="0009786B">
      <w:pPr>
        <w:pStyle w:val="AllowPageBreak"/>
      </w:pPr>
    </w:p>
    <w:p w:rsidR="00000000" w:rsidRPr="0009786B" w:rsidP="0009786B">
      <w:pPr>
        <w:pStyle w:val="Heading1"/>
      </w:pPr>
      <w:bookmarkStart w:id="9" w:name="O_1062505"/>
      <w:bookmarkEnd w:id="9"/>
      <w:r w:rsidRPr="0009786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 w:rsidP="0009786B">
            <w:pPr>
              <w:pStyle w:val="BodyText"/>
            </w:pPr>
            <w:r w:rsidRPr="0009786B">
              <w:t>This unit rep</w:t>
            </w:r>
            <w:r w:rsidRPr="0009786B">
              <w:t>laces and is equivalent to NWPTRT033 Operate and control DAF processes.</w:t>
            </w:r>
          </w:p>
        </w:tc>
      </w:tr>
    </w:tbl>
    <w:p w:rsidR="00000000" w:rsidRPr="0009786B" w:rsidP="0009786B">
      <w:pPr>
        <w:pStyle w:val="NoPaddingFontSize1"/>
      </w:pPr>
    </w:p>
    <w:p w:rsidR="00000000" w:rsidRPr="0009786B" w:rsidP="0009786B">
      <w:pPr>
        <w:pStyle w:val="AllowPageBreak"/>
      </w:pPr>
    </w:p>
    <w:p w:rsidR="00000000" w:rsidRPr="0009786B" w:rsidP="0009786B">
      <w:pPr>
        <w:pStyle w:val="Heading1"/>
      </w:pPr>
      <w:bookmarkStart w:id="10" w:name="O_1062512"/>
      <w:bookmarkEnd w:id="10"/>
      <w:r w:rsidRPr="0009786B">
        <w:t>Links</w:t>
      </w:r>
    </w:p>
    <w:p w:rsidR="00000000" w:rsidRPr="0009786B" w:rsidP="00C3059B">
      <w:pPr>
        <w:pStyle w:val="BodyText"/>
      </w:pPr>
      <w:r w:rsidRPr="000978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34C0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9786B" w:rsidP="00C3059B">
      <w:pPr>
        <w:pStyle w:val="BodyText"/>
      </w:pPr>
      <w:r w:rsidRPr="0009786B">
        <w:t>Companion V</w:t>
      </w:r>
      <w:r w:rsidRPr="0009786B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34C0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9786B" w:rsidP="00C3059B">
      <w:pPr>
        <w:pStyle w:val="BodyText"/>
      </w:pPr>
      <w:r w:rsidRPr="000978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34C0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9786B" w:rsidP="00C3059B">
      <w:pPr>
        <w:pStyle w:val="BodyText"/>
        <w:sectPr w:rsidSect="000978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786B" w:rsidP="0009786B">
      <w:pPr>
        <w:pStyle w:val="SuperHeading"/>
      </w:pPr>
      <w:r w:rsidRPr="0009786B">
        <w:t>Assessment Requirements for NWPTRT016 Operate and control dissolved air flotation processes</w:t>
      </w:r>
    </w:p>
    <w:p w:rsidR="00000000" w:rsidRPr="0009786B" w:rsidP="0009786B">
      <w:pPr>
        <w:pStyle w:val="Heading1"/>
      </w:pPr>
      <w:bookmarkStart w:id="11" w:name="O_1062507"/>
      <w:bookmarkEnd w:id="11"/>
      <w:r w:rsidRPr="0009786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 w:rsidP="0009786B">
            <w:pPr>
              <w:pStyle w:val="BodyText"/>
            </w:pPr>
            <w:r w:rsidRPr="0009786B">
              <w:t>Release 1. This is the first release of this unit of competency in the NWP National Water Training Package.</w:t>
            </w:r>
          </w:p>
        </w:tc>
      </w:tr>
    </w:tbl>
    <w:p w:rsidR="00000000" w:rsidRPr="0009786B" w:rsidP="0009786B">
      <w:pPr>
        <w:pStyle w:val="NoPaddingFontSize1"/>
      </w:pPr>
    </w:p>
    <w:p w:rsidR="00000000" w:rsidRPr="0009786B" w:rsidP="0009786B">
      <w:pPr>
        <w:pStyle w:val="AllowPageBreak"/>
      </w:pPr>
    </w:p>
    <w:p w:rsidR="00000000" w:rsidRPr="0009786B" w:rsidP="0009786B">
      <w:pPr>
        <w:pStyle w:val="Heading1"/>
      </w:pPr>
      <w:bookmarkStart w:id="12" w:name="O_1062508"/>
      <w:bookmarkEnd w:id="12"/>
      <w:r w:rsidRPr="0009786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6B">
            <w:pPr>
              <w:pStyle w:val="BodyText"/>
              <w:rPr>
                <w:lang w:val="en-NZ"/>
              </w:rPr>
            </w:pPr>
            <w:r w:rsidRPr="0009786B">
              <w:t>Evidence required to demonstrate competence in this unit must be relevant to and satisfy all the requireme</w:t>
            </w:r>
            <w:r w:rsidRPr="0009786B">
              <w:t>nts of the elements and performance criteria on at least one occasion and includes:</w:t>
            </w:r>
          </w:p>
        </w:tc>
      </w:tr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 w:rsidP="0009786B">
            <w:pPr>
              <w:pStyle w:val="ListBullet"/>
            </w:pPr>
            <w:r w:rsidRPr="0009786B">
              <w:t>applying a relevant dissolved air flotation (DAF) process on at least one of the following categories of water including:</w:t>
            </w:r>
          </w:p>
          <w:p w:rsidR="00000000" w:rsidRPr="0009786B" w:rsidP="0009786B">
            <w:pPr>
              <w:pStyle w:val="ListBullet2"/>
            </w:pPr>
            <w:r w:rsidRPr="0009786B">
              <w:t>drinking water</w:t>
            </w:r>
          </w:p>
          <w:p w:rsidR="00000000" w:rsidRPr="0009786B" w:rsidP="0009786B">
            <w:pPr>
              <w:pStyle w:val="ListBullet2"/>
            </w:pPr>
            <w:r w:rsidRPr="0009786B">
              <w:t>industrial water</w:t>
            </w:r>
          </w:p>
          <w:p w:rsidR="00000000" w:rsidRPr="0009786B" w:rsidP="0009786B">
            <w:pPr>
              <w:pStyle w:val="ListBullet2"/>
            </w:pPr>
            <w:r w:rsidRPr="0009786B">
              <w:t>wastewater</w:t>
            </w:r>
          </w:p>
          <w:p w:rsidR="00000000" w:rsidRPr="0009786B" w:rsidP="0009786B">
            <w:pPr>
              <w:pStyle w:val="ListBullet"/>
            </w:pPr>
            <w:r w:rsidRPr="0009786B">
              <w:t>collecting samples and conducting tests including at least one of the following:</w:t>
            </w:r>
          </w:p>
          <w:p w:rsidR="00000000" w:rsidRPr="0009786B" w:rsidP="0009786B">
            <w:pPr>
              <w:pStyle w:val="ListBullet2"/>
            </w:pPr>
            <w:r w:rsidRPr="0009786B">
              <w:t>colour</w:t>
            </w:r>
          </w:p>
          <w:p w:rsidR="00000000" w:rsidRPr="0009786B" w:rsidP="0009786B">
            <w:pPr>
              <w:pStyle w:val="ListBullet2"/>
            </w:pPr>
            <w:r w:rsidRPr="0009786B">
              <w:t>flotation tests</w:t>
            </w:r>
          </w:p>
          <w:p w:rsidR="00000000" w:rsidRPr="0009786B" w:rsidP="0009786B">
            <w:pPr>
              <w:pStyle w:val="ListBullet2"/>
            </w:pPr>
            <w:r w:rsidRPr="0009786B">
              <w:t>jar testing</w:t>
            </w:r>
          </w:p>
          <w:p w:rsidR="00000000" w:rsidRPr="0009786B" w:rsidP="0009786B">
            <w:pPr>
              <w:pStyle w:val="ListBullet2"/>
            </w:pPr>
            <w:r w:rsidRPr="0009786B">
              <w:t>solids</w:t>
            </w:r>
          </w:p>
          <w:p w:rsidR="00000000" w:rsidRPr="0009786B" w:rsidP="0009786B">
            <w:pPr>
              <w:pStyle w:val="ListBullet2"/>
            </w:pPr>
            <w:r w:rsidRPr="0009786B">
              <w:t xml:space="preserve">turbidity </w:t>
            </w:r>
          </w:p>
          <w:p w:rsidR="00000000" w:rsidRPr="0009786B" w:rsidP="0009786B">
            <w:pPr>
              <w:pStyle w:val="ListBullet"/>
            </w:pPr>
            <w:r w:rsidRPr="0009786B">
              <w:t>completing documentation</w:t>
            </w:r>
          </w:p>
          <w:p w:rsidR="00000000" w:rsidRPr="0009786B" w:rsidP="0009786B">
            <w:pPr>
              <w:pStyle w:val="ListBullet"/>
            </w:pPr>
            <w:r w:rsidRPr="0009786B">
              <w:t>conducting routine plant inspections</w:t>
            </w:r>
          </w:p>
          <w:p w:rsidR="00000000" w:rsidRPr="0009786B" w:rsidP="0009786B">
            <w:pPr>
              <w:pStyle w:val="ListBullet"/>
            </w:pPr>
            <w:r w:rsidRPr="0009786B">
              <w:t>identifying and reporting faults</w:t>
            </w:r>
          </w:p>
          <w:p w:rsidR="00000000" w:rsidRPr="0009786B" w:rsidP="0009786B">
            <w:pPr>
              <w:pStyle w:val="ListBullet"/>
            </w:pPr>
            <w:r w:rsidRPr="0009786B">
              <w:t>making at least one of th</w:t>
            </w:r>
            <w:r w:rsidRPr="0009786B">
              <w:t>e following process adjustments:</w:t>
            </w:r>
          </w:p>
          <w:p w:rsidR="00000000" w:rsidRPr="0009786B" w:rsidP="0009786B">
            <w:pPr>
              <w:pStyle w:val="ListBullet2"/>
            </w:pPr>
            <w:r w:rsidRPr="0009786B">
              <w:t xml:space="preserve">recycled flow rate </w:t>
            </w:r>
          </w:p>
          <w:p w:rsidR="00000000" w:rsidRPr="0009786B" w:rsidP="0009786B">
            <w:pPr>
              <w:pStyle w:val="ListBullet2"/>
            </w:pPr>
            <w:r w:rsidRPr="0009786B">
              <w:t>saturator pressure</w:t>
            </w:r>
          </w:p>
          <w:p w:rsidR="00000000" w:rsidRPr="0009786B" w:rsidP="0009786B">
            <w:pPr>
              <w:pStyle w:val="ListBullet2"/>
            </w:pPr>
            <w:r w:rsidRPr="0009786B">
              <w:t xml:space="preserve">water level </w:t>
            </w:r>
          </w:p>
          <w:p w:rsidR="00000000" w:rsidRPr="0009786B" w:rsidP="0009786B">
            <w:pPr>
              <w:pStyle w:val="ListBullet"/>
            </w:pPr>
            <w:r w:rsidRPr="0009786B">
              <w:t>monitoring test results and processes</w:t>
            </w:r>
          </w:p>
          <w:p w:rsidR="00000000" w:rsidRPr="0009786B" w:rsidP="0009786B">
            <w:pPr>
              <w:pStyle w:val="ListBullet"/>
            </w:pPr>
            <w:r w:rsidRPr="0009786B">
              <w:t>performing process calculations including:</w:t>
            </w:r>
          </w:p>
          <w:p w:rsidR="00000000" w:rsidRPr="0009786B" w:rsidP="0009786B">
            <w:pPr>
              <w:pStyle w:val="ListBullet2"/>
            </w:pPr>
            <w:r w:rsidRPr="0009786B">
              <w:t>hydraulic loading rate</w:t>
            </w:r>
          </w:p>
          <w:p w:rsidR="00000000" w:rsidRPr="0009786B" w:rsidP="0009786B">
            <w:pPr>
              <w:pStyle w:val="ListBullet2"/>
            </w:pPr>
            <w:r w:rsidRPr="0009786B">
              <w:t>recycle ratio</w:t>
            </w:r>
          </w:p>
        </w:tc>
      </w:tr>
    </w:tbl>
    <w:p w:rsidR="00000000" w:rsidRPr="0009786B" w:rsidP="0009786B">
      <w:pPr>
        <w:pStyle w:val="NoPaddingFontSize1"/>
      </w:pPr>
    </w:p>
    <w:p w:rsidR="00000000" w:rsidRPr="0009786B" w:rsidP="0009786B">
      <w:pPr>
        <w:pStyle w:val="AllowPageBreak"/>
      </w:pPr>
    </w:p>
    <w:p w:rsidR="00000000" w:rsidRPr="0009786B" w:rsidP="0009786B">
      <w:pPr>
        <w:pStyle w:val="Heading1"/>
      </w:pPr>
      <w:bookmarkStart w:id="13" w:name="O_1062509"/>
      <w:bookmarkEnd w:id="13"/>
      <w:r w:rsidRPr="0009786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86B">
            <w:pPr>
              <w:pStyle w:val="BodyText"/>
              <w:rPr>
                <w:lang w:val="en-NZ"/>
              </w:rPr>
            </w:pPr>
            <w:r w:rsidRPr="0009786B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 w:rsidP="0009786B">
            <w:pPr>
              <w:pStyle w:val="ListBullet"/>
            </w:pPr>
            <w:r w:rsidRPr="0009786B">
              <w:t>chemicals used for coagulation and flocculation or thickening</w:t>
            </w:r>
          </w:p>
          <w:p w:rsidR="00000000" w:rsidRPr="0009786B" w:rsidP="0009786B">
            <w:pPr>
              <w:pStyle w:val="ListBullet"/>
            </w:pPr>
            <w:r w:rsidRPr="0009786B">
              <w:t>DAF process op</w:t>
            </w:r>
            <w:r w:rsidRPr="0009786B">
              <w:t xml:space="preserve">erations theory </w:t>
            </w:r>
          </w:p>
          <w:p w:rsidR="00000000" w:rsidRPr="0009786B" w:rsidP="0009786B">
            <w:pPr>
              <w:pStyle w:val="ListBullet"/>
            </w:pPr>
            <w:r w:rsidRPr="0009786B">
              <w:t>features and components of DAF systems</w:t>
            </w:r>
          </w:p>
          <w:p w:rsidR="00000000" w:rsidRPr="0009786B" w:rsidP="0009786B">
            <w:pPr>
              <w:pStyle w:val="ListBullet"/>
            </w:pPr>
            <w:r w:rsidRPr="0009786B">
              <w:t xml:space="preserve">feed water quality impacts and characteristics </w:t>
            </w:r>
          </w:p>
          <w:p w:rsidR="00000000" w:rsidRPr="0009786B" w:rsidP="0009786B">
            <w:pPr>
              <w:pStyle w:val="ListBullet"/>
            </w:pPr>
            <w:r w:rsidRPr="0009786B">
              <w:t xml:space="preserve">process adjustments </w:t>
            </w:r>
          </w:p>
          <w:p w:rsidR="00000000" w:rsidRPr="0009786B" w:rsidP="0009786B">
            <w:pPr>
              <w:pStyle w:val="ListBullet"/>
            </w:pPr>
            <w:r w:rsidRPr="0009786B">
              <w:t>range of appropriate measuring and testing procedures including:</w:t>
            </w:r>
          </w:p>
          <w:p w:rsidR="00000000" w:rsidRPr="0009786B" w:rsidP="0009786B">
            <w:pPr>
              <w:pStyle w:val="ListBullet2"/>
            </w:pPr>
            <w:r w:rsidRPr="0009786B">
              <w:t>float solids content</w:t>
            </w:r>
          </w:p>
          <w:p w:rsidR="00000000" w:rsidRPr="0009786B" w:rsidP="0009786B">
            <w:pPr>
              <w:pStyle w:val="ListBullet2"/>
            </w:pPr>
            <w:r w:rsidRPr="0009786B">
              <w:t>true colour</w:t>
            </w:r>
          </w:p>
          <w:p w:rsidR="00000000" w:rsidRPr="0009786B" w:rsidP="0009786B">
            <w:pPr>
              <w:pStyle w:val="ListBullet2"/>
            </w:pPr>
            <w:r w:rsidRPr="0009786B">
              <w:t>turbidity</w:t>
            </w:r>
          </w:p>
          <w:p w:rsidR="00000000" w:rsidRPr="0009786B" w:rsidP="0009786B">
            <w:pPr>
              <w:pStyle w:val="ListBullet"/>
            </w:pPr>
            <w:r w:rsidRPr="0009786B">
              <w:t>relevant legislation, regulations and workplace procedures</w:t>
            </w:r>
          </w:p>
          <w:p w:rsidR="00000000" w:rsidRPr="0009786B" w:rsidP="0009786B">
            <w:pPr>
              <w:pStyle w:val="ListBullet"/>
            </w:pPr>
            <w:r w:rsidRPr="0009786B">
              <w:t>types of DAF processes including:</w:t>
            </w:r>
          </w:p>
          <w:p w:rsidR="00000000" w:rsidRPr="0009786B" w:rsidP="0009786B">
            <w:pPr>
              <w:pStyle w:val="ListBullet2"/>
            </w:pPr>
            <w:r w:rsidRPr="0009786B">
              <w:t>dissolved air flotation</w:t>
            </w:r>
          </w:p>
          <w:p w:rsidR="00000000" w:rsidRPr="0009786B" w:rsidP="0009786B">
            <w:pPr>
              <w:pStyle w:val="ListBullet2"/>
            </w:pPr>
            <w:r w:rsidRPr="0009786B">
              <w:t>dissolved air flotation filtration (DAFF)</w:t>
            </w:r>
          </w:p>
          <w:p w:rsidR="00000000" w:rsidRPr="0009786B" w:rsidP="0009786B">
            <w:pPr>
              <w:pStyle w:val="ListBullet2"/>
            </w:pPr>
            <w:r w:rsidRPr="0009786B">
              <w:t>dissolved air flotation sludge thickening</w:t>
            </w:r>
          </w:p>
        </w:tc>
      </w:tr>
    </w:tbl>
    <w:p w:rsidR="00000000" w:rsidRPr="0009786B" w:rsidP="0009786B">
      <w:pPr>
        <w:pStyle w:val="NoPaddingFontSize1"/>
      </w:pPr>
    </w:p>
    <w:p w:rsidR="00000000" w:rsidRPr="0009786B" w:rsidP="0009786B">
      <w:pPr>
        <w:pStyle w:val="AllowPageBreak"/>
      </w:pPr>
    </w:p>
    <w:p w:rsidR="00000000" w:rsidRPr="0009786B" w:rsidP="0009786B">
      <w:pPr>
        <w:pStyle w:val="Heading1"/>
      </w:pPr>
      <w:bookmarkStart w:id="14" w:name="O_1062510"/>
      <w:bookmarkEnd w:id="14"/>
      <w:r w:rsidRPr="0009786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786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86B" w:rsidP="0009786B">
            <w:pPr>
              <w:pStyle w:val="BodyText"/>
            </w:pPr>
            <w:r w:rsidRPr="0009786B">
              <w:t xml:space="preserve">Assessors must hold credentials specified within the Standards for Registered Training Organisations current at the time of assessment. </w:t>
            </w:r>
          </w:p>
          <w:p w:rsidR="00000000" w:rsidRPr="0009786B" w:rsidP="0009786B">
            <w:pPr>
              <w:pStyle w:val="BodyText"/>
            </w:pPr>
            <w:r w:rsidRPr="0009786B">
              <w:t>Assessment must satisfy the Principles of Assessment and Rules of Evidence and all regulatory requirements included wit</w:t>
            </w:r>
            <w:r w:rsidRPr="0009786B">
              <w:t>hin the Standards for Registered Training Organisations current at the time of assessment.</w:t>
            </w:r>
          </w:p>
          <w:p w:rsidR="00000000" w:rsidRPr="0009786B" w:rsidP="0009786B">
            <w:pPr>
              <w:pStyle w:val="BodyText"/>
            </w:pPr>
            <w:r w:rsidRPr="0009786B">
              <w:t>Assessment must occur in workplace operational situations where it is appropriate to do so; where this is not appropriate, assessment must occur in simulated workpla</w:t>
            </w:r>
            <w:r w:rsidRPr="0009786B">
              <w:t>ce operational situations that replicate workplace conditions.</w:t>
            </w:r>
          </w:p>
          <w:p w:rsidR="00000000" w:rsidRPr="0009786B" w:rsidP="0009786B">
            <w:pPr>
              <w:pStyle w:val="BodyText"/>
            </w:pPr>
            <w:r w:rsidRPr="0009786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9786B" w:rsidP="0009786B">
            <w:pPr>
              <w:pStyle w:val="BodyText"/>
            </w:pPr>
            <w:r w:rsidRPr="0009786B">
              <w:t xml:space="preserve">Resources for assessment </w:t>
            </w:r>
            <w:r w:rsidRPr="0009786B">
              <w:t>must include access to:</w:t>
            </w:r>
          </w:p>
          <w:p w:rsidR="00000000" w:rsidRPr="0009786B" w:rsidP="0009786B">
            <w:pPr>
              <w:pStyle w:val="ListBullet"/>
            </w:pPr>
            <w:r w:rsidRPr="0009786B">
              <w:t>relevant and appropriate materials, tools, equipment and personal protective equipment currently used in industry</w:t>
            </w:r>
          </w:p>
          <w:p w:rsidR="00000000" w:rsidRPr="0009786B" w:rsidP="0009786B">
            <w:pPr>
              <w:pStyle w:val="ListBullet"/>
            </w:pPr>
            <w:r w:rsidRPr="0009786B">
              <w:t>applicable documentation including legislation, regulations, codes of practice, workplace procedures and operation ma</w:t>
            </w:r>
            <w:r w:rsidRPr="0009786B">
              <w:t>nuals.</w:t>
            </w:r>
          </w:p>
        </w:tc>
      </w:tr>
    </w:tbl>
    <w:p w:rsidR="00000000" w:rsidRPr="0009786B" w:rsidP="0009786B">
      <w:pPr>
        <w:pStyle w:val="NoPaddingFontSize1"/>
      </w:pPr>
    </w:p>
    <w:p w:rsidR="00000000" w:rsidRPr="0009786B" w:rsidP="0009786B">
      <w:pPr>
        <w:pStyle w:val="AllowPageBreak"/>
      </w:pPr>
    </w:p>
    <w:p w:rsidR="00000000" w:rsidRPr="0009786B" w:rsidP="0009786B">
      <w:pPr>
        <w:pStyle w:val="Heading1"/>
      </w:pPr>
      <w:bookmarkStart w:id="15" w:name="O_1062513"/>
      <w:bookmarkEnd w:id="15"/>
      <w:r w:rsidRPr="0009786B">
        <w:t>Links</w:t>
      </w:r>
    </w:p>
    <w:p w:rsidR="00000000" w:rsidRPr="0009786B" w:rsidP="00C3059B">
      <w:pPr>
        <w:pStyle w:val="BodyText"/>
      </w:pPr>
      <w:r w:rsidRPr="000978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34C0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9786B" w:rsidP="00C3059B">
      <w:pPr>
        <w:pStyle w:val="BodyText"/>
      </w:pPr>
      <w:r w:rsidRPr="000978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34C0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9786B" w:rsidP="00C3059B">
      <w:pPr>
        <w:pStyle w:val="BodyText"/>
      </w:pPr>
      <w:r w:rsidRPr="000978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34C0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9786B" w:rsidP="0009786B"/>
    <w:sectPr w:rsidSect="000978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8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86B" w:rsidRPr="00C3059B" w:rsidP="00C305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8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59B" w:rsidP="000978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059B" w:rsidP="000978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3059B" w:rsidP="000978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86B" w:rsidP="000978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059B">
      <w:t>Approved</w:t>
    </w:r>
    <w:r w:rsidR="00C305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059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059B">
      <w:rPr>
        <w:noProof/>
      </w:rPr>
      <w:t>4</w:t>
    </w:r>
    <w:r>
      <w:rPr>
        <w:noProof/>
      </w:rPr>
      <w:fldChar w:fldCharType="end"/>
    </w:r>
  </w:p>
  <w:p w:rsidR="0009786B" w:rsidP="000978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05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059B">
      <w:t>BuildSkills Australia</w:t>
    </w:r>
    <w:r w:rsidR="00C3059B">
      <w:fldChar w:fldCharType="end"/>
    </w:r>
  </w:p>
  <w:p w:rsidR="0009786B" w:rsidP="000978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8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5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786B" w:rsidRPr="00C3059B" w:rsidP="00C305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8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59B" w:rsidRPr="002D2AF8" w:rsidP="000978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NWPTRT016 Operate and control dissolved air flotation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3059B" w:rsidP="000978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86B" w:rsidRPr="002D2AF8" w:rsidP="000978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059B">
      <w:t>NWPTRT016 Operate and control dissolved air flotation processes</w:t>
    </w:r>
    <w:r w:rsidR="00C305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059B">
      <w:rPr>
        <w:noProof/>
      </w:rPr>
      <w:t>1 March 2025</w:t>
    </w:r>
    <w:r>
      <w:fldChar w:fldCharType="end"/>
    </w:r>
  </w:p>
  <w:p w:rsidR="0009786B" w:rsidP="000978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2A0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026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4C6C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8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78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78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78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78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78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78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78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78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78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78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786B"/>
  </w:style>
  <w:style w:type="character" w:customStyle="1" w:styleId="Heading1Char">
    <w:name w:val="Heading 1 Char"/>
    <w:basedOn w:val="DefaultParagraphFont"/>
    <w:link w:val="Heading1"/>
    <w:rsid w:val="000978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78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78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78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786B"/>
    <w:rPr>
      <w:b/>
      <w:spacing w:val="0"/>
    </w:rPr>
  </w:style>
  <w:style w:type="paragraph" w:styleId="ListBullet2">
    <w:name w:val="List Bullet 2"/>
    <w:basedOn w:val="List2"/>
    <w:rsid w:val="000978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78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78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978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78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78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78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78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78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78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78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78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78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78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78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78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78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78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78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78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78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78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78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78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78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78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78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78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78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78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78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78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78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78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78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786B"/>
    <w:rPr>
      <w:i/>
    </w:rPr>
  </w:style>
  <w:style w:type="paragraph" w:styleId="Caption">
    <w:name w:val="caption"/>
    <w:basedOn w:val="BodyText"/>
    <w:next w:val="Normal"/>
    <w:qFormat/>
    <w:rsid w:val="000978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78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78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786B"/>
  </w:style>
  <w:style w:type="paragraph" w:styleId="TableofFigures">
    <w:name w:val="table of figures"/>
    <w:basedOn w:val="Normal"/>
    <w:next w:val="Normal"/>
    <w:semiHidden/>
    <w:rsid w:val="000978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78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786B"/>
    <w:rPr>
      <w:rFonts w:ascii="Wingdings" w:hAnsi="Wingdings"/>
    </w:rPr>
  </w:style>
  <w:style w:type="paragraph" w:customStyle="1" w:styleId="TableHeading">
    <w:name w:val="Table Heading"/>
    <w:basedOn w:val="HeadingBase"/>
    <w:rsid w:val="000978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786B"/>
    <w:rPr>
      <w:color w:val="0033CC"/>
      <w:u w:val="none"/>
    </w:rPr>
  </w:style>
  <w:style w:type="paragraph" w:customStyle="1" w:styleId="BodyTextRight">
    <w:name w:val="Body Text Right"/>
    <w:basedOn w:val="BodyText"/>
    <w:rsid w:val="000978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78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78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78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78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78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786B"/>
    <w:rPr>
      <w:sz w:val="32"/>
    </w:rPr>
  </w:style>
  <w:style w:type="paragraph" w:customStyle="1" w:styleId="HeadingProcedure">
    <w:name w:val="Heading Procedure"/>
    <w:basedOn w:val="HeadingBase"/>
    <w:next w:val="Normal"/>
    <w:rsid w:val="000978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786B"/>
    <w:pPr>
      <w:spacing w:before="60" w:after="60"/>
    </w:pPr>
  </w:style>
  <w:style w:type="paragraph" w:styleId="ListContinue">
    <w:name w:val="List Continue"/>
    <w:basedOn w:val="List"/>
    <w:rsid w:val="0009786B"/>
    <w:pPr>
      <w:ind w:firstLine="0"/>
    </w:pPr>
  </w:style>
  <w:style w:type="paragraph" w:customStyle="1" w:styleId="ListNote">
    <w:name w:val="List Note"/>
    <w:basedOn w:val="List"/>
    <w:rsid w:val="000978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78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78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786B"/>
    <w:rPr>
      <w:rFonts w:ascii="Courier New" w:hAnsi="Courier New"/>
    </w:rPr>
  </w:style>
  <w:style w:type="paragraph" w:customStyle="1" w:styleId="NoteBullet">
    <w:name w:val="Note Bullet"/>
    <w:basedOn w:val="Note"/>
    <w:rsid w:val="000978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78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78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78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78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78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78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786B"/>
    <w:rPr>
      <w:b/>
      <w:smallCaps/>
    </w:rPr>
  </w:style>
  <w:style w:type="paragraph" w:customStyle="1" w:styleId="TableListNumber">
    <w:name w:val="Table List Number"/>
    <w:basedOn w:val="ListNumber"/>
    <w:rsid w:val="000978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78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786B"/>
    <w:pPr>
      <w:numPr>
        <w:numId w:val="9"/>
      </w:numPr>
    </w:pPr>
  </w:style>
  <w:style w:type="paragraph" w:customStyle="1" w:styleId="ListAlpha2">
    <w:name w:val="List Alpha 2"/>
    <w:basedOn w:val="List2"/>
    <w:rsid w:val="0009786B"/>
    <w:pPr>
      <w:numPr>
        <w:numId w:val="8"/>
      </w:numPr>
    </w:pPr>
  </w:style>
  <w:style w:type="paragraph" w:styleId="List2">
    <w:name w:val="List 2"/>
    <w:basedOn w:val="BodyText"/>
    <w:rsid w:val="000978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78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78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78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78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78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786B"/>
    <w:pPr>
      <w:numPr>
        <w:numId w:val="4"/>
      </w:numPr>
    </w:pPr>
  </w:style>
  <w:style w:type="paragraph" w:styleId="ListContinue2">
    <w:name w:val="List Continue 2"/>
    <w:basedOn w:val="List2"/>
    <w:rsid w:val="0009786B"/>
    <w:pPr>
      <w:ind w:firstLine="0"/>
    </w:pPr>
  </w:style>
  <w:style w:type="paragraph" w:styleId="ListContinue3">
    <w:name w:val="List Continue 3"/>
    <w:basedOn w:val="List3"/>
    <w:rsid w:val="0009786B"/>
    <w:pPr>
      <w:ind w:left="1021" w:firstLine="0"/>
    </w:pPr>
  </w:style>
  <w:style w:type="paragraph" w:styleId="ListContinue4">
    <w:name w:val="List Continue 4"/>
    <w:basedOn w:val="List4"/>
    <w:rsid w:val="0009786B"/>
    <w:pPr>
      <w:ind w:firstLine="0"/>
    </w:pPr>
  </w:style>
  <w:style w:type="paragraph" w:styleId="ListContinue5">
    <w:name w:val="List Continue 5"/>
    <w:basedOn w:val="List5"/>
    <w:rsid w:val="0009786B"/>
    <w:pPr>
      <w:ind w:firstLine="0"/>
    </w:pPr>
  </w:style>
  <w:style w:type="paragraph" w:styleId="ListNumber3">
    <w:name w:val="List Number 3"/>
    <w:basedOn w:val="List3"/>
    <w:rsid w:val="0009786B"/>
    <w:pPr>
      <w:numPr>
        <w:numId w:val="5"/>
      </w:numPr>
    </w:pPr>
  </w:style>
  <w:style w:type="paragraph" w:styleId="ListNumber4">
    <w:name w:val="List Number 4"/>
    <w:basedOn w:val="List4"/>
    <w:rsid w:val="0009786B"/>
    <w:pPr>
      <w:numPr>
        <w:numId w:val="6"/>
      </w:numPr>
    </w:pPr>
  </w:style>
  <w:style w:type="paragraph" w:styleId="ListNumber5">
    <w:name w:val="List Number 5"/>
    <w:basedOn w:val="List5"/>
    <w:rsid w:val="0009786B"/>
    <w:pPr>
      <w:numPr>
        <w:numId w:val="7"/>
      </w:numPr>
    </w:pPr>
  </w:style>
  <w:style w:type="paragraph" w:styleId="BlockText">
    <w:name w:val="Block Text"/>
    <w:basedOn w:val="Normal"/>
    <w:rsid w:val="000978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78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786B"/>
    <w:rPr>
      <w:sz w:val="16"/>
      <w:vertAlign w:val="superscript"/>
    </w:rPr>
  </w:style>
  <w:style w:type="character" w:customStyle="1" w:styleId="Symbols">
    <w:name w:val="Symbols"/>
    <w:basedOn w:val="DefaultParagraphFont"/>
    <w:rsid w:val="0009786B"/>
    <w:rPr>
      <w:rFonts w:ascii="Symbol" w:hAnsi="Symbol"/>
    </w:rPr>
  </w:style>
  <w:style w:type="character" w:customStyle="1" w:styleId="MenuOptions">
    <w:name w:val="Menu Options"/>
    <w:basedOn w:val="DefaultParagraphFont"/>
    <w:rsid w:val="000978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786B"/>
    <w:rPr>
      <w:b/>
    </w:rPr>
  </w:style>
  <w:style w:type="character" w:customStyle="1" w:styleId="Underlined">
    <w:name w:val="Underlined"/>
    <w:basedOn w:val="DefaultParagraphFont"/>
    <w:rsid w:val="0009786B"/>
    <w:rPr>
      <w:u w:val="single"/>
    </w:rPr>
  </w:style>
  <w:style w:type="paragraph" w:customStyle="1" w:styleId="TableBodyTextRight">
    <w:name w:val="Table Body Text Right"/>
    <w:basedOn w:val="TableBodyText"/>
    <w:rsid w:val="000978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786B"/>
    <w:rPr>
      <w:sz w:val="18"/>
    </w:rPr>
  </w:style>
  <w:style w:type="paragraph" w:customStyle="1" w:styleId="BodySmallRight">
    <w:name w:val="Body Small Right"/>
    <w:basedOn w:val="BodyTextRight"/>
    <w:rsid w:val="0009786B"/>
    <w:rPr>
      <w:sz w:val="18"/>
      <w:szCs w:val="18"/>
    </w:rPr>
  </w:style>
  <w:style w:type="paragraph" w:customStyle="1" w:styleId="MarginEdition">
    <w:name w:val="Margin Edition"/>
    <w:basedOn w:val="MarginNote"/>
    <w:rsid w:val="000978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786B"/>
    <w:rPr>
      <w:sz w:val="2"/>
      <w:szCs w:val="2"/>
    </w:rPr>
  </w:style>
  <w:style w:type="character" w:customStyle="1" w:styleId="Small">
    <w:name w:val="Small"/>
    <w:basedOn w:val="DefaultParagraphFont"/>
    <w:rsid w:val="0009786B"/>
    <w:rPr>
      <w:sz w:val="16"/>
    </w:rPr>
  </w:style>
  <w:style w:type="paragraph" w:customStyle="1" w:styleId="WideTable">
    <w:name w:val="Wide Table"/>
    <w:basedOn w:val="Normal"/>
    <w:rsid w:val="000978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786B"/>
  </w:style>
  <w:style w:type="paragraph" w:styleId="Quote">
    <w:name w:val="Quote"/>
    <w:basedOn w:val="Heading1"/>
    <w:link w:val="QuoteChar"/>
    <w:qFormat/>
    <w:rsid w:val="000978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78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786B"/>
    <w:pPr>
      <w:pageBreakBefore/>
    </w:pPr>
  </w:style>
  <w:style w:type="paragraph" w:customStyle="1" w:styleId="Border">
    <w:name w:val="Border"/>
    <w:basedOn w:val="Normal"/>
    <w:qFormat/>
    <w:rsid w:val="000978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78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8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8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78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78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78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78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78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786B"/>
    <w:rPr>
      <w:u w:val="single"/>
    </w:rPr>
  </w:style>
  <w:style w:type="character" w:customStyle="1" w:styleId="BoldandItalics">
    <w:name w:val="Bold and Italics"/>
    <w:qFormat/>
    <w:rsid w:val="0009786B"/>
    <w:rPr>
      <w:b/>
      <w:i/>
      <w:u w:val="none"/>
    </w:rPr>
  </w:style>
  <w:style w:type="paragraph" w:styleId="BalloonText">
    <w:name w:val="Balloon Text"/>
    <w:basedOn w:val="Normal"/>
    <w:link w:val="BalloonTextChar"/>
    <w:rsid w:val="000978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78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78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78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78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78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786B"/>
    <w:pPr>
      <w:spacing w:before="0" w:after="0"/>
    </w:pPr>
  </w:style>
  <w:style w:type="paragraph" w:customStyle="1" w:styleId="BodyTextBold">
    <w:name w:val="Body Text Bold"/>
    <w:basedOn w:val="BodyText"/>
    <w:qFormat/>
    <w:rsid w:val="0009786B"/>
    <w:rPr>
      <w:b/>
    </w:rPr>
  </w:style>
  <w:style w:type="character" w:styleId="Hyperlink">
    <w:name w:val="Hyperlink"/>
    <w:basedOn w:val="DefaultParagraphFont"/>
    <w:uiPriority w:val="99"/>
    <w:unhideWhenUsed/>
    <w:rsid w:val="00C305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882</Words>
  <Characters>6105</Characters>
  <Application>Microsoft Office Word</Application>
  <DocSecurity>0</DocSecurity>
  <Lines>218</Lines>
  <Paragraphs>139</Paragraphs>
  <ScaleCrop>false</ScaleCrop>
  <Company>Author-it Software Corporation Ltd.</Company>
  <LinksUpToDate>false</LinksUpToDate>
  <CharactersWithSpaces>6848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NWPTRT016 Operate and control dissolved air flotation processes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2025-03-01T10:00:00Z</dcterms:created>
  <dcterms:modified xsi:type="dcterms:W3CDTF">2025-03-01T10:00:00Z</dcterms:modified>
</cp:coreProperties>
</file>