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D3D" w:rsidP="00607D3D">
      <w:pPr>
        <w:pStyle w:val="Title"/>
      </w:pPr>
      <w:r>
        <w:fldChar w:fldCharType="begin"/>
      </w:r>
      <w:r>
        <w:instrText xml:space="preserve"> TITLE   \* MERGEFORMAT </w:instrText>
      </w:r>
      <w:r>
        <w:fldChar w:fldCharType="separate"/>
      </w:r>
      <w:r>
        <w:t>NWPTRT013 Operate and control liquefied chlorine gas disinfection</w:t>
      </w:r>
      <w:r>
        <w:fldChar w:fldCharType="end"/>
      </w:r>
    </w:p>
    <w:p w:rsidR="00607D3D" w:rsidP="00607D3D">
      <w:pPr>
        <w:pStyle w:val="Version"/>
        <w:sectPr w:rsidSect="00B84A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AA1" w:rsidP="00B84AA1">
      <w:pPr>
        <w:pStyle w:val="SuperHeading"/>
      </w:pPr>
      <w:r w:rsidRPr="00B84AA1">
        <w:t>NWPTRT013 Operate and control liquefied chlorine gas disinfection</w:t>
      </w:r>
    </w:p>
    <w:p w:rsidR="00000000" w:rsidRPr="00B84AA1" w:rsidP="00B84AA1">
      <w:pPr>
        <w:pStyle w:val="Heading1"/>
      </w:pPr>
      <w:bookmarkStart w:id="1" w:name="O_772439"/>
      <w:bookmarkEnd w:id="1"/>
      <w:r w:rsidRPr="00B84AA1">
        <w:t>Modification History</w:t>
      </w:r>
    </w:p>
    <w:tbl>
      <w:tblPr>
        <w:tblW w:w="0" w:type="auto"/>
        <w:tblLayout w:type="fixed"/>
        <w:tblCellMar>
          <w:left w:w="62" w:type="dxa"/>
          <w:right w:w="62" w:type="dxa"/>
        </w:tblCellMar>
        <w:tblLook w:val="0000"/>
      </w:tblPr>
      <w:tblGrid>
        <w:gridCol w:w="1134"/>
        <w:gridCol w:w="7937"/>
      </w:tblGrid>
      <w:tr w:rsidTr="00607D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AA1">
            <w:pPr>
              <w:pStyle w:val="TableHeading"/>
              <w:rPr>
                <w:lang w:val="en-NZ"/>
              </w:rPr>
            </w:pPr>
            <w:r w:rsidRPr="00B84AA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AA1">
            <w:pPr>
              <w:pStyle w:val="TableHeading"/>
              <w:rPr>
                <w:lang w:val="en-NZ"/>
              </w:rPr>
            </w:pPr>
            <w:r w:rsidRPr="00B84AA1">
              <w:t>Comments</w:t>
            </w:r>
          </w:p>
        </w:tc>
      </w:tr>
      <w:tr w:rsidTr="00607D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AA1">
            <w:pPr>
              <w:pStyle w:val="BodyText"/>
              <w:rPr>
                <w:lang w:val="en-NZ"/>
              </w:rPr>
            </w:pPr>
            <w:r w:rsidRPr="00B84AA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AA1" w:rsidP="00B84AA1">
            <w:pPr>
              <w:pStyle w:val="BodyText"/>
            </w:pPr>
            <w:r w:rsidRPr="00B84AA1">
              <w:t xml:space="preserve">This unit was released in NWP Water Training Package release 1.0 and meets the Standards for Training Packages. </w:t>
            </w:r>
          </w:p>
          <w:p w:rsidR="00000000" w:rsidRPr="00B84AA1" w:rsidP="00B84AA1">
            <w:pPr>
              <w:pStyle w:val="BodyText"/>
            </w:pPr>
          </w:p>
          <w:p w:rsidR="00000000" w:rsidRPr="00B84AA1" w:rsidP="00B84AA1">
            <w:pPr>
              <w:pStyle w:val="ListBullet"/>
            </w:pPr>
            <w:r w:rsidRPr="00B84AA1">
              <w:t>New unit, created drawing upon information from deleted unit NWP277A</w:t>
            </w:r>
          </w:p>
        </w:tc>
      </w:tr>
    </w:tbl>
    <w:p w:rsidR="00000000" w:rsidRPr="00B84AA1" w:rsidP="00B84AA1">
      <w:pPr>
        <w:pStyle w:val="BodyText"/>
      </w:pPr>
    </w:p>
    <w:p w:rsidR="00000000" w:rsidRPr="00B84AA1" w:rsidP="00B84AA1">
      <w:pPr>
        <w:pStyle w:val="AllowPageBreak"/>
      </w:pPr>
    </w:p>
    <w:p w:rsidR="00000000" w:rsidRPr="00B84AA1" w:rsidP="00B84AA1">
      <w:pPr>
        <w:pStyle w:val="Heading1"/>
      </w:pPr>
      <w:bookmarkStart w:id="2" w:name="O_772440"/>
      <w:bookmarkEnd w:id="2"/>
      <w:r w:rsidRPr="00B84AA1">
        <w:t>Application</w:t>
      </w:r>
    </w:p>
    <w:p w:rsidR="00000000" w:rsidRPr="00B84AA1" w:rsidP="00607D3D">
      <w:pPr>
        <w:pStyle w:val="BodyText"/>
      </w:pPr>
      <w:r w:rsidRPr="00B84AA1">
        <w:t>This unit describes the skills required to monitor and operate liquefied chlorine gas disinfection systems and report on process quality control whilst working safely. This includes being able to demonstrate correct use of self-contained breathing apparatu</w:t>
      </w:r>
      <w:r w:rsidRPr="00B84AA1">
        <w:t xml:space="preserve">s. </w:t>
      </w:r>
    </w:p>
    <w:p w:rsidR="00000000" w:rsidRPr="00B84AA1" w:rsidP="00607D3D">
      <w:pPr>
        <w:pStyle w:val="BodyText"/>
      </w:pPr>
      <w:r w:rsidRPr="00B84AA1">
        <w:t>This unit applies to those working as operational staff with specific responsibility for disconnecting and connecting liquefied chlorine gas containers in water and wastewater treatment plants.</w:t>
      </w:r>
    </w:p>
    <w:p w:rsidR="00000000" w:rsidRPr="00B84AA1" w:rsidP="00607D3D">
      <w:pPr>
        <w:pStyle w:val="BodyText"/>
      </w:pPr>
      <w:r w:rsidRPr="00B84AA1">
        <w:t xml:space="preserve">The skills and knowledge described in this unit must be </w:t>
      </w:r>
      <w:r w:rsidRPr="00B84AA1">
        <w:t xml:space="preserve">applied within the legislative, regulatory and policy environment in which they are carried out. Organisational policies and procedures must be consulted and adhered to including WHS and handling dangerous goods. </w:t>
      </w:r>
    </w:p>
    <w:p w:rsidR="00000000" w:rsidRPr="00B84AA1" w:rsidP="00607D3D">
      <w:pPr>
        <w:pStyle w:val="BodyText"/>
      </w:pPr>
      <w:r w:rsidRPr="00B84AA1">
        <w:t>Those undertaking this unit would work un</w:t>
      </w:r>
      <w:r w:rsidRPr="00B84AA1">
        <w:t>der supervision, while performing routine tasks, in a range of familiar contexts.</w:t>
      </w:r>
    </w:p>
    <w:p w:rsidR="00000000" w:rsidRPr="00B84AA1" w:rsidP="00607D3D">
      <w:pPr>
        <w:pStyle w:val="BodyText"/>
      </w:pPr>
      <w:r w:rsidRPr="00B84AA1">
        <w:t>No licensing, legislative or certification requirements apply to unit at the time of publication.</w:t>
      </w:r>
    </w:p>
    <w:p w:rsidR="00000000" w:rsidRPr="00B84AA1" w:rsidP="00B84AA1">
      <w:pPr>
        <w:pStyle w:val="Heading1"/>
      </w:pPr>
      <w:bookmarkStart w:id="3" w:name="O_772442"/>
      <w:bookmarkEnd w:id="3"/>
      <w:r w:rsidRPr="00B84AA1">
        <w:t>Competency Field</w:t>
      </w:r>
    </w:p>
    <w:p w:rsidR="00000000" w:rsidRPr="00B84AA1" w:rsidP="00607D3D">
      <w:pPr>
        <w:pStyle w:val="BodyText"/>
      </w:pPr>
      <w:r w:rsidRPr="00B84AA1">
        <w:t>Treatment</w:t>
      </w:r>
    </w:p>
    <w:p w:rsidR="00000000" w:rsidRPr="00B84AA1" w:rsidP="00B84AA1">
      <w:pPr>
        <w:pStyle w:val="Heading1"/>
      </w:pPr>
      <w:bookmarkStart w:id="4" w:name="O_772444"/>
      <w:bookmarkEnd w:id="4"/>
      <w:r w:rsidRPr="00B84AA1">
        <w:t>Elements and P</w:t>
      </w:r>
      <w:r w:rsidRPr="00B84AA1">
        <w:t>erformance Criteria</w:t>
      </w:r>
    </w:p>
    <w:tbl>
      <w:tblPr>
        <w:tblW w:w="0" w:type="auto"/>
        <w:tblLayout w:type="fixed"/>
        <w:tblCellMar>
          <w:left w:w="62" w:type="dxa"/>
          <w:right w:w="62" w:type="dxa"/>
        </w:tblCellMar>
        <w:tblLook w:val="0000"/>
      </w:tblPr>
      <w:tblGrid>
        <w:gridCol w:w="2203"/>
        <w:gridCol w:w="6804"/>
      </w:tblGrid>
      <w:tr w:rsidTr="00B84A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AA1">
            <w:pPr>
              <w:pStyle w:val="TableHeading"/>
              <w:rPr>
                <w:lang w:val="en-NZ"/>
              </w:rPr>
            </w:pPr>
            <w:r w:rsidRPr="00B84AA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AA1">
            <w:pPr>
              <w:pStyle w:val="TableHeading"/>
              <w:rPr>
                <w:lang w:val="en-NZ"/>
              </w:rPr>
            </w:pPr>
            <w:r w:rsidRPr="00B84AA1">
              <w:t>PERFORMANCE CRITERIA</w:t>
            </w:r>
          </w:p>
        </w:tc>
      </w:tr>
      <w:tr w:rsidTr="00B84A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AA1">
            <w:pPr>
              <w:pStyle w:val="BodyText"/>
              <w:rPr>
                <w:lang w:val="en-NZ"/>
              </w:rPr>
            </w:pPr>
            <w:r w:rsidRPr="00B84AA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AA1">
            <w:pPr>
              <w:pStyle w:val="BodyText"/>
              <w:rPr>
                <w:lang w:val="en-NZ"/>
              </w:rPr>
            </w:pPr>
            <w:r w:rsidRPr="00B84AA1">
              <w:t xml:space="preserve">Performance criteria describe the performance needed to demonstrate achievement of the element. Where bold italicised text is used, further information is </w:t>
            </w:r>
            <w:r w:rsidRPr="00B84AA1">
              <w:t>detailed in the range of conditions section.</w:t>
            </w:r>
          </w:p>
        </w:tc>
      </w:tr>
      <w:tr w:rsidTr="00B84A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AA1">
            <w:pPr>
              <w:pStyle w:val="List"/>
              <w:rPr>
                <w:lang w:val="en-NZ"/>
              </w:rPr>
            </w:pPr>
            <w:r w:rsidRPr="00B84AA1">
              <w:rPr>
                <w:rStyle w:val="SpecialBold"/>
              </w:rPr>
              <w:t>1.</w:t>
            </w:r>
            <w:r w:rsidRPr="00B84AA1">
              <w:rPr>
                <w:rStyle w:val="SpecialBold"/>
              </w:rPr>
              <w:tab/>
              <w:t>Prepare to work with liquefied chlorine gas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AA1" w:rsidP="00B84AA1">
            <w:pPr>
              <w:pStyle w:val="List"/>
            </w:pPr>
            <w:r w:rsidRPr="00B84AA1">
              <w:t>1.1</w:t>
            </w:r>
            <w:r w:rsidRPr="00B84AA1">
              <w:tab/>
              <w:t>Check work procedures and instructions for compliance.</w:t>
            </w:r>
          </w:p>
          <w:p w:rsidR="00000000" w:rsidRPr="00B84AA1" w:rsidP="00B84AA1">
            <w:pPr>
              <w:pStyle w:val="List"/>
            </w:pPr>
            <w:r w:rsidRPr="00B84AA1">
              <w:t>1.2</w:t>
            </w:r>
            <w:r w:rsidRPr="00B84AA1">
              <w:tab/>
              <w:t>Check hazard signage for compliance.</w:t>
            </w:r>
          </w:p>
          <w:p w:rsidR="00000000" w:rsidRPr="00B84AA1" w:rsidP="00B84AA1">
            <w:pPr>
              <w:pStyle w:val="List"/>
            </w:pPr>
            <w:r w:rsidRPr="00B84AA1">
              <w:t>1.3</w:t>
            </w:r>
            <w:r w:rsidRPr="00B84AA1">
              <w:tab/>
              <w:t>Select and check tools and equipment.</w:t>
            </w:r>
          </w:p>
          <w:p w:rsidR="00000000" w:rsidRPr="00B84AA1" w:rsidP="00B84AA1">
            <w:pPr>
              <w:pStyle w:val="List"/>
            </w:pPr>
            <w:r w:rsidRPr="00B84AA1">
              <w:t>1.4</w:t>
            </w:r>
            <w:r w:rsidRPr="00B84AA1">
              <w:tab/>
              <w:t>Check first aid p</w:t>
            </w:r>
            <w:r w:rsidRPr="00B84AA1">
              <w:t>rovisions for potential liquefied chlorine gas exposure hazards.</w:t>
            </w:r>
          </w:p>
          <w:p w:rsidR="00000000" w:rsidP="00B84AA1">
            <w:pPr>
              <w:pStyle w:val="List"/>
              <w:rPr>
                <w:lang w:val="en-NZ"/>
              </w:rPr>
            </w:pPr>
            <w:r w:rsidRPr="00B84AA1">
              <w:t>1.5</w:t>
            </w:r>
            <w:r w:rsidRPr="00B84AA1">
              <w:tab/>
              <w:t>Select, fit and use personal protective equipment.</w:t>
            </w:r>
          </w:p>
        </w:tc>
      </w:tr>
      <w:tr w:rsidTr="00B84A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AA1">
            <w:pPr>
              <w:pStyle w:val="List"/>
              <w:rPr>
                <w:lang w:val="en-NZ"/>
              </w:rPr>
            </w:pPr>
            <w:r w:rsidRPr="00B84AA1">
              <w:rPr>
                <w:rStyle w:val="SpecialBold"/>
              </w:rPr>
              <w:t>2.</w:t>
            </w:r>
            <w:r w:rsidRPr="00B84AA1">
              <w:rPr>
                <w:rStyle w:val="SpecialBold"/>
              </w:rPr>
              <w:tab/>
              <w:t>Perform liquefied chlorine gas container changeover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AA1" w:rsidP="00B84AA1">
            <w:pPr>
              <w:pStyle w:val="List"/>
            </w:pPr>
            <w:r w:rsidRPr="00B84AA1">
              <w:t>2.1</w:t>
            </w:r>
            <w:r w:rsidRPr="00B84AA1">
              <w:tab/>
              <w:t>Obtain and handle liquefied chlorine gas containers from the corr</w:t>
            </w:r>
            <w:r w:rsidRPr="00B84AA1">
              <w:t>ect storage area.</w:t>
            </w:r>
          </w:p>
          <w:p w:rsidR="00000000" w:rsidRPr="00B84AA1" w:rsidP="00B84AA1">
            <w:pPr>
              <w:pStyle w:val="List"/>
            </w:pPr>
            <w:r w:rsidRPr="00B84AA1">
              <w:t>2.2</w:t>
            </w:r>
            <w:r w:rsidRPr="00B84AA1">
              <w:tab/>
              <w:t>Conduct connection and disconnection procedures for chlorine gas draw or chlorine liquid draw systems.</w:t>
            </w:r>
          </w:p>
          <w:p w:rsidR="00000000" w:rsidRPr="00B84AA1" w:rsidP="00B84AA1">
            <w:pPr>
              <w:pStyle w:val="List"/>
            </w:pPr>
            <w:r w:rsidRPr="00B84AA1">
              <w:t>2.3</w:t>
            </w:r>
            <w:r w:rsidRPr="00B84AA1">
              <w:tab/>
              <w:t xml:space="preserve">Move depleted </w:t>
            </w:r>
            <w:r w:rsidRPr="00B84AA1">
              <w:rPr>
                <w:rStyle w:val="BoldandItalics"/>
              </w:rPr>
              <w:t xml:space="preserve">containers </w:t>
            </w:r>
            <w:r w:rsidRPr="00B84AA1">
              <w:t>within storage area.</w:t>
            </w:r>
          </w:p>
          <w:p w:rsidR="00000000" w:rsidP="00B84AA1">
            <w:pPr>
              <w:pStyle w:val="List"/>
              <w:rPr>
                <w:lang w:val="en-NZ"/>
              </w:rPr>
            </w:pPr>
            <w:r w:rsidRPr="00B84AA1">
              <w:t>2.4 Check and store tools and equipment.</w:t>
            </w:r>
          </w:p>
        </w:tc>
      </w:tr>
      <w:tr w:rsidTr="00B84A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AA1">
            <w:pPr>
              <w:pStyle w:val="List"/>
              <w:rPr>
                <w:lang w:val="en-NZ"/>
              </w:rPr>
            </w:pPr>
            <w:r w:rsidRPr="00B84AA1">
              <w:rPr>
                <w:rStyle w:val="SpecialBold"/>
              </w:rPr>
              <w:t>3.</w:t>
            </w:r>
            <w:r w:rsidRPr="00B84AA1">
              <w:rPr>
                <w:rStyle w:val="SpecialBold"/>
              </w:rPr>
              <w:tab/>
              <w:t>Monitor process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AA1" w:rsidP="00B84AA1">
            <w:pPr>
              <w:pStyle w:val="List"/>
            </w:pPr>
            <w:r w:rsidRPr="00B84AA1">
              <w:t>3.1</w:t>
            </w:r>
            <w:r w:rsidRPr="00B84AA1">
              <w:tab/>
              <w:t>Cond</w:t>
            </w:r>
            <w:r w:rsidRPr="00B84AA1">
              <w:t xml:space="preserve">uct and perform process tests and compare performance to process operational requirements. </w:t>
            </w:r>
          </w:p>
          <w:p w:rsidR="00000000" w:rsidRPr="00B84AA1" w:rsidP="00B84AA1">
            <w:pPr>
              <w:pStyle w:val="List"/>
            </w:pPr>
            <w:r w:rsidRPr="00B84AA1">
              <w:t>3.2</w:t>
            </w:r>
            <w:r w:rsidRPr="00B84AA1">
              <w:tab/>
              <w:t>Set critical control point dosing points according to organisation procedures.</w:t>
            </w:r>
          </w:p>
          <w:p w:rsidR="00000000" w:rsidRPr="00B84AA1" w:rsidP="00B84AA1">
            <w:pPr>
              <w:pStyle w:val="List"/>
            </w:pPr>
            <w:r w:rsidRPr="00B84AA1">
              <w:t>3.3</w:t>
            </w:r>
            <w:r w:rsidRPr="00B84AA1">
              <w:tab/>
              <w:t xml:space="preserve">Maintain and monitor relevant WHS requirements. </w:t>
            </w:r>
          </w:p>
          <w:p w:rsidR="00000000" w:rsidP="00B84AA1">
            <w:pPr>
              <w:pStyle w:val="List"/>
              <w:rPr>
                <w:lang w:val="en-NZ"/>
              </w:rPr>
            </w:pPr>
            <w:r w:rsidRPr="00B84AA1">
              <w:t>3.4</w:t>
            </w:r>
            <w:r w:rsidRPr="00B84AA1">
              <w:tab/>
              <w:t>Make process adjustments</w:t>
            </w:r>
            <w:r w:rsidRPr="00B84AA1">
              <w:t xml:space="preserve"> as required to maintain effectiveness of the disinfection system. </w:t>
            </w:r>
            <w:r w:rsidRPr="00B84AA1">
              <w:tab/>
            </w:r>
          </w:p>
        </w:tc>
      </w:tr>
      <w:tr w:rsidTr="00B84A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AA1">
            <w:pPr>
              <w:pStyle w:val="List"/>
              <w:rPr>
                <w:lang w:val="en-NZ"/>
              </w:rPr>
            </w:pPr>
            <w:r w:rsidRPr="00B84AA1">
              <w:rPr>
                <w:rStyle w:val="SpecialBold"/>
              </w:rPr>
              <w:t>4.</w:t>
            </w:r>
            <w:r w:rsidRPr="00B84AA1">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AA1" w:rsidP="00B84AA1">
            <w:pPr>
              <w:pStyle w:val="List"/>
            </w:pPr>
            <w:r w:rsidRPr="00B84AA1">
              <w:t>4.1</w:t>
            </w:r>
            <w:r w:rsidRPr="00B84AA1">
              <w:tab/>
              <w:t>Collect and record process data.</w:t>
            </w:r>
          </w:p>
          <w:p w:rsidR="00000000" w:rsidRPr="00B84AA1" w:rsidP="00B84AA1">
            <w:pPr>
              <w:pStyle w:val="List"/>
            </w:pPr>
            <w:r w:rsidRPr="00B84AA1">
              <w:t>4.2</w:t>
            </w:r>
            <w:r w:rsidRPr="00B84AA1">
              <w:tab/>
              <w:t>Report observations outside defined parameters for further action.</w:t>
            </w:r>
          </w:p>
        </w:tc>
      </w:tr>
    </w:tbl>
    <w:p w:rsidR="00000000" w:rsidRPr="00B84AA1" w:rsidP="00B84AA1">
      <w:pPr>
        <w:pStyle w:val="BodyText"/>
      </w:pPr>
    </w:p>
    <w:p w:rsidR="00000000" w:rsidRPr="00B84AA1" w:rsidP="00B84AA1">
      <w:pPr>
        <w:pStyle w:val="AllowPageBreak"/>
      </w:pPr>
    </w:p>
    <w:p w:rsidR="00000000" w:rsidRPr="00B84AA1" w:rsidP="00B84AA1">
      <w:pPr>
        <w:pStyle w:val="Heading1"/>
      </w:pPr>
      <w:bookmarkStart w:id="5" w:name="O_772445"/>
      <w:bookmarkEnd w:id="5"/>
      <w:r w:rsidRPr="00B84AA1">
        <w:t>Foundation Skills</w:t>
      </w:r>
    </w:p>
    <w:p w:rsidR="00607D3D" w:rsidP="00607D3D">
      <w:pPr>
        <w:pStyle w:val="BodyText"/>
      </w:pPr>
      <w:r w:rsidRPr="00B84AA1">
        <w:t>The foundation skills demands of this unit have been mapped for alignment with the Australian Core Skills Framework (ACSF). The following tables outline the performance levels indicated for successful attainment of the unit.</w:t>
      </w:r>
    </w:p>
    <w:p w:rsidR="00607D3D" w:rsidP="00B84AA1">
      <w:pPr>
        <w:pStyle w:val="BodyText"/>
      </w:pPr>
    </w:p>
    <w:p w:rsidR="00607D3D" w:rsidP="00B84AA1">
      <w:pPr>
        <w:pStyle w:val="BodyText"/>
      </w:pPr>
      <w:bookmarkStart w:id="6" w:name="O_79112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71.75pt">
            <v:imagedata r:id="rId10" o:title=""/>
          </v:shape>
        </w:pict>
      </w:r>
      <w:bookmarkEnd w:id="6"/>
    </w:p>
    <w:p w:rsidR="00607D3D" w:rsidP="00B84AA1">
      <w:pPr>
        <w:pStyle w:val="BodyText"/>
      </w:pPr>
    </w:p>
    <w:p w:rsidR="00000000" w:rsidRPr="00B84AA1" w:rsidP="00607D3D">
      <w:pPr>
        <w:pStyle w:val="BodyText"/>
      </w:pPr>
      <w:r w:rsidRPr="00B84AA1">
        <w:t>Further information on ACSF and the foundation skills underpinning this unit can be found in the Foundation Skills Guide on the GSA website.</w:t>
      </w:r>
    </w:p>
    <w:p w:rsidR="00000000" w:rsidRPr="00B84AA1" w:rsidP="00B84AA1">
      <w:pPr>
        <w:pStyle w:val="Heading1"/>
      </w:pPr>
      <w:bookmarkStart w:id="7" w:name="O_772446"/>
      <w:bookmarkEnd w:id="7"/>
      <w:r w:rsidRPr="00B84AA1">
        <w:t>Range of Conditions</w:t>
      </w:r>
    </w:p>
    <w:tbl>
      <w:tblPr>
        <w:tblW w:w="0" w:type="auto"/>
        <w:tblLayout w:type="fixed"/>
        <w:tblCellMar>
          <w:left w:w="62" w:type="dxa"/>
          <w:right w:w="62" w:type="dxa"/>
        </w:tblCellMar>
        <w:tblLook w:val="0000"/>
      </w:tblPr>
      <w:tblGrid>
        <w:gridCol w:w="2203"/>
        <w:gridCol w:w="6804"/>
      </w:tblGrid>
      <w:tr w:rsidTr="00B84A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AA1" w:rsidP="00B84AA1">
            <w:pPr>
              <w:pStyle w:val="BodyText"/>
            </w:pPr>
            <w:r w:rsidRPr="00B84AA1">
              <w:t>Handling procedures include:</w:t>
            </w:r>
          </w:p>
          <w:p w:rsidR="00000000" w:rsidRPr="00B84AA1" w:rsidP="00B84AA1">
            <w:pPr>
              <w:pStyle w:val="BodyText"/>
            </w:pPr>
          </w:p>
          <w:p w:rsidR="00000000" w:rsidP="00B84AA1">
            <w:pPr>
              <w:pStyle w:val="BodyText"/>
              <w:rPr>
                <w:lang w:val="en-NZ"/>
              </w:rPr>
            </w:pP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AA1" w:rsidP="00B84AA1">
            <w:pPr>
              <w:pStyle w:val="ListBullet"/>
            </w:pPr>
            <w:r w:rsidRPr="00B84AA1">
              <w:t>transport and handling of liquefied chlorine gas containers</w:t>
            </w:r>
          </w:p>
          <w:p w:rsidR="00000000" w:rsidRPr="00B84AA1" w:rsidP="00B84AA1">
            <w:pPr>
              <w:pStyle w:val="ListBullet"/>
            </w:pPr>
            <w:r w:rsidRPr="00B84AA1">
              <w:t>container disconnection and connection procedures for chlorine gas or chlorine liquid draw systems</w:t>
            </w:r>
          </w:p>
          <w:p w:rsidR="00000000" w:rsidP="00B84AA1">
            <w:pPr>
              <w:pStyle w:val="ListBullet"/>
              <w:rPr>
                <w:lang w:val="en-NZ"/>
              </w:rPr>
            </w:pPr>
            <w:r w:rsidRPr="00B84AA1">
              <w:t>storage of liquefied chlorine gas cylinders or drums</w:t>
            </w:r>
          </w:p>
        </w:tc>
      </w:tr>
      <w:tr w:rsidTr="00B84A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AA1">
            <w:pPr>
              <w:pStyle w:val="BodyText"/>
              <w:rPr>
                <w:lang w:val="en-NZ"/>
              </w:rPr>
            </w:pPr>
            <w:r w:rsidRPr="00B84AA1">
              <w:t>Types of chlorine draw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AA1" w:rsidP="00B84AA1">
            <w:pPr>
              <w:pStyle w:val="ListBullet"/>
            </w:pPr>
            <w:r w:rsidRPr="00B84AA1">
              <w:t>liquid draw</w:t>
            </w:r>
          </w:p>
          <w:p w:rsidR="00000000" w:rsidP="00B84AA1">
            <w:pPr>
              <w:pStyle w:val="ListBullet"/>
              <w:rPr>
                <w:lang w:val="en-NZ"/>
              </w:rPr>
            </w:pPr>
            <w:r w:rsidRPr="00B84AA1">
              <w:t>gas draw</w:t>
            </w:r>
          </w:p>
        </w:tc>
      </w:tr>
      <w:tr w:rsidTr="00B84A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AA1">
            <w:pPr>
              <w:pStyle w:val="BodyText"/>
              <w:rPr>
                <w:lang w:val="en-NZ"/>
              </w:rPr>
            </w:pPr>
            <w:r w:rsidRPr="00B84AA1">
              <w:t>Types of containers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AA1" w:rsidP="00B84AA1">
            <w:pPr>
              <w:pStyle w:val="ListBullet"/>
            </w:pPr>
            <w:r w:rsidRPr="00B84AA1">
              <w:t>cylinders</w:t>
            </w:r>
          </w:p>
          <w:p w:rsidR="00000000" w:rsidRPr="00B84AA1" w:rsidP="00B84AA1">
            <w:pPr>
              <w:pStyle w:val="ListBullet"/>
            </w:pPr>
            <w:r w:rsidRPr="00B84AA1">
              <w:t>drums</w:t>
            </w:r>
          </w:p>
          <w:p w:rsidR="00000000" w:rsidRPr="00B84AA1" w:rsidP="00B84AA1">
            <w:pPr>
              <w:pStyle w:val="ListBullet"/>
            </w:pPr>
            <w:r w:rsidRPr="00B84AA1">
              <w:t>tanker deliveries</w:t>
            </w:r>
          </w:p>
        </w:tc>
      </w:tr>
    </w:tbl>
    <w:p w:rsidR="00000000" w:rsidRPr="00B84AA1" w:rsidP="00B84AA1">
      <w:pPr>
        <w:pStyle w:val="BodyText"/>
      </w:pPr>
    </w:p>
    <w:p w:rsidR="00000000" w:rsidRPr="00B84AA1" w:rsidP="00B84AA1">
      <w:pPr>
        <w:pStyle w:val="AllowPageBreak"/>
      </w:pPr>
    </w:p>
    <w:p w:rsidR="00000000" w:rsidRPr="00B84AA1" w:rsidP="00B84AA1">
      <w:pPr>
        <w:pStyle w:val="Heading1"/>
      </w:pPr>
      <w:bookmarkStart w:id="8" w:name="O_772447"/>
      <w:bookmarkEnd w:id="8"/>
      <w:r w:rsidRPr="00B84AA1">
        <w:t>Unit Mapping Information</w:t>
      </w:r>
    </w:p>
    <w:p w:rsidR="00000000" w:rsidRPr="00B84AA1" w:rsidP="00607D3D">
      <w:pPr>
        <w:pStyle w:val="BodyText"/>
      </w:pPr>
      <w:r w:rsidRPr="00B84AA1">
        <w:t xml:space="preserve">No equivalent unit. </w:t>
      </w:r>
    </w:p>
    <w:p w:rsidR="00000000" w:rsidRPr="00B84AA1" w:rsidP="00B84AA1">
      <w:pPr>
        <w:pStyle w:val="Heading1"/>
      </w:pPr>
      <w:bookmarkStart w:id="9" w:name="O_772454"/>
      <w:bookmarkEnd w:id="9"/>
      <w:r w:rsidRPr="00B84AA1">
        <w:t>Links</w:t>
      </w:r>
    </w:p>
    <w:p w:rsidR="00000000" w:rsidRPr="00B84AA1" w:rsidP="00607D3D">
      <w:pPr>
        <w:pStyle w:val="BodyText"/>
      </w:pPr>
      <w:r w:rsidRPr="00B84AA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2971">
        <w:rPr>
          <w:rStyle w:val="Hyperlink"/>
        </w:rPr>
        <w:t>https://vetnet.gov.au/Pages/TrainingDocs.aspx?q=26336bc0-04e5-49d9-8c31-46c49b6a0037</w:t>
      </w:r>
      <w:r>
        <w:fldChar w:fldCharType="end"/>
      </w:r>
    </w:p>
    <w:p w:rsidR="00000000" w:rsidRPr="00B84AA1" w:rsidP="00607D3D">
      <w:pPr>
        <w:pStyle w:val="BodyText"/>
      </w:pPr>
      <w:r w:rsidRPr="00B84AA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2971">
        <w:rPr>
          <w:rStyle w:val="Hyperlink"/>
        </w:rPr>
        <w:t>https://vetnet.gov.au/Pages/TrainingDocs.aspx?q=26336bc0-04e5-49d9-8c31-46c49b6a0037</w:t>
      </w:r>
      <w:r>
        <w:fldChar w:fldCharType="end"/>
      </w:r>
    </w:p>
    <w:p w:rsidR="00000000" w:rsidRPr="00B84AA1" w:rsidP="00607D3D">
      <w:pPr>
        <w:pStyle w:val="BodyText"/>
      </w:pPr>
      <w:r w:rsidRPr="00B84AA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2971">
        <w:rPr>
          <w:rStyle w:val="Hyperlink"/>
        </w:rPr>
        <w:t>https://vetnet.gov.au/Pages/TrainingDocs.aspx?q=26336bc0-04e5-49d9-8c31-46c49b6a0037</w:t>
      </w:r>
      <w:r>
        <w:fldChar w:fldCharType="end"/>
      </w:r>
    </w:p>
    <w:p w:rsidR="00000000" w:rsidRPr="00B84AA1" w:rsidP="00607D3D">
      <w:pPr>
        <w:pStyle w:val="BodyText"/>
      </w:pPr>
      <w:r w:rsidRPr="00B84AA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2971">
        <w:rPr>
          <w:rStyle w:val="Hyperlink"/>
        </w:rPr>
        <w:t>https://vetnet.gov.au/Pages/TrainingDocs.aspx?q=26336bc0-04e5-49d9-8c31-46c49b6a0037</w:t>
      </w:r>
      <w:r>
        <w:fldChar w:fldCharType="end"/>
      </w:r>
    </w:p>
    <w:p w:rsidR="00000000" w:rsidRPr="00B84AA1" w:rsidP="00607D3D">
      <w:pPr>
        <w:pStyle w:val="BodyText"/>
        <w:sectPr w:rsidSect="00B84AA1">
          <w:headerReference w:type="default" r:id="rId11"/>
          <w:footerReference w:type="default" r:id="rId12"/>
          <w:pgSz w:w="11908" w:h="16833"/>
          <w:pgMar w:top="1702" w:right="1418" w:bottom="1702" w:left="1418" w:header="992" w:footer="992" w:gutter="0"/>
          <w:cols w:space="720"/>
          <w:noEndnote/>
          <w:docGrid w:linePitch="299"/>
        </w:sectPr>
      </w:pPr>
    </w:p>
    <w:p w:rsidR="00000000" w:rsidRPr="00B84AA1" w:rsidP="00B84AA1">
      <w:pPr>
        <w:pStyle w:val="SuperHeading"/>
      </w:pPr>
      <w:r w:rsidRPr="00B84AA1">
        <w:t>Assessment Requirements for</w:t>
      </w:r>
      <w:r w:rsidRPr="00B84AA1">
        <w:t xml:space="preserve"> NWPTRT013 Operate and control liquefied chlorine gas disinfection</w:t>
      </w:r>
    </w:p>
    <w:p w:rsidR="00000000" w:rsidRPr="00B84AA1" w:rsidP="00B84AA1">
      <w:pPr>
        <w:pStyle w:val="Heading1"/>
      </w:pPr>
      <w:bookmarkStart w:id="10" w:name="O_772449"/>
      <w:bookmarkEnd w:id="10"/>
      <w:r w:rsidRPr="00B84AA1">
        <w:t>Modification History</w:t>
      </w:r>
    </w:p>
    <w:tbl>
      <w:tblPr>
        <w:tblW w:w="0" w:type="auto"/>
        <w:tblLayout w:type="fixed"/>
        <w:tblCellMar>
          <w:left w:w="62" w:type="dxa"/>
          <w:right w:w="62" w:type="dxa"/>
        </w:tblCellMar>
        <w:tblLook w:val="0000"/>
      </w:tblPr>
      <w:tblGrid>
        <w:gridCol w:w="1134"/>
        <w:gridCol w:w="7937"/>
      </w:tblGrid>
      <w:tr w:rsidTr="00607D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AA1" w:rsidP="00B84AA1">
            <w:pPr>
              <w:pStyle w:val="BodyText"/>
            </w:pPr>
            <w:r w:rsidRPr="00B84AA1">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AA1">
            <w:pPr>
              <w:pStyle w:val="BodyText"/>
              <w:rPr>
                <w:lang w:val="en-NZ"/>
              </w:rPr>
            </w:pPr>
            <w:r w:rsidRPr="00B84AA1">
              <w:rPr>
                <w:rStyle w:val="SpecialBold"/>
              </w:rPr>
              <w:t>Comments</w:t>
            </w:r>
          </w:p>
        </w:tc>
      </w:tr>
      <w:tr w:rsidTr="00607D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AA1">
            <w:pPr>
              <w:pStyle w:val="BodyText"/>
              <w:rPr>
                <w:lang w:val="en-NZ"/>
              </w:rPr>
            </w:pPr>
            <w:r w:rsidRPr="00B84AA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AA1" w:rsidP="00B84AA1">
            <w:pPr>
              <w:pStyle w:val="BodyText"/>
            </w:pPr>
            <w:r w:rsidRPr="00B84AA1">
              <w:t xml:space="preserve">These Assessment Requirements were released in NWP Water Training Package release 1.0 and meet the Standards for Training Packages. </w:t>
            </w:r>
          </w:p>
        </w:tc>
      </w:tr>
    </w:tbl>
    <w:p w:rsidR="00000000" w:rsidRPr="00B84AA1" w:rsidP="00B84AA1">
      <w:pPr>
        <w:pStyle w:val="BodyText"/>
      </w:pPr>
    </w:p>
    <w:p w:rsidR="00000000" w:rsidRPr="00B84AA1" w:rsidP="00B84AA1">
      <w:pPr>
        <w:pStyle w:val="AllowPageBreak"/>
      </w:pPr>
    </w:p>
    <w:p w:rsidR="00000000" w:rsidRPr="00B84AA1" w:rsidP="00B84AA1">
      <w:pPr>
        <w:pStyle w:val="Heading1"/>
      </w:pPr>
      <w:bookmarkStart w:id="11" w:name="O_772450"/>
      <w:bookmarkEnd w:id="11"/>
      <w:r w:rsidRPr="00B84AA1">
        <w:t>Performance Evidence</w:t>
      </w:r>
    </w:p>
    <w:p w:rsidR="00000000" w:rsidRPr="00B84AA1" w:rsidP="00607D3D">
      <w:pPr>
        <w:pStyle w:val="BodyText"/>
      </w:pPr>
      <w:r w:rsidRPr="00B84AA1">
        <w:t xml:space="preserve">Evidence required to demonstrate competence must satisfy all of the requirements of the elements and performance criteria. To be deemed competent the candidate must </w:t>
      </w:r>
      <w:r w:rsidRPr="00B84AA1">
        <w:t xml:space="preserve">be assessed in at least one type of handling procedure, using at least one type of chlorine draw and at least one type of container listed in the Range of Conditions. If not otherwise specified the candidate must demonstrate evidence of performance of the </w:t>
      </w:r>
      <w:r w:rsidRPr="00B84AA1">
        <w:t>following on at least one occasion.</w:t>
      </w:r>
    </w:p>
    <w:p w:rsidR="00000000" w:rsidRPr="00B84AA1" w:rsidP="00B84AA1">
      <w:pPr>
        <w:pStyle w:val="ListBullet"/>
      </w:pPr>
      <w:r w:rsidRPr="00B84AA1">
        <w:t>applying correct liquefied chlorine gas container procedures for transport, handling and storage</w:t>
      </w:r>
    </w:p>
    <w:p w:rsidR="00000000" w:rsidRPr="00B84AA1" w:rsidP="00B84AA1">
      <w:pPr>
        <w:pStyle w:val="ListBullet"/>
      </w:pPr>
      <w:r w:rsidRPr="00B84AA1">
        <w:t>operating safely and following procedure when disconnecting and reconnecting gas draw or liquid draw chlorinator systems</w:t>
      </w:r>
    </w:p>
    <w:p w:rsidR="00000000" w:rsidRPr="00B84AA1" w:rsidP="00B84AA1">
      <w:pPr>
        <w:pStyle w:val="ListBullet"/>
      </w:pPr>
      <w:r w:rsidRPr="00B84AA1">
        <w:t>i</w:t>
      </w:r>
      <w:r w:rsidRPr="00B84AA1">
        <w:t>nterpreting safety data sheets (SDS)</w:t>
      </w:r>
    </w:p>
    <w:p w:rsidR="00000000" w:rsidRPr="00B84AA1" w:rsidP="00B84AA1">
      <w:pPr>
        <w:pStyle w:val="ListBullet"/>
      </w:pPr>
      <w:r w:rsidRPr="00B84AA1">
        <w:t>selecting, fitting and using PPE, including air supplied self-contained breathing apparatus</w:t>
      </w:r>
    </w:p>
    <w:p w:rsidR="00000000" w:rsidRPr="00B84AA1" w:rsidP="00B84AA1">
      <w:pPr>
        <w:pStyle w:val="ListBullet"/>
      </w:pPr>
      <w:r w:rsidRPr="00B84AA1">
        <w:t>implementing relevant Australian standards, SDS requirements and other legislative and organisational requirements</w:t>
      </w:r>
    </w:p>
    <w:p w:rsidR="00000000" w:rsidRPr="00B84AA1" w:rsidP="00B84AA1">
      <w:pPr>
        <w:pStyle w:val="ListBullet"/>
      </w:pPr>
      <w:r w:rsidRPr="00B84AA1">
        <w:t>following em</w:t>
      </w:r>
      <w:r w:rsidRPr="00B84AA1">
        <w:t>ergency protocols and procedures relating to liquefied chlorine gas hazards</w:t>
      </w:r>
    </w:p>
    <w:p w:rsidR="00000000" w:rsidRPr="00B84AA1" w:rsidP="00B84AA1">
      <w:pPr>
        <w:pStyle w:val="ListBullet"/>
      </w:pPr>
      <w:r w:rsidRPr="00B84AA1">
        <w:t xml:space="preserve">collecting samples and conducting tests, including at least one of: </w:t>
      </w:r>
    </w:p>
    <w:p w:rsidR="00000000" w:rsidRPr="00B84AA1" w:rsidP="00B84AA1">
      <w:pPr>
        <w:pStyle w:val="ListBullet2"/>
      </w:pPr>
      <w:r w:rsidRPr="00B84AA1">
        <w:t>free chlorine</w:t>
      </w:r>
    </w:p>
    <w:p w:rsidR="00000000" w:rsidRPr="00B84AA1" w:rsidP="00B84AA1">
      <w:pPr>
        <w:pStyle w:val="ListBullet2"/>
      </w:pPr>
      <w:r w:rsidRPr="00B84AA1">
        <w:t>total chlorine</w:t>
      </w:r>
    </w:p>
    <w:p w:rsidR="00000000" w:rsidRPr="00B84AA1" w:rsidP="00B84AA1">
      <w:pPr>
        <w:pStyle w:val="ListBullet2"/>
      </w:pPr>
      <w:r w:rsidRPr="00B84AA1">
        <w:t>pH</w:t>
      </w:r>
    </w:p>
    <w:p w:rsidR="00000000" w:rsidRPr="00B84AA1" w:rsidP="00B84AA1">
      <w:pPr>
        <w:pStyle w:val="ListBullet2"/>
      </w:pPr>
      <w:r w:rsidRPr="00B84AA1">
        <w:t>turbidity</w:t>
      </w:r>
    </w:p>
    <w:p w:rsidR="00000000" w:rsidRPr="00B84AA1" w:rsidP="00B84AA1">
      <w:pPr>
        <w:pStyle w:val="ListBullet2"/>
      </w:pPr>
      <w:r w:rsidRPr="00B84AA1">
        <w:t xml:space="preserve">temperature </w:t>
      </w:r>
    </w:p>
    <w:p w:rsidR="00000000" w:rsidRPr="00B84AA1" w:rsidP="00B84AA1">
      <w:pPr>
        <w:pStyle w:val="ListBullet"/>
      </w:pPr>
      <w:r w:rsidRPr="00B84AA1">
        <w:t xml:space="preserve">performing process calculations, including at least one of: </w:t>
      </w:r>
    </w:p>
    <w:p w:rsidR="00000000" w:rsidRPr="00B84AA1" w:rsidP="00B84AA1">
      <w:pPr>
        <w:pStyle w:val="ListBullet2"/>
      </w:pPr>
      <w:r w:rsidRPr="00B84AA1">
        <w:t xml:space="preserve">feed rate </w:t>
      </w:r>
    </w:p>
    <w:p w:rsidR="00000000" w:rsidRPr="00B84AA1" w:rsidP="00B84AA1">
      <w:pPr>
        <w:pStyle w:val="ListBullet2"/>
      </w:pPr>
      <w:r w:rsidRPr="00B84AA1">
        <w:t xml:space="preserve">dosage </w:t>
      </w:r>
    </w:p>
    <w:p w:rsidR="00000000" w:rsidRPr="00B84AA1" w:rsidP="00B84AA1">
      <w:pPr>
        <w:pStyle w:val="ListBullet2"/>
      </w:pPr>
      <w:r w:rsidRPr="00B84AA1">
        <w:t>Ct.</w:t>
      </w:r>
    </w:p>
    <w:p w:rsidR="00000000" w:rsidRPr="00B84AA1" w:rsidP="00B84AA1">
      <w:pPr>
        <w:pStyle w:val="AllowPageBreak"/>
      </w:pPr>
    </w:p>
    <w:p w:rsidR="00000000" w:rsidRPr="00B84AA1" w:rsidP="00B84AA1">
      <w:pPr>
        <w:pStyle w:val="Heading1"/>
      </w:pPr>
      <w:bookmarkStart w:id="12" w:name="O_772451"/>
      <w:bookmarkEnd w:id="12"/>
      <w:r w:rsidRPr="00B84AA1">
        <w:t>Knowledge Evidence</w:t>
      </w:r>
    </w:p>
    <w:p w:rsidR="00000000" w:rsidRPr="00B84AA1" w:rsidP="00607D3D">
      <w:pPr>
        <w:pStyle w:val="BodyText"/>
      </w:pPr>
      <w:r w:rsidRPr="00B84AA1">
        <w:t>Evidence required to demonstrate competence must satisfy all of the requirements of the elements and performance criteria. If not other</w:t>
      </w:r>
      <w:r w:rsidRPr="00B84AA1">
        <w:t>wise specified the depth of knowledge demonstrated must be appropriate to the job context of the candidate.</w:t>
      </w:r>
    </w:p>
    <w:p w:rsidR="00000000" w:rsidRPr="00B84AA1" w:rsidP="00B84AA1">
      <w:pPr>
        <w:pStyle w:val="ListBullet"/>
      </w:pPr>
      <w:r w:rsidRPr="00B84AA1">
        <w:t>personal protective equipment and its application</w:t>
      </w:r>
    </w:p>
    <w:p w:rsidR="00000000" w:rsidRPr="00B84AA1" w:rsidP="00B84AA1">
      <w:pPr>
        <w:pStyle w:val="ListBullet"/>
      </w:pPr>
      <w:r w:rsidRPr="00B84AA1">
        <w:t>self-contained breathing apparatus</w:t>
      </w:r>
    </w:p>
    <w:p w:rsidR="00000000" w:rsidRPr="00B84AA1" w:rsidP="00B84AA1">
      <w:pPr>
        <w:pStyle w:val="ListBullet"/>
      </w:pPr>
      <w:r w:rsidRPr="00B84AA1">
        <w:t>emergency equipment and its application</w:t>
      </w:r>
    </w:p>
    <w:p w:rsidR="00000000" w:rsidRPr="00B84AA1" w:rsidP="00B84AA1">
      <w:pPr>
        <w:pStyle w:val="ListBullet"/>
      </w:pPr>
      <w:r w:rsidRPr="00B84AA1">
        <w:t>properties of liquefied chlorine gas</w:t>
      </w:r>
    </w:p>
    <w:p w:rsidR="00000000" w:rsidRPr="00B84AA1" w:rsidP="00B84AA1">
      <w:pPr>
        <w:pStyle w:val="ListBullet"/>
      </w:pPr>
      <w:r w:rsidRPr="00B84AA1">
        <w:t>basic function and components of gas draw or liquid draw chlorinator systems</w:t>
      </w:r>
    </w:p>
    <w:p w:rsidR="00000000" w:rsidRPr="00B84AA1" w:rsidP="00B84AA1">
      <w:pPr>
        <w:pStyle w:val="ListBullet"/>
      </w:pPr>
      <w:r w:rsidRPr="00B84AA1">
        <w:t>hazards of liquefied chlorine gas handling</w:t>
      </w:r>
    </w:p>
    <w:p w:rsidR="00000000" w:rsidRPr="00B84AA1" w:rsidP="00B84AA1">
      <w:pPr>
        <w:pStyle w:val="ListBullet"/>
      </w:pPr>
      <w:r w:rsidRPr="00B84AA1">
        <w:t>safety data sheet (SDS)</w:t>
      </w:r>
    </w:p>
    <w:p w:rsidR="00000000" w:rsidRPr="00B84AA1" w:rsidP="00B84AA1">
      <w:pPr>
        <w:pStyle w:val="ListBullet"/>
      </w:pPr>
      <w:r w:rsidRPr="00B84AA1">
        <w:t>procedures for liquefied chlorine gas container for transport, handling and</w:t>
      </w:r>
      <w:r w:rsidRPr="00B84AA1">
        <w:t xml:space="preserve"> storage</w:t>
      </w:r>
    </w:p>
    <w:p w:rsidR="00000000" w:rsidRPr="00B84AA1" w:rsidP="00B84AA1">
      <w:pPr>
        <w:pStyle w:val="ListBullet"/>
      </w:pPr>
      <w:r w:rsidRPr="00B84AA1">
        <w:t>maintenance procedures for personal protective equipment</w:t>
      </w:r>
    </w:p>
    <w:p w:rsidR="00000000" w:rsidRPr="00B84AA1" w:rsidP="00B84AA1">
      <w:pPr>
        <w:pStyle w:val="ListBullet"/>
      </w:pPr>
      <w:r w:rsidRPr="00B84AA1">
        <w:t>AS/NZS 2927 The storage and handling of liquefied chlorine gas</w:t>
      </w:r>
    </w:p>
    <w:p w:rsidR="00000000" w:rsidRPr="00B84AA1" w:rsidP="00B84AA1">
      <w:pPr>
        <w:pStyle w:val="ListBullet"/>
      </w:pPr>
      <w:r w:rsidRPr="00B84AA1">
        <w:t>relevant federal and state or territory legislation and regulations</w:t>
      </w:r>
    </w:p>
    <w:p w:rsidR="00000000" w:rsidRPr="00B84AA1" w:rsidP="00B84AA1">
      <w:pPr>
        <w:pStyle w:val="ListBullet"/>
      </w:pPr>
      <w:r w:rsidRPr="00B84AA1">
        <w:t>codes of practice, associated standards and guidance materi</w:t>
      </w:r>
      <w:r w:rsidRPr="00B84AA1">
        <w:t>al</w:t>
      </w:r>
    </w:p>
    <w:p w:rsidR="00000000" w:rsidRPr="00B84AA1" w:rsidP="00B84AA1">
      <w:pPr>
        <w:pStyle w:val="ListBullet"/>
      </w:pPr>
      <w:r w:rsidRPr="00B84AA1">
        <w:t>documented organisational policies, manuals and induction programs</w:t>
      </w:r>
    </w:p>
    <w:p w:rsidR="00000000" w:rsidRPr="00B84AA1" w:rsidP="00B84AA1">
      <w:pPr>
        <w:pStyle w:val="ListBullet"/>
      </w:pPr>
      <w:r w:rsidRPr="00B84AA1">
        <w:t>microbiological guidelines</w:t>
      </w:r>
    </w:p>
    <w:p w:rsidR="00000000" w:rsidRPr="00B84AA1" w:rsidP="00B84AA1">
      <w:pPr>
        <w:pStyle w:val="ListBullet"/>
      </w:pPr>
      <w:r w:rsidRPr="00B84AA1">
        <w:t>reactions with water to produce hypochlorous/hypochlorite ion</w:t>
      </w:r>
    </w:p>
    <w:p w:rsidR="00000000" w:rsidRPr="00B84AA1" w:rsidP="00B84AA1">
      <w:pPr>
        <w:pStyle w:val="ListBullet"/>
      </w:pPr>
      <w:r w:rsidRPr="00B84AA1">
        <w:t>impact of pH on above</w:t>
      </w:r>
    </w:p>
    <w:p w:rsidR="00000000" w:rsidRPr="00B84AA1" w:rsidP="00B84AA1">
      <w:pPr>
        <w:pStyle w:val="ListBullet"/>
      </w:pPr>
      <w:r w:rsidRPr="00B84AA1">
        <w:t xml:space="preserve">chlorine demands </w:t>
      </w:r>
    </w:p>
    <w:p w:rsidR="00000000" w:rsidRPr="00B84AA1" w:rsidP="00B84AA1">
      <w:pPr>
        <w:pStyle w:val="ListBullet"/>
      </w:pPr>
      <w:r w:rsidRPr="00B84AA1">
        <w:t>disinfection by-products</w:t>
      </w:r>
    </w:p>
    <w:p w:rsidR="00000000" w:rsidRPr="00B84AA1" w:rsidP="00B84AA1">
      <w:pPr>
        <w:pStyle w:val="ListBullet"/>
      </w:pPr>
      <w:r w:rsidRPr="00B84AA1">
        <w:t>breakpoint</w:t>
      </w:r>
    </w:p>
    <w:p w:rsidR="00000000" w:rsidRPr="00B84AA1" w:rsidP="00B84AA1">
      <w:pPr>
        <w:pStyle w:val="ListBullet"/>
      </w:pPr>
      <w:r w:rsidRPr="00B84AA1">
        <w:t xml:space="preserve">contact time </w:t>
      </w:r>
    </w:p>
    <w:p w:rsidR="00000000" w:rsidRPr="00B84AA1" w:rsidP="00B84AA1">
      <w:pPr>
        <w:pStyle w:val="ListBullet"/>
      </w:pPr>
      <w:r w:rsidRPr="00B84AA1">
        <w:t xml:space="preserve">Ct. </w:t>
      </w:r>
    </w:p>
    <w:p w:rsidR="00000000" w:rsidRPr="00B84AA1" w:rsidP="00B84AA1">
      <w:pPr>
        <w:pStyle w:val="ListBullet"/>
      </w:pPr>
      <w:r w:rsidRPr="00B84AA1">
        <w:t>ch</w:t>
      </w:r>
      <w:r w:rsidRPr="00B84AA1">
        <w:t>lorine residuals</w:t>
      </w:r>
    </w:p>
    <w:p w:rsidR="00000000" w:rsidRPr="00B84AA1" w:rsidP="00B84AA1">
      <w:pPr>
        <w:pStyle w:val="AllowPageBreak"/>
      </w:pPr>
    </w:p>
    <w:p w:rsidR="00000000" w:rsidRPr="00B84AA1" w:rsidP="00B84AA1">
      <w:pPr>
        <w:pStyle w:val="Heading1"/>
      </w:pPr>
      <w:bookmarkStart w:id="13" w:name="O_772452"/>
      <w:bookmarkEnd w:id="13"/>
      <w:r w:rsidRPr="00B84AA1">
        <w:t>Assessment Conditions</w:t>
      </w:r>
    </w:p>
    <w:p w:rsidR="00000000" w:rsidRPr="00B84AA1" w:rsidP="00607D3D">
      <w:pPr>
        <w:pStyle w:val="BodyText"/>
      </w:pPr>
      <w:r w:rsidRPr="00B84AA1">
        <w:t xml:space="preserve">Competency should be assessed in an actual workplace or in a simulated environment, with access to equipment and infrastructure appropriate to the outcome. Competency </w:t>
      </w:r>
      <w:r w:rsidRPr="00B84AA1">
        <w:t>should be demonstrated over time to ensure the candidate is assessed across a variety of situations.</w:t>
      </w:r>
    </w:p>
    <w:p w:rsidR="00000000" w:rsidRPr="00B84AA1" w:rsidP="00607D3D">
      <w:pPr>
        <w:pStyle w:val="BodyText"/>
      </w:pPr>
      <w:r w:rsidRPr="00B84AA1">
        <w:t>Some components of this unit require assessment in a workplace environment therefore the unit is not suitable for fully external or electronic based asses</w:t>
      </w:r>
      <w:r w:rsidRPr="00B84AA1">
        <w:t xml:space="preserve">sment.  </w:t>
      </w:r>
    </w:p>
    <w:p w:rsidR="00000000" w:rsidRPr="00B84AA1" w:rsidP="00607D3D">
      <w:pPr>
        <w:pStyle w:val="BodyText"/>
      </w:pPr>
      <w:r w:rsidRPr="00B84AA1">
        <w:t>Assessors must satisfy the NVR/AQTF mandatory competency requirements for assessors.</w:t>
      </w:r>
    </w:p>
    <w:p w:rsidR="00000000" w:rsidRPr="00B84AA1" w:rsidP="00B84AA1">
      <w:pPr>
        <w:pStyle w:val="Heading1"/>
      </w:pPr>
      <w:bookmarkStart w:id="14" w:name="O_772455"/>
      <w:bookmarkEnd w:id="14"/>
      <w:r w:rsidRPr="00B84AA1">
        <w:t>Links</w:t>
      </w:r>
    </w:p>
    <w:p w:rsidR="00000000" w:rsidRPr="00B84AA1" w:rsidP="00607D3D">
      <w:pPr>
        <w:pStyle w:val="BodyText"/>
      </w:pPr>
      <w:r w:rsidRPr="00B84AA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2971">
        <w:rPr>
          <w:rStyle w:val="Hyperlink"/>
        </w:rPr>
        <w:t>https://vetnet.gov.au/Pages/TrainingDocs.aspx?q=26336bc0-04e5-49d9-8c31-46c49b6a0037</w:t>
      </w:r>
      <w:r>
        <w:fldChar w:fldCharType="end"/>
      </w:r>
    </w:p>
    <w:p w:rsidR="00000000" w:rsidRPr="00B84AA1" w:rsidP="00607D3D">
      <w:pPr>
        <w:pStyle w:val="BodyText"/>
      </w:pPr>
      <w:r w:rsidRPr="00B84AA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2971">
        <w:rPr>
          <w:rStyle w:val="Hyperlink"/>
        </w:rPr>
        <w:t>https://vetnet.gov.au/Pages/TrainingDocs.aspx?q=26336bc0-04e5-49d9-8c31-46c49b6a0037</w:t>
      </w:r>
      <w:r>
        <w:fldChar w:fldCharType="end"/>
      </w:r>
    </w:p>
    <w:p w:rsidR="00000000" w:rsidRPr="00B84AA1" w:rsidP="00607D3D">
      <w:pPr>
        <w:pStyle w:val="BodyText"/>
      </w:pPr>
      <w:r w:rsidRPr="00B84AA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2971">
        <w:rPr>
          <w:rStyle w:val="Hyperlink"/>
        </w:rPr>
        <w:t>https://vetnet.gov.au/Pages/TrainingDocs.aspx?q=26336bc0-04e5-49d9-8c31-46c49b6a0037</w:t>
      </w:r>
      <w:r>
        <w:fldChar w:fldCharType="end"/>
      </w:r>
    </w:p>
    <w:p w:rsidR="00000000" w:rsidRPr="00B84AA1" w:rsidP="00607D3D">
      <w:pPr>
        <w:pStyle w:val="BodyText"/>
      </w:pPr>
      <w:r w:rsidRPr="00B84AA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2971">
        <w:rPr>
          <w:rStyle w:val="Hyperlink"/>
        </w:rPr>
        <w:t>https://vetnet.gov.au/Pages/TrainingDocs.aspx?q=26336bc0-04e5-49d9-8c31-46c49b6a0037</w:t>
      </w:r>
      <w:r>
        <w:fldChar w:fldCharType="end"/>
      </w:r>
    </w:p>
    <w:p w:rsidR="00000000" w:rsidRPr="00B84AA1" w:rsidP="00B84AA1"/>
    <w:sectPr w:rsidSect="00B84AA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A1" w:rsidRPr="00607D3D" w:rsidP="00607D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D3D" w:rsidP="00B84A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7D3D" w:rsidP="00B84A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07D3D" w:rsidP="00B84A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A1" w:rsidP="00B84AA1">
    <w:pPr>
      <w:pStyle w:val="Footer"/>
      <w:framePr w:wrap="around"/>
    </w:pPr>
    <w:r>
      <w:fldChar w:fldCharType="begin"/>
    </w:r>
    <w:r>
      <w:instrText xml:space="preserve"> DOCPROPERTY  Subject  \* MERGEFORMAT </w:instrText>
    </w:r>
    <w:r>
      <w:fldChar w:fldCharType="separate"/>
    </w:r>
    <w:r w:rsidR="00607D3D">
      <w:t>Approved</w:t>
    </w:r>
    <w:r w:rsidR="00607D3D">
      <w:fldChar w:fldCharType="end"/>
    </w:r>
    <w:r>
      <w:tab/>
      <w:t xml:space="preserve">Page </w:t>
    </w:r>
    <w:r>
      <w:fldChar w:fldCharType="begin"/>
    </w:r>
    <w:r>
      <w:instrText xml:space="preserve"> PAGE  \* Arabic  \* MERGEFORMAT </w:instrText>
    </w:r>
    <w:r>
      <w:fldChar w:fldCharType="separate"/>
    </w:r>
    <w:r w:rsidR="00607D3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7D3D">
      <w:rPr>
        <w:noProof/>
      </w:rPr>
      <w:t>5</w:t>
    </w:r>
    <w:r>
      <w:rPr>
        <w:noProof/>
      </w:rPr>
      <w:fldChar w:fldCharType="end"/>
    </w:r>
  </w:p>
  <w:p w:rsidR="00B84AA1" w:rsidP="00B84AA1">
    <w:pPr>
      <w:pStyle w:val="Footer"/>
      <w:framePr w:wrap="around"/>
    </w:pPr>
    <w:r>
      <w:t xml:space="preserve">© Commonwealth of Australia, </w:t>
    </w:r>
    <w:r>
      <w:fldChar w:fldCharType="begin"/>
    </w:r>
    <w:r>
      <w:instrText xml:space="preserve"> DATE  \@ "yyyy"  \* MERGEFORMAT </w:instrText>
    </w:r>
    <w:r>
      <w:fldChar w:fldCharType="separate"/>
    </w:r>
    <w:r w:rsidR="00607D3D">
      <w:rPr>
        <w:noProof/>
      </w:rPr>
      <w:t>2025</w:t>
    </w:r>
    <w:r>
      <w:fldChar w:fldCharType="end"/>
    </w:r>
    <w:r>
      <w:tab/>
    </w:r>
    <w:r>
      <w:fldChar w:fldCharType="begin"/>
    </w:r>
    <w:r>
      <w:instrText xml:space="preserve"> DOCPROPERTY  Author  \* MERGEFORMAT </w:instrText>
    </w:r>
    <w:r>
      <w:fldChar w:fldCharType="separate"/>
    </w:r>
    <w:r w:rsidR="00607D3D">
      <w:t>BuildSkills Australia</w:t>
    </w:r>
    <w:r w:rsidR="00607D3D">
      <w:fldChar w:fldCharType="end"/>
    </w:r>
  </w:p>
  <w:p w:rsidR="00B84AA1" w:rsidP="00B84A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D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4AA1" w:rsidRPr="00607D3D" w:rsidP="00607D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D3D" w:rsidRPr="002D2AF8" w:rsidP="00B84AA1">
    <w:pPr>
      <w:pStyle w:val="Header"/>
      <w:framePr w:wrap="around"/>
    </w:pPr>
    <w:r>
      <w:fldChar w:fldCharType="begin"/>
    </w:r>
    <w:r>
      <w:instrText xml:space="preserve"> TITLE   \* MERGEFORMAT </w:instrText>
    </w:r>
    <w:r>
      <w:fldChar w:fldCharType="separate"/>
    </w:r>
    <w:r>
      <w:t>NWPTRT013 Operate and control liquefied chlorine gas disinfection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7D3D" w:rsidP="00B84A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A1" w:rsidRPr="002D2AF8" w:rsidP="00B84AA1">
    <w:pPr>
      <w:pStyle w:val="Header"/>
      <w:framePr w:wrap="around"/>
    </w:pPr>
    <w:r>
      <w:fldChar w:fldCharType="begin"/>
    </w:r>
    <w:r>
      <w:instrText xml:space="preserve"> TITLE   \* MERGEFORMAT </w:instrText>
    </w:r>
    <w:r>
      <w:fldChar w:fldCharType="separate"/>
    </w:r>
    <w:r w:rsidR="00607D3D">
      <w:t>NWPTRT013 Operate and control liquefied chlorine gas disinfection</w:t>
    </w:r>
    <w:r w:rsidR="00607D3D">
      <w:fldChar w:fldCharType="end"/>
    </w:r>
    <w:r>
      <w:tab/>
      <w:t xml:space="preserve">Date this document was generated: </w:t>
    </w:r>
    <w:r>
      <w:fldChar w:fldCharType="begin"/>
    </w:r>
    <w:r>
      <w:instrText xml:space="preserve"> CREATEDATE  \@ "d MMMM yyyy"  \* MERGEFORMAT </w:instrText>
    </w:r>
    <w:r>
      <w:fldChar w:fldCharType="separate"/>
    </w:r>
    <w:r w:rsidR="00607D3D">
      <w:rPr>
        <w:noProof/>
      </w:rPr>
      <w:t>2 March 2025</w:t>
    </w:r>
    <w:r>
      <w:fldChar w:fldCharType="end"/>
    </w:r>
  </w:p>
  <w:p w:rsidR="00B84AA1" w:rsidP="00B84A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802B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CE32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0A94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A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AA1"/>
    <w:pPr>
      <w:spacing w:before="360" w:after="60"/>
      <w:outlineLvl w:val="0"/>
    </w:pPr>
    <w:rPr>
      <w:sz w:val="32"/>
    </w:rPr>
  </w:style>
  <w:style w:type="paragraph" w:styleId="Heading2">
    <w:name w:val="heading 2"/>
    <w:basedOn w:val="HeadingBase"/>
    <w:next w:val="BodyText"/>
    <w:link w:val="Heading2Char"/>
    <w:qFormat/>
    <w:rsid w:val="00B84AA1"/>
    <w:pPr>
      <w:keepLines/>
      <w:spacing w:before="240" w:after="120"/>
      <w:outlineLvl w:val="1"/>
    </w:pPr>
    <w:rPr>
      <w:sz w:val="28"/>
      <w:szCs w:val="40"/>
    </w:rPr>
  </w:style>
  <w:style w:type="paragraph" w:styleId="Heading3">
    <w:name w:val="heading 3"/>
    <w:basedOn w:val="HeadingBase"/>
    <w:next w:val="BodyText"/>
    <w:link w:val="Heading3Char"/>
    <w:qFormat/>
    <w:rsid w:val="00B84AA1"/>
    <w:pPr>
      <w:spacing w:before="180" w:after="120"/>
      <w:outlineLvl w:val="2"/>
    </w:pPr>
    <w:rPr>
      <w:spacing w:val="-10"/>
      <w:kern w:val="32"/>
    </w:rPr>
  </w:style>
  <w:style w:type="paragraph" w:styleId="Heading4">
    <w:name w:val="heading 4"/>
    <w:basedOn w:val="HeadingBase"/>
    <w:next w:val="BodyText"/>
    <w:link w:val="Heading4Char"/>
    <w:qFormat/>
    <w:rsid w:val="00B84AA1"/>
    <w:pPr>
      <w:spacing w:before="160" w:after="120"/>
      <w:outlineLvl w:val="3"/>
    </w:pPr>
    <w:rPr>
      <w:sz w:val="22"/>
    </w:rPr>
  </w:style>
  <w:style w:type="paragraph" w:styleId="Heading5">
    <w:name w:val="heading 5"/>
    <w:basedOn w:val="HeadingBase"/>
    <w:next w:val="Normal"/>
    <w:link w:val="Heading5Char"/>
    <w:qFormat/>
    <w:rsid w:val="00B84AA1"/>
    <w:pPr>
      <w:spacing w:before="80"/>
      <w:outlineLvl w:val="4"/>
    </w:pPr>
    <w:rPr>
      <w:color w:val="918585"/>
      <w:sz w:val="20"/>
    </w:rPr>
  </w:style>
  <w:style w:type="paragraph" w:styleId="Heading6">
    <w:name w:val="heading 6"/>
    <w:basedOn w:val="HeadingBase"/>
    <w:next w:val="Normal"/>
    <w:link w:val="Heading6Char"/>
    <w:qFormat/>
    <w:rsid w:val="00B84AA1"/>
    <w:pPr>
      <w:spacing w:before="60"/>
      <w:outlineLvl w:val="5"/>
    </w:pPr>
    <w:rPr>
      <w:color w:val="918585"/>
      <w:sz w:val="20"/>
    </w:rPr>
  </w:style>
  <w:style w:type="paragraph" w:styleId="Heading7">
    <w:name w:val="heading 7"/>
    <w:basedOn w:val="Normal"/>
    <w:next w:val="Normal"/>
    <w:link w:val="Heading7Char"/>
    <w:qFormat/>
    <w:rsid w:val="00B84AA1"/>
    <w:pPr>
      <w:ind w:left="720"/>
      <w:outlineLvl w:val="6"/>
    </w:pPr>
    <w:rPr>
      <w:i/>
    </w:rPr>
  </w:style>
  <w:style w:type="paragraph" w:styleId="Heading8">
    <w:name w:val="heading 8"/>
    <w:basedOn w:val="Normal"/>
    <w:next w:val="Normal"/>
    <w:link w:val="Heading8Char"/>
    <w:qFormat/>
    <w:rsid w:val="00B84AA1"/>
    <w:pPr>
      <w:ind w:left="720"/>
      <w:outlineLvl w:val="7"/>
    </w:pPr>
    <w:rPr>
      <w:i/>
    </w:rPr>
  </w:style>
  <w:style w:type="paragraph" w:styleId="Heading9">
    <w:name w:val="heading 9"/>
    <w:basedOn w:val="Normal"/>
    <w:next w:val="Normal"/>
    <w:link w:val="Heading9Char"/>
    <w:qFormat/>
    <w:rsid w:val="00B84AA1"/>
    <w:pPr>
      <w:ind w:left="720"/>
      <w:outlineLvl w:val="8"/>
    </w:pPr>
    <w:rPr>
      <w:i/>
    </w:rPr>
  </w:style>
  <w:style w:type="character" w:default="1" w:styleId="DefaultParagraphFont">
    <w:name w:val="Default Paragraph Font"/>
    <w:uiPriority w:val="1"/>
    <w:unhideWhenUsed/>
    <w:rsid w:val="00B84A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AA1"/>
  </w:style>
  <w:style w:type="character" w:customStyle="1" w:styleId="Heading1Char">
    <w:name w:val="Heading 1 Char"/>
    <w:basedOn w:val="DefaultParagraphFont"/>
    <w:link w:val="Heading1"/>
    <w:rsid w:val="00B84AA1"/>
    <w:rPr>
      <w:rFonts w:ascii="Times New Roman" w:eastAsia="Times New Roman" w:hAnsi="Times New Roman" w:cs="Times New Roman"/>
      <w:b/>
      <w:sz w:val="32"/>
      <w:szCs w:val="20"/>
      <w:lang w:eastAsia="en-US"/>
    </w:rPr>
  </w:style>
  <w:style w:type="paragraph" w:styleId="BodyText">
    <w:name w:val="Body Text"/>
    <w:basedOn w:val="Normal"/>
    <w:link w:val="BodyTextChar"/>
    <w:rsid w:val="00B84A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4AA1"/>
    <w:rPr>
      <w:rFonts w:ascii="Times New Roman" w:eastAsia="Times New Roman" w:hAnsi="Times New Roman" w:cs="Times New Roman"/>
      <w:sz w:val="24"/>
      <w:lang w:eastAsia="en-US"/>
    </w:rPr>
  </w:style>
  <w:style w:type="paragraph" w:styleId="List">
    <w:name w:val="List"/>
    <w:basedOn w:val="BodyText"/>
    <w:next w:val="BodyText"/>
    <w:rsid w:val="00B84AA1"/>
    <w:pPr>
      <w:tabs>
        <w:tab w:val="left" w:pos="340"/>
      </w:tabs>
      <w:spacing w:before="60" w:after="60"/>
      <w:ind w:left="340" w:hanging="340"/>
    </w:pPr>
  </w:style>
  <w:style w:type="paragraph" w:styleId="ListBullet">
    <w:name w:val="List Bullet"/>
    <w:basedOn w:val="List"/>
    <w:rsid w:val="00B84AA1"/>
    <w:pPr>
      <w:numPr>
        <w:numId w:val="12"/>
      </w:numPr>
      <w:tabs>
        <w:tab w:val="clear" w:pos="340"/>
      </w:tabs>
      <w:spacing w:before="40" w:after="40"/>
    </w:pPr>
  </w:style>
  <w:style w:type="character" w:customStyle="1" w:styleId="SpecialBold">
    <w:name w:val="Special Bold"/>
    <w:basedOn w:val="DefaultParagraphFont"/>
    <w:rsid w:val="00B84AA1"/>
    <w:rPr>
      <w:b/>
      <w:spacing w:val="0"/>
    </w:rPr>
  </w:style>
  <w:style w:type="paragraph" w:styleId="ListBullet2">
    <w:name w:val="List Bullet 2"/>
    <w:basedOn w:val="List2"/>
    <w:rsid w:val="00B84AA1"/>
    <w:pPr>
      <w:numPr>
        <w:numId w:val="13"/>
      </w:numPr>
      <w:tabs>
        <w:tab w:val="clear" w:pos="680"/>
      </w:tabs>
    </w:pPr>
  </w:style>
  <w:style w:type="paragraph" w:customStyle="1" w:styleId="SuperHeading">
    <w:name w:val="SuperHeading"/>
    <w:basedOn w:val="Normal"/>
    <w:rsid w:val="00B84AA1"/>
    <w:pPr>
      <w:spacing w:before="240" w:after="120"/>
      <w:outlineLvl w:val="0"/>
    </w:pPr>
    <w:rPr>
      <w:rFonts w:ascii="Times New Roman" w:hAnsi="Times New Roman"/>
      <w:b/>
      <w:sz w:val="32"/>
    </w:rPr>
  </w:style>
  <w:style w:type="paragraph" w:customStyle="1" w:styleId="TableHeading">
    <w:name w:val="Table Heading"/>
    <w:basedOn w:val="HeadingBase"/>
    <w:rsid w:val="00B84AA1"/>
    <w:pPr>
      <w:keepLines/>
      <w:pBdr>
        <w:bottom w:val="single" w:sz="6" w:space="1" w:color="918585"/>
      </w:pBdr>
      <w:spacing w:before="240"/>
    </w:pPr>
  </w:style>
  <w:style w:type="paragraph" w:customStyle="1" w:styleId="AllowPageBreak">
    <w:name w:val="AllowPageBreak"/>
    <w:rsid w:val="00B84A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4AA1"/>
    <w:rPr>
      <w:b/>
      <w:i/>
      <w:u w:val="none"/>
    </w:rPr>
  </w:style>
  <w:style w:type="character" w:customStyle="1" w:styleId="Heading2Char">
    <w:name w:val="Heading 2 Char"/>
    <w:basedOn w:val="DefaultParagraphFont"/>
    <w:link w:val="Heading2"/>
    <w:rsid w:val="00B84A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A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A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A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A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A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A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AA1"/>
    <w:rPr>
      <w:rFonts w:ascii="Courier New" w:eastAsia="Times New Roman" w:hAnsi="Courier New" w:cs="Times New Roman"/>
      <w:i/>
      <w:szCs w:val="20"/>
      <w:lang w:eastAsia="en-US"/>
    </w:rPr>
  </w:style>
  <w:style w:type="paragraph" w:customStyle="1" w:styleId="HeadingBase">
    <w:name w:val="Heading Base"/>
    <w:rsid w:val="00B84A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AA1"/>
    <w:pPr>
      <w:tabs>
        <w:tab w:val="right" w:leader="dot" w:pos="9072"/>
      </w:tabs>
      <w:ind w:left="567"/>
    </w:pPr>
    <w:rPr>
      <w:szCs w:val="22"/>
    </w:rPr>
  </w:style>
  <w:style w:type="paragraph" w:customStyle="1" w:styleId="TOCBase">
    <w:name w:val="TOC Base"/>
    <w:rsid w:val="00B84A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AA1"/>
    <w:pPr>
      <w:tabs>
        <w:tab w:val="right" w:leader="dot" w:pos="9072"/>
      </w:tabs>
      <w:spacing w:before="40" w:after="40"/>
      <w:ind w:left="284"/>
    </w:pPr>
    <w:rPr>
      <w:rFonts w:ascii="Times New Roman" w:hAnsi="Times New Roman"/>
    </w:rPr>
  </w:style>
  <w:style w:type="paragraph" w:styleId="TOC1">
    <w:name w:val="toc 1"/>
    <w:basedOn w:val="TOCBase"/>
    <w:next w:val="Normal"/>
    <w:rsid w:val="00B84A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4A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AA1"/>
    <w:rPr>
      <w:rFonts w:ascii="Times New Roman" w:eastAsia="Times New Roman" w:hAnsi="Times New Roman" w:cs="Times New Roman"/>
      <w:sz w:val="16"/>
      <w:lang w:eastAsia="en-US"/>
    </w:rPr>
  </w:style>
  <w:style w:type="paragraph" w:styleId="Title">
    <w:name w:val="Title"/>
    <w:basedOn w:val="HeadingBase"/>
    <w:link w:val="TitleChar"/>
    <w:qFormat/>
    <w:rsid w:val="00B84AA1"/>
    <w:pPr>
      <w:spacing w:before="5040"/>
      <w:jc w:val="center"/>
    </w:pPr>
    <w:rPr>
      <w:sz w:val="48"/>
      <w:szCs w:val="72"/>
      <w:lang w:val="en-US"/>
    </w:rPr>
  </w:style>
  <w:style w:type="character" w:customStyle="1" w:styleId="TitleChar">
    <w:name w:val="Title Char"/>
    <w:basedOn w:val="DefaultParagraphFont"/>
    <w:link w:val="Title"/>
    <w:rsid w:val="00B84A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AA1"/>
    <w:pPr>
      <w:tabs>
        <w:tab w:val="left" w:pos="3600"/>
        <w:tab w:val="left" w:pos="3958"/>
      </w:tabs>
    </w:pPr>
  </w:style>
  <w:style w:type="paragraph" w:customStyle="1" w:styleId="Note">
    <w:name w:val="Note"/>
    <w:basedOn w:val="BodyText"/>
    <w:rsid w:val="00B84A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AA1"/>
    <w:pPr>
      <w:framePr w:wrap="auto" w:hAnchor="text" w:y="6049"/>
    </w:pPr>
    <w:rPr>
      <w:color w:val="000000"/>
      <w:sz w:val="40"/>
    </w:rPr>
  </w:style>
  <w:style w:type="paragraph" w:customStyle="1" w:styleId="TOCTitle">
    <w:name w:val="TOCTitle"/>
    <w:basedOn w:val="Heading1"/>
    <w:rsid w:val="00B84AA1"/>
    <w:pPr>
      <w:spacing w:after="240"/>
      <w:jc w:val="center"/>
      <w:outlineLvl w:val="9"/>
    </w:pPr>
    <w:rPr>
      <w:caps/>
    </w:rPr>
  </w:style>
  <w:style w:type="paragraph" w:customStyle="1" w:styleId="Version">
    <w:name w:val="Version"/>
    <w:rsid w:val="00B84A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4AA1"/>
    <w:pPr>
      <w:keepNext w:val="0"/>
      <w:tabs>
        <w:tab w:val="right" w:pos="4176"/>
      </w:tabs>
      <w:ind w:left="198" w:hanging="198"/>
    </w:pPr>
    <w:rPr>
      <w:rFonts w:ascii="Garamond" w:hAnsi="Garamond"/>
    </w:rPr>
  </w:style>
  <w:style w:type="paragraph" w:styleId="IndexHeading">
    <w:name w:val="index heading"/>
    <w:basedOn w:val="Normal"/>
    <w:next w:val="Index1"/>
    <w:semiHidden/>
    <w:rsid w:val="00B84AA1"/>
    <w:pPr>
      <w:spacing w:before="120" w:after="120"/>
    </w:pPr>
    <w:rPr>
      <w:rFonts w:ascii="Arial" w:hAnsi="Arial"/>
      <w:b/>
      <w:color w:val="918585"/>
      <w:sz w:val="24"/>
    </w:rPr>
  </w:style>
  <w:style w:type="paragraph" w:styleId="Header">
    <w:name w:val="header"/>
    <w:basedOn w:val="Normal"/>
    <w:link w:val="HeaderChar"/>
    <w:rsid w:val="00B84A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AA1"/>
    <w:rPr>
      <w:rFonts w:ascii="Times New Roman" w:eastAsia="Times New Roman" w:hAnsi="Times New Roman" w:cs="Times New Roman"/>
      <w:sz w:val="16"/>
      <w:szCs w:val="20"/>
      <w:lang w:val="en-GB" w:eastAsia="en-US"/>
    </w:rPr>
  </w:style>
  <w:style w:type="paragraph" w:customStyle="1" w:styleId="Chapter">
    <w:name w:val="Chapter"/>
    <w:basedOn w:val="Normal"/>
    <w:rsid w:val="00B84AA1"/>
    <w:pPr>
      <w:spacing w:before="240"/>
    </w:pPr>
    <w:rPr>
      <w:rFonts w:ascii="Times New Roman" w:hAnsi="Times New Roman"/>
      <w:smallCaps/>
      <w:spacing w:val="80"/>
      <w:sz w:val="28"/>
    </w:rPr>
  </w:style>
  <w:style w:type="paragraph" w:customStyle="1" w:styleId="InChapter">
    <w:name w:val="InChapter"/>
    <w:basedOn w:val="Heading3"/>
    <w:rsid w:val="00B84AA1"/>
    <w:pPr>
      <w:spacing w:after="240"/>
      <w:outlineLvl w:val="9"/>
    </w:pPr>
    <w:rPr>
      <w:noProof/>
    </w:rPr>
  </w:style>
  <w:style w:type="paragraph" w:styleId="Index2">
    <w:name w:val="index 2"/>
    <w:basedOn w:val="Normal"/>
    <w:next w:val="Normal"/>
    <w:semiHidden/>
    <w:rsid w:val="00B84AA1"/>
    <w:pPr>
      <w:tabs>
        <w:tab w:val="right" w:pos="4176"/>
      </w:tabs>
      <w:ind w:left="568" w:hanging="284"/>
    </w:pPr>
    <w:rPr>
      <w:rFonts w:ascii="Garamond" w:hAnsi="Garamond"/>
    </w:rPr>
  </w:style>
  <w:style w:type="paragraph" w:customStyle="1" w:styleId="Byline">
    <w:name w:val="Byline"/>
    <w:rsid w:val="00B84A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AA1"/>
    <w:pPr>
      <w:tabs>
        <w:tab w:val="clear" w:pos="3600"/>
        <w:tab w:val="clear" w:pos="3958"/>
      </w:tabs>
      <w:jc w:val="right"/>
    </w:pPr>
  </w:style>
  <w:style w:type="character" w:styleId="Emphasis">
    <w:name w:val="Emphasis"/>
    <w:basedOn w:val="DefaultParagraphFont"/>
    <w:qFormat/>
    <w:rsid w:val="00B84AA1"/>
    <w:rPr>
      <w:i/>
    </w:rPr>
  </w:style>
  <w:style w:type="paragraph" w:styleId="Caption">
    <w:name w:val="caption"/>
    <w:basedOn w:val="BodyText"/>
    <w:next w:val="Normal"/>
    <w:qFormat/>
    <w:rsid w:val="00B84AA1"/>
    <w:pPr>
      <w:framePr w:w="2268" w:hSpace="181" w:vSpace="181" w:wrap="around" w:vAnchor="text" w:hAnchor="page" w:x="1135" w:y="285" w:anchorLock="1"/>
    </w:pPr>
    <w:rPr>
      <w:i/>
    </w:rPr>
  </w:style>
  <w:style w:type="paragraph" w:customStyle="1" w:styleId="MiniTOCTitle">
    <w:name w:val="MiniTOCTitle"/>
    <w:basedOn w:val="Heading4"/>
    <w:rsid w:val="00B84AA1"/>
    <w:pPr>
      <w:spacing w:before="240"/>
      <w:outlineLvl w:val="9"/>
    </w:pPr>
    <w:rPr>
      <w:noProof/>
      <w:sz w:val="24"/>
    </w:rPr>
  </w:style>
  <w:style w:type="paragraph" w:customStyle="1" w:styleId="MiniTOCItem">
    <w:name w:val="MiniTOCItem"/>
    <w:basedOn w:val="ListBullet"/>
    <w:rsid w:val="00B84AA1"/>
    <w:pPr>
      <w:numPr>
        <w:numId w:val="0"/>
      </w:numPr>
      <w:tabs>
        <w:tab w:val="right" w:leader="dot" w:pos="6521"/>
      </w:tabs>
      <w:spacing w:before="0" w:after="0"/>
    </w:pPr>
  </w:style>
  <w:style w:type="paragraph" w:customStyle="1" w:styleId="TOFTitle">
    <w:name w:val="TOFTitle"/>
    <w:basedOn w:val="TOCTitle"/>
    <w:rsid w:val="00B84AA1"/>
  </w:style>
  <w:style w:type="paragraph" w:styleId="TableofFigures">
    <w:name w:val="table of figures"/>
    <w:basedOn w:val="Normal"/>
    <w:next w:val="Normal"/>
    <w:semiHidden/>
    <w:rsid w:val="00B84AA1"/>
    <w:pPr>
      <w:tabs>
        <w:tab w:val="right" w:leader="dot" w:pos="9072"/>
      </w:tabs>
      <w:ind w:left="970" w:hanging="403"/>
    </w:pPr>
    <w:rPr>
      <w:rFonts w:ascii="Times New Roman" w:hAnsi="Times New Roman"/>
      <w:b/>
    </w:rPr>
  </w:style>
  <w:style w:type="paragraph" w:styleId="ListNumber">
    <w:name w:val="List Number"/>
    <w:basedOn w:val="List"/>
    <w:rsid w:val="00B84AA1"/>
    <w:pPr>
      <w:numPr>
        <w:numId w:val="15"/>
      </w:numPr>
      <w:tabs>
        <w:tab w:val="clear" w:pos="340"/>
      </w:tabs>
    </w:pPr>
  </w:style>
  <w:style w:type="character" w:customStyle="1" w:styleId="WingdingSymbols">
    <w:name w:val="Wingding Symbols"/>
    <w:rsid w:val="00B84AA1"/>
    <w:rPr>
      <w:rFonts w:ascii="Wingdings" w:hAnsi="Wingdings"/>
    </w:rPr>
  </w:style>
  <w:style w:type="character" w:customStyle="1" w:styleId="HotSpot">
    <w:name w:val="HotSpot"/>
    <w:rsid w:val="00B84AA1"/>
    <w:rPr>
      <w:color w:val="0033CC"/>
      <w:u w:val="none"/>
    </w:rPr>
  </w:style>
  <w:style w:type="paragraph" w:customStyle="1" w:styleId="BodyTextRight">
    <w:name w:val="Body Text Right"/>
    <w:basedOn w:val="BodyText"/>
    <w:rsid w:val="00B84AA1"/>
    <w:pPr>
      <w:spacing w:before="0" w:after="0"/>
      <w:jc w:val="right"/>
    </w:pPr>
  </w:style>
  <w:style w:type="paragraph" w:styleId="Index3">
    <w:name w:val="index 3"/>
    <w:basedOn w:val="ListNumber2"/>
    <w:next w:val="Normal"/>
    <w:semiHidden/>
    <w:rsid w:val="00B84AA1"/>
    <w:pPr>
      <w:numPr>
        <w:numId w:val="0"/>
      </w:numPr>
      <w:tabs>
        <w:tab w:val="right" w:leader="dot" w:pos="4176"/>
      </w:tabs>
    </w:pPr>
  </w:style>
  <w:style w:type="paragraph" w:styleId="ListNumber2">
    <w:name w:val="List Number 2"/>
    <w:basedOn w:val="List2"/>
    <w:rsid w:val="00B84AA1"/>
    <w:pPr>
      <w:numPr>
        <w:numId w:val="10"/>
      </w:numPr>
      <w:tabs>
        <w:tab w:val="clear" w:pos="1060"/>
      </w:tabs>
    </w:pPr>
  </w:style>
  <w:style w:type="paragraph" w:customStyle="1" w:styleId="MarginNote">
    <w:name w:val="Margin Note"/>
    <w:basedOn w:val="BodyText"/>
    <w:rsid w:val="00B84A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A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A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AA1"/>
    <w:rPr>
      <w:sz w:val="32"/>
    </w:rPr>
  </w:style>
  <w:style w:type="paragraph" w:customStyle="1" w:styleId="HeadingProcedure">
    <w:name w:val="Heading Procedure"/>
    <w:basedOn w:val="HeadingBase"/>
    <w:next w:val="Normal"/>
    <w:rsid w:val="00B84AA1"/>
    <w:pPr>
      <w:tabs>
        <w:tab w:val="left" w:pos="0"/>
      </w:tabs>
      <w:spacing w:before="120" w:after="60"/>
    </w:pPr>
    <w:rPr>
      <w:i/>
      <w:color w:val="918585"/>
      <w:sz w:val="22"/>
    </w:rPr>
  </w:style>
  <w:style w:type="paragraph" w:customStyle="1" w:styleId="TableBodyText">
    <w:name w:val="Table Body Text"/>
    <w:basedOn w:val="BodyText"/>
    <w:rsid w:val="00B84AA1"/>
    <w:pPr>
      <w:spacing w:before="60" w:after="60"/>
    </w:pPr>
  </w:style>
  <w:style w:type="paragraph" w:styleId="ListContinue">
    <w:name w:val="List Continue"/>
    <w:basedOn w:val="List"/>
    <w:rsid w:val="00B84AA1"/>
    <w:pPr>
      <w:ind w:firstLine="0"/>
    </w:pPr>
  </w:style>
  <w:style w:type="paragraph" w:customStyle="1" w:styleId="ListNote">
    <w:name w:val="List Note"/>
    <w:basedOn w:val="List"/>
    <w:rsid w:val="00B84AA1"/>
    <w:pPr>
      <w:pBdr>
        <w:top w:val="single" w:sz="6" w:space="2" w:color="918585"/>
        <w:bottom w:val="single" w:sz="6" w:space="2" w:color="918585"/>
      </w:pBdr>
      <w:tabs>
        <w:tab w:val="left" w:pos="1021"/>
      </w:tabs>
      <w:ind w:firstLine="0"/>
    </w:pPr>
  </w:style>
  <w:style w:type="paragraph" w:customStyle="1" w:styleId="Warning">
    <w:name w:val="Warning"/>
    <w:basedOn w:val="BodyText"/>
    <w:rsid w:val="00B84AA1"/>
    <w:pPr>
      <w:shd w:val="clear" w:color="auto" w:fill="D9D9D9"/>
      <w:tabs>
        <w:tab w:val="left" w:pos="992"/>
      </w:tabs>
      <w:ind w:left="119" w:right="119"/>
    </w:pPr>
    <w:rPr>
      <w:sz w:val="20"/>
    </w:rPr>
  </w:style>
  <w:style w:type="paragraph" w:customStyle="1" w:styleId="MarginIcons">
    <w:name w:val="Margin Icons"/>
    <w:basedOn w:val="BodyText"/>
    <w:rsid w:val="00B84A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AA1"/>
    <w:rPr>
      <w:rFonts w:ascii="Courier New" w:hAnsi="Courier New"/>
    </w:rPr>
  </w:style>
  <w:style w:type="paragraph" w:customStyle="1" w:styleId="NoteBullet">
    <w:name w:val="Note Bullet"/>
    <w:basedOn w:val="Note"/>
    <w:rsid w:val="00B84AA1"/>
    <w:pPr>
      <w:tabs>
        <w:tab w:val="clear" w:pos="680"/>
      </w:tabs>
      <w:spacing w:before="60" w:after="60"/>
    </w:pPr>
  </w:style>
  <w:style w:type="paragraph" w:customStyle="1" w:styleId="SubHeading2">
    <w:name w:val="SubHeading2"/>
    <w:basedOn w:val="HeadingBase"/>
    <w:rsid w:val="00B84AA1"/>
    <w:pPr>
      <w:spacing w:before="240" w:after="60"/>
    </w:pPr>
    <w:rPr>
      <w:sz w:val="20"/>
    </w:rPr>
  </w:style>
  <w:style w:type="paragraph" w:customStyle="1" w:styleId="SubHeading1">
    <w:name w:val="SubHeading1"/>
    <w:basedOn w:val="HeadingBase"/>
    <w:rsid w:val="00B84AA1"/>
    <w:pPr>
      <w:spacing w:before="240" w:after="60"/>
    </w:pPr>
    <w:rPr>
      <w:color w:val="918585"/>
      <w:sz w:val="22"/>
    </w:rPr>
  </w:style>
  <w:style w:type="paragraph" w:customStyle="1" w:styleId="SideHeading">
    <w:name w:val="Side Heading"/>
    <w:basedOn w:val="HeadingBase"/>
    <w:rsid w:val="00B84A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AA1"/>
    <w:pPr>
      <w:tabs>
        <w:tab w:val="num" w:pos="360"/>
      </w:tabs>
    </w:pPr>
  </w:style>
  <w:style w:type="paragraph" w:styleId="PlainText">
    <w:name w:val="Plain Text"/>
    <w:basedOn w:val="Normal"/>
    <w:link w:val="PlainTextChar"/>
    <w:rsid w:val="00B84AA1"/>
    <w:rPr>
      <w:sz w:val="20"/>
    </w:rPr>
  </w:style>
  <w:style w:type="character" w:customStyle="1" w:styleId="PlainTextChar">
    <w:name w:val="Plain Text Char"/>
    <w:basedOn w:val="DefaultParagraphFont"/>
    <w:link w:val="PlainText"/>
    <w:rsid w:val="00B84AA1"/>
    <w:rPr>
      <w:rFonts w:ascii="Courier New" w:eastAsia="Times New Roman" w:hAnsi="Courier New" w:cs="Times New Roman"/>
      <w:sz w:val="20"/>
      <w:szCs w:val="20"/>
      <w:lang w:eastAsia="en-US"/>
    </w:rPr>
  </w:style>
  <w:style w:type="character" w:customStyle="1" w:styleId="MenuOption">
    <w:name w:val="Menu Option"/>
    <w:basedOn w:val="DefaultParagraphFont"/>
    <w:rsid w:val="00B84AA1"/>
    <w:rPr>
      <w:b/>
      <w:smallCaps/>
    </w:rPr>
  </w:style>
  <w:style w:type="paragraph" w:customStyle="1" w:styleId="TableListNumber">
    <w:name w:val="Table List Number"/>
    <w:basedOn w:val="ListNumber"/>
    <w:rsid w:val="00B84AA1"/>
    <w:pPr>
      <w:numPr>
        <w:numId w:val="0"/>
      </w:numPr>
    </w:pPr>
  </w:style>
  <w:style w:type="paragraph" w:styleId="TOC4">
    <w:name w:val="toc 4"/>
    <w:basedOn w:val="TOCBase"/>
    <w:next w:val="Normal"/>
    <w:semiHidden/>
    <w:rsid w:val="00B84AA1"/>
    <w:pPr>
      <w:tabs>
        <w:tab w:val="right" w:leader="dot" w:pos="9071"/>
      </w:tabs>
      <w:ind w:left="1701"/>
    </w:pPr>
  </w:style>
  <w:style w:type="paragraph" w:customStyle="1" w:styleId="ListAlpha">
    <w:name w:val="List Alpha"/>
    <w:basedOn w:val="List"/>
    <w:rsid w:val="00B84AA1"/>
    <w:pPr>
      <w:numPr>
        <w:numId w:val="9"/>
      </w:numPr>
    </w:pPr>
  </w:style>
  <w:style w:type="paragraph" w:customStyle="1" w:styleId="ListAlpha2">
    <w:name w:val="List Alpha 2"/>
    <w:basedOn w:val="List2"/>
    <w:rsid w:val="00B84AA1"/>
    <w:pPr>
      <w:numPr>
        <w:numId w:val="8"/>
      </w:numPr>
    </w:pPr>
  </w:style>
  <w:style w:type="paragraph" w:styleId="List2">
    <w:name w:val="List 2"/>
    <w:basedOn w:val="BodyText"/>
    <w:rsid w:val="00B84AA1"/>
    <w:pPr>
      <w:tabs>
        <w:tab w:val="left" w:pos="680"/>
      </w:tabs>
      <w:spacing w:before="60" w:after="60"/>
      <w:ind w:left="680" w:hanging="340"/>
    </w:pPr>
  </w:style>
  <w:style w:type="paragraph" w:styleId="List3">
    <w:name w:val="List 3"/>
    <w:basedOn w:val="BodyText"/>
    <w:rsid w:val="00B84AA1"/>
    <w:pPr>
      <w:tabs>
        <w:tab w:val="left" w:pos="1021"/>
      </w:tabs>
      <w:spacing w:before="60" w:after="60"/>
      <w:ind w:left="1020" w:hanging="340"/>
    </w:pPr>
  </w:style>
  <w:style w:type="paragraph" w:styleId="List4">
    <w:name w:val="List 4"/>
    <w:basedOn w:val="BodyText"/>
    <w:rsid w:val="00B84AA1"/>
    <w:pPr>
      <w:tabs>
        <w:tab w:val="left" w:pos="1361"/>
      </w:tabs>
      <w:spacing w:before="60" w:after="60"/>
      <w:ind w:left="1361" w:hanging="340"/>
    </w:pPr>
  </w:style>
  <w:style w:type="paragraph" w:styleId="List5">
    <w:name w:val="List 5"/>
    <w:basedOn w:val="BodyText"/>
    <w:rsid w:val="00B84AA1"/>
    <w:pPr>
      <w:tabs>
        <w:tab w:val="left" w:pos="1701"/>
      </w:tabs>
      <w:spacing w:before="60" w:after="60"/>
      <w:ind w:left="1701" w:hanging="340"/>
    </w:pPr>
  </w:style>
  <w:style w:type="paragraph" w:styleId="ListBullet3">
    <w:name w:val="List Bullet 3"/>
    <w:basedOn w:val="List3"/>
    <w:rsid w:val="00B84AA1"/>
    <w:pPr>
      <w:numPr>
        <w:numId w:val="14"/>
      </w:numPr>
      <w:tabs>
        <w:tab w:val="clear" w:pos="1021"/>
      </w:tabs>
      <w:ind w:left="1037" w:hanging="357"/>
    </w:pPr>
  </w:style>
  <w:style w:type="paragraph" w:styleId="ListBullet4">
    <w:name w:val="List Bullet 4"/>
    <w:basedOn w:val="List4"/>
    <w:rsid w:val="00B84AA1"/>
    <w:pPr>
      <w:numPr>
        <w:numId w:val="3"/>
      </w:numPr>
      <w:tabs>
        <w:tab w:val="clear" w:pos="1361"/>
      </w:tabs>
    </w:pPr>
  </w:style>
  <w:style w:type="paragraph" w:styleId="ListBullet5">
    <w:name w:val="List Bullet 5"/>
    <w:basedOn w:val="List5"/>
    <w:rsid w:val="00B84AA1"/>
    <w:pPr>
      <w:numPr>
        <w:numId w:val="4"/>
      </w:numPr>
    </w:pPr>
  </w:style>
  <w:style w:type="paragraph" w:styleId="ListContinue2">
    <w:name w:val="List Continue 2"/>
    <w:basedOn w:val="List2"/>
    <w:rsid w:val="00B84AA1"/>
    <w:pPr>
      <w:ind w:firstLine="0"/>
    </w:pPr>
  </w:style>
  <w:style w:type="paragraph" w:styleId="ListContinue3">
    <w:name w:val="List Continue 3"/>
    <w:basedOn w:val="List3"/>
    <w:rsid w:val="00B84AA1"/>
    <w:pPr>
      <w:ind w:left="1021" w:firstLine="0"/>
    </w:pPr>
  </w:style>
  <w:style w:type="paragraph" w:styleId="ListContinue4">
    <w:name w:val="List Continue 4"/>
    <w:basedOn w:val="List4"/>
    <w:rsid w:val="00B84AA1"/>
    <w:pPr>
      <w:ind w:firstLine="0"/>
    </w:pPr>
  </w:style>
  <w:style w:type="paragraph" w:styleId="ListContinue5">
    <w:name w:val="List Continue 5"/>
    <w:basedOn w:val="List5"/>
    <w:rsid w:val="00B84AA1"/>
    <w:pPr>
      <w:ind w:firstLine="0"/>
    </w:pPr>
  </w:style>
  <w:style w:type="paragraph" w:styleId="ListNumber3">
    <w:name w:val="List Number 3"/>
    <w:basedOn w:val="List3"/>
    <w:rsid w:val="00B84AA1"/>
    <w:pPr>
      <w:numPr>
        <w:numId w:val="5"/>
      </w:numPr>
    </w:pPr>
  </w:style>
  <w:style w:type="paragraph" w:styleId="ListNumber4">
    <w:name w:val="List Number 4"/>
    <w:basedOn w:val="List4"/>
    <w:rsid w:val="00B84AA1"/>
    <w:pPr>
      <w:numPr>
        <w:numId w:val="6"/>
      </w:numPr>
    </w:pPr>
  </w:style>
  <w:style w:type="paragraph" w:styleId="ListNumber5">
    <w:name w:val="List Number 5"/>
    <w:basedOn w:val="List5"/>
    <w:rsid w:val="00B84AA1"/>
    <w:pPr>
      <w:numPr>
        <w:numId w:val="7"/>
      </w:numPr>
    </w:pPr>
  </w:style>
  <w:style w:type="paragraph" w:styleId="BlockText">
    <w:name w:val="Block Text"/>
    <w:basedOn w:val="Normal"/>
    <w:rsid w:val="00B84AA1"/>
    <w:pPr>
      <w:spacing w:after="120"/>
      <w:ind w:left="1440" w:right="1440"/>
    </w:pPr>
  </w:style>
  <w:style w:type="character" w:customStyle="1" w:styleId="Subscript">
    <w:name w:val="Subscript"/>
    <w:basedOn w:val="DefaultParagraphFont"/>
    <w:rsid w:val="00B84AA1"/>
    <w:rPr>
      <w:sz w:val="16"/>
      <w:vertAlign w:val="subscript"/>
    </w:rPr>
  </w:style>
  <w:style w:type="character" w:customStyle="1" w:styleId="Superscript">
    <w:name w:val="Superscript"/>
    <w:basedOn w:val="DefaultParagraphFont"/>
    <w:rsid w:val="00B84AA1"/>
    <w:rPr>
      <w:sz w:val="16"/>
      <w:vertAlign w:val="superscript"/>
    </w:rPr>
  </w:style>
  <w:style w:type="character" w:customStyle="1" w:styleId="Symbols">
    <w:name w:val="Symbols"/>
    <w:basedOn w:val="DefaultParagraphFont"/>
    <w:rsid w:val="00B84AA1"/>
    <w:rPr>
      <w:rFonts w:ascii="Symbol" w:hAnsi="Symbol"/>
    </w:rPr>
  </w:style>
  <w:style w:type="character" w:customStyle="1" w:styleId="MenuOptions">
    <w:name w:val="Menu Options"/>
    <w:basedOn w:val="DefaultParagraphFont"/>
    <w:rsid w:val="00B84AA1"/>
    <w:rPr>
      <w:rFonts w:ascii="Arial Narrow" w:hAnsi="Arial Narrow"/>
      <w:smallCaps/>
    </w:rPr>
  </w:style>
  <w:style w:type="character" w:customStyle="1" w:styleId="Buttons">
    <w:name w:val="Buttons"/>
    <w:basedOn w:val="DefaultParagraphFont"/>
    <w:rsid w:val="00B84AA1"/>
    <w:rPr>
      <w:b/>
    </w:rPr>
  </w:style>
  <w:style w:type="character" w:customStyle="1" w:styleId="Underlined">
    <w:name w:val="Underlined"/>
    <w:basedOn w:val="DefaultParagraphFont"/>
    <w:rsid w:val="00B84AA1"/>
    <w:rPr>
      <w:u w:val="single"/>
    </w:rPr>
  </w:style>
  <w:style w:type="paragraph" w:customStyle="1" w:styleId="TableBodyTextRight">
    <w:name w:val="Table Body Text Right"/>
    <w:basedOn w:val="TableBodyText"/>
    <w:rsid w:val="00B84AA1"/>
    <w:pPr>
      <w:widowControl w:val="0"/>
      <w:autoSpaceDE w:val="0"/>
      <w:autoSpaceDN w:val="0"/>
      <w:adjustRightInd w:val="0"/>
      <w:jc w:val="right"/>
    </w:pPr>
    <w:rPr>
      <w:rFonts w:cs="Arial"/>
      <w:szCs w:val="18"/>
    </w:rPr>
  </w:style>
  <w:style w:type="paragraph" w:customStyle="1" w:styleId="CopyrightText">
    <w:name w:val="Copyright Text"/>
    <w:basedOn w:val="BodyText"/>
    <w:rsid w:val="00B84AA1"/>
    <w:rPr>
      <w:sz w:val="18"/>
    </w:rPr>
  </w:style>
  <w:style w:type="paragraph" w:customStyle="1" w:styleId="BodySmallRight">
    <w:name w:val="Body Small Right"/>
    <w:basedOn w:val="BodyTextRight"/>
    <w:rsid w:val="00B84AA1"/>
    <w:rPr>
      <w:sz w:val="18"/>
      <w:szCs w:val="18"/>
    </w:rPr>
  </w:style>
  <w:style w:type="paragraph" w:customStyle="1" w:styleId="MarginEdition">
    <w:name w:val="Margin Edition"/>
    <w:basedOn w:val="MarginNote"/>
    <w:rsid w:val="00B84AA1"/>
    <w:pPr>
      <w:spacing w:before="0" w:after="0"/>
    </w:pPr>
    <w:rPr>
      <w:rFonts w:ascii="Times New Roman" w:hAnsi="Times New Roman"/>
      <w:color w:val="999999"/>
    </w:rPr>
  </w:style>
  <w:style w:type="paragraph" w:customStyle="1" w:styleId="Spacer">
    <w:name w:val="Spacer"/>
    <w:basedOn w:val="Normal"/>
    <w:rsid w:val="00B84AA1"/>
    <w:rPr>
      <w:sz w:val="2"/>
      <w:szCs w:val="2"/>
    </w:rPr>
  </w:style>
  <w:style w:type="character" w:customStyle="1" w:styleId="Small">
    <w:name w:val="Small"/>
    <w:basedOn w:val="DefaultParagraphFont"/>
    <w:rsid w:val="00B84AA1"/>
    <w:rPr>
      <w:sz w:val="16"/>
    </w:rPr>
  </w:style>
  <w:style w:type="paragraph" w:customStyle="1" w:styleId="WideTable">
    <w:name w:val="Wide Table"/>
    <w:basedOn w:val="Normal"/>
    <w:rsid w:val="00B84AA1"/>
    <w:pPr>
      <w:ind w:left="-1418"/>
    </w:pPr>
    <w:rPr>
      <w:sz w:val="2"/>
      <w:szCs w:val="2"/>
    </w:rPr>
  </w:style>
  <w:style w:type="character" w:styleId="PageNumber">
    <w:name w:val="page number"/>
    <w:basedOn w:val="DefaultParagraphFont"/>
    <w:rsid w:val="00B84AA1"/>
  </w:style>
  <w:style w:type="paragraph" w:styleId="Quote">
    <w:name w:val="Quote"/>
    <w:basedOn w:val="Heading1"/>
    <w:link w:val="QuoteChar"/>
    <w:qFormat/>
    <w:rsid w:val="00B84AA1"/>
    <w:rPr>
      <w:b w:val="0"/>
      <w:sz w:val="72"/>
      <w:szCs w:val="72"/>
      <w:lang w:val="en-NZ"/>
    </w:rPr>
  </w:style>
  <w:style w:type="character" w:customStyle="1" w:styleId="QuoteChar">
    <w:name w:val="Quote Char"/>
    <w:basedOn w:val="DefaultParagraphFont"/>
    <w:link w:val="Quote"/>
    <w:rsid w:val="00B84A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AA1"/>
    <w:pPr>
      <w:pageBreakBefore/>
    </w:pPr>
  </w:style>
  <w:style w:type="paragraph" w:customStyle="1" w:styleId="Border">
    <w:name w:val="Border"/>
    <w:basedOn w:val="Normal"/>
    <w:qFormat/>
    <w:rsid w:val="00B84A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AA1"/>
    <w:rPr>
      <w:b/>
      <w:bCs/>
      <w:i/>
      <w:iCs/>
      <w:color w:val="auto"/>
    </w:rPr>
  </w:style>
  <w:style w:type="paragraph" w:styleId="IntenseQuote">
    <w:name w:val="Intense Quote"/>
    <w:basedOn w:val="Normal"/>
    <w:next w:val="Normal"/>
    <w:link w:val="IntenseQuoteChar"/>
    <w:uiPriority w:val="30"/>
    <w:qFormat/>
    <w:rsid w:val="00B84A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A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AA1"/>
    <w:rPr>
      <w:smallCaps/>
      <w:color w:val="auto"/>
      <w:u w:val="single"/>
    </w:rPr>
  </w:style>
  <w:style w:type="character" w:styleId="IntenseReference">
    <w:name w:val="Intense Reference"/>
    <w:basedOn w:val="DefaultParagraphFont"/>
    <w:uiPriority w:val="32"/>
    <w:qFormat/>
    <w:rsid w:val="00B84AA1"/>
    <w:rPr>
      <w:b/>
      <w:bCs/>
      <w:smallCaps/>
      <w:color w:val="auto"/>
      <w:spacing w:val="5"/>
      <w:u w:val="single"/>
    </w:rPr>
  </w:style>
  <w:style w:type="paragraph" w:customStyle="1" w:styleId="2ColumnHeading">
    <w:name w:val="2Column Heading"/>
    <w:basedOn w:val="BodyText"/>
    <w:qFormat/>
    <w:rsid w:val="00B84AA1"/>
    <w:pPr>
      <w:spacing w:after="60"/>
      <w:ind w:left="-2268"/>
    </w:pPr>
    <w:rPr>
      <w:b/>
    </w:rPr>
  </w:style>
  <w:style w:type="paragraph" w:customStyle="1" w:styleId="Heading1TOC">
    <w:name w:val="Heading1 TOC"/>
    <w:basedOn w:val="Normal"/>
    <w:qFormat/>
    <w:rsid w:val="00B84AA1"/>
    <w:pPr>
      <w:spacing w:before="240" w:after="120"/>
    </w:pPr>
    <w:rPr>
      <w:rFonts w:ascii="Times New Roman" w:hAnsi="Times New Roman"/>
      <w:b/>
      <w:sz w:val="32"/>
    </w:rPr>
  </w:style>
  <w:style w:type="paragraph" w:customStyle="1" w:styleId="Heading2TOC">
    <w:name w:val="Heading2 TOC"/>
    <w:basedOn w:val="Normal"/>
    <w:qFormat/>
    <w:rsid w:val="00B84AA1"/>
    <w:pPr>
      <w:spacing w:before="240" w:after="60"/>
    </w:pPr>
    <w:rPr>
      <w:rFonts w:ascii="Times New Roman" w:hAnsi="Times New Roman"/>
      <w:b/>
      <w:sz w:val="28"/>
    </w:rPr>
  </w:style>
  <w:style w:type="character" w:customStyle="1" w:styleId="Underline">
    <w:name w:val="Underline"/>
    <w:basedOn w:val="DefaultParagraphFont"/>
    <w:qFormat/>
    <w:rsid w:val="00B84AA1"/>
    <w:rPr>
      <w:u w:val="single"/>
    </w:rPr>
  </w:style>
  <w:style w:type="paragraph" w:styleId="BalloonText">
    <w:name w:val="Balloon Text"/>
    <w:basedOn w:val="Normal"/>
    <w:link w:val="BalloonTextChar"/>
    <w:rsid w:val="00B84AA1"/>
    <w:rPr>
      <w:rFonts w:ascii="Tahoma" w:hAnsi="Tahoma" w:cs="Tahoma"/>
      <w:sz w:val="16"/>
      <w:szCs w:val="16"/>
    </w:rPr>
  </w:style>
  <w:style w:type="character" w:customStyle="1" w:styleId="BalloonTextChar">
    <w:name w:val="Balloon Text Char"/>
    <w:basedOn w:val="DefaultParagraphFont"/>
    <w:link w:val="BalloonText"/>
    <w:rsid w:val="00B84A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A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4A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AA1"/>
    <w:rPr>
      <w:b/>
      <w:color w:val="660033"/>
      <w:spacing w:val="0"/>
    </w:rPr>
  </w:style>
  <w:style w:type="paragraph" w:customStyle="1" w:styleId="Nameditemlist">
    <w:name w:val="Named item list"/>
    <w:basedOn w:val="BodyText"/>
    <w:qFormat/>
    <w:rsid w:val="00B84AA1"/>
    <w:pPr>
      <w:tabs>
        <w:tab w:val="left" w:pos="2835"/>
      </w:tabs>
      <w:ind w:left="2835" w:hanging="2835"/>
    </w:pPr>
  </w:style>
  <w:style w:type="paragraph" w:customStyle="1" w:styleId="BodyTextnopadding">
    <w:name w:val="Body Text no padding"/>
    <w:basedOn w:val="BodyText"/>
    <w:qFormat/>
    <w:rsid w:val="00B84AA1"/>
    <w:pPr>
      <w:spacing w:before="0" w:after="0"/>
    </w:pPr>
  </w:style>
  <w:style w:type="paragraph" w:customStyle="1" w:styleId="BodyTextBold">
    <w:name w:val="Body Text Bold"/>
    <w:basedOn w:val="BodyText"/>
    <w:qFormat/>
    <w:rsid w:val="00B84AA1"/>
    <w:rPr>
      <w:b/>
    </w:rPr>
  </w:style>
  <w:style w:type="character" w:styleId="Hyperlink">
    <w:name w:val="Hyperlink"/>
    <w:basedOn w:val="DefaultParagraphFont"/>
    <w:uiPriority w:val="99"/>
    <w:unhideWhenUsed/>
    <w:rsid w:val="00607D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1142</Words>
  <Characters>7801</Characters>
  <Application>Microsoft Office Word</Application>
  <DocSecurity>0</DocSecurity>
  <Lines>236</Lines>
  <Paragraphs>151</Paragraphs>
  <ScaleCrop>false</ScaleCrop>
  <Company>Author-it Software Corporation Ltd.</Company>
  <LinksUpToDate>false</LinksUpToDate>
  <CharactersWithSpaces>8792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NWPTRT013 Operate and control liquefied chlorine gas disinfection</dc:title>
  <dc:subject>Approved</dc:subject>
  <dc:creator>BuildSkills Australia</dc:creator>
  <cp:keywords>Release: 1</cp:keywords>
  <dc:description>Review Date: 12 April 2008</dc:description>
  <cp:lastModifiedBy>HSD_TPCMSd.prod</cp:lastModifiedBy>
  <cp:revision>3</cp:revision>
  <dcterms:created xsi:type="dcterms:W3CDTF">2025-03-01T15:31:00Z</dcterms:created>
  <dcterms:modified xsi:type="dcterms:W3CDTF">2025-03-01T15:31:00Z</dcterms:modified>
</cp:coreProperties>
</file>