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891" w:rsidP="009118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NWPTRT012 Operate and control fluoride addition process</w:t>
      </w:r>
      <w:r>
        <w:fldChar w:fldCharType="end"/>
      </w:r>
    </w:p>
    <w:p w:rsidR="00911891" w:rsidP="00911891">
      <w:pPr>
        <w:pStyle w:val="Version"/>
        <w:sectPr w:rsidSect="008F44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416" w:rsidP="008F4416">
      <w:pPr>
        <w:pStyle w:val="SuperHeading"/>
      </w:pPr>
      <w:r w:rsidRPr="008F4416">
        <w:t>NWPTRT012 Operate and control fluoride addition process</w:t>
      </w:r>
    </w:p>
    <w:p w:rsidR="00000000" w:rsidRPr="008F4416" w:rsidP="008F4416">
      <w:pPr>
        <w:pStyle w:val="Heading1"/>
      </w:pPr>
      <w:bookmarkStart w:id="1" w:name="O_772420"/>
      <w:bookmarkEnd w:id="1"/>
      <w:r w:rsidRPr="008F44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11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16">
            <w:pPr>
              <w:pStyle w:val="TableHeading"/>
              <w:rPr>
                <w:lang w:val="en-NZ"/>
              </w:rPr>
            </w:pPr>
            <w:r w:rsidRPr="008F441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16">
            <w:pPr>
              <w:pStyle w:val="TableHeading"/>
              <w:rPr>
                <w:lang w:val="en-NZ"/>
              </w:rPr>
            </w:pPr>
            <w:r w:rsidRPr="008F4416">
              <w:t>Comments</w:t>
            </w:r>
          </w:p>
        </w:tc>
      </w:tr>
      <w:tr w:rsidTr="0091189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16">
            <w:pPr>
              <w:pStyle w:val="BodyText"/>
              <w:rPr>
                <w:lang w:val="en-NZ"/>
              </w:rPr>
            </w:pPr>
            <w:r w:rsidRPr="008F441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16" w:rsidP="008F4416">
            <w:pPr>
              <w:pStyle w:val="BodyText"/>
            </w:pPr>
            <w:r w:rsidRPr="008F4416">
              <w:t xml:space="preserve">This unit was released in NWP Water Training Package release 1.0 and meets the Standards for Training Packages. </w:t>
            </w:r>
          </w:p>
          <w:p w:rsidR="00000000" w:rsidRPr="008F4416" w:rsidP="008F4416">
            <w:pPr>
              <w:pStyle w:val="BodyText"/>
            </w:pPr>
          </w:p>
          <w:p w:rsidR="00000000" w:rsidRPr="008F4416" w:rsidP="008F4416">
            <w:pPr>
              <w:pStyle w:val="BodyText"/>
            </w:pPr>
            <w:r w:rsidRPr="008F4416">
              <w:t>This unit supersedes and is equivalent to NWP276A Monitor, operate and report fluorid</w:t>
            </w:r>
            <w:r w:rsidRPr="008F4416">
              <w:t>ation systems.</w:t>
            </w:r>
          </w:p>
          <w:p w:rsidR="00000000" w:rsidRPr="008F4416" w:rsidP="008F4416">
            <w:pPr>
              <w:pStyle w:val="BodyText"/>
            </w:pPr>
          </w:p>
          <w:p w:rsidR="00000000" w:rsidRPr="008F4416" w:rsidP="008F4416">
            <w:pPr>
              <w:pStyle w:val="ListBullet"/>
            </w:pPr>
            <w:r w:rsidRPr="008F4416">
              <w:t>Unit code updated</w:t>
            </w:r>
          </w:p>
          <w:p w:rsidR="00000000" w:rsidRPr="008F4416" w:rsidP="008F4416">
            <w:pPr>
              <w:pStyle w:val="ListBullet"/>
            </w:pPr>
            <w:r w:rsidRPr="008F4416">
              <w:t>Content and formatting updated to comply with the new standards</w:t>
            </w:r>
          </w:p>
          <w:p w:rsidR="00000000" w:rsidRPr="008F4416" w:rsidP="008F4416">
            <w:pPr>
              <w:pStyle w:val="ListBullet"/>
            </w:pPr>
            <w:r w:rsidRPr="008F4416">
              <w:t>All PC transitioned from passive to active voice</w:t>
            </w:r>
          </w:p>
          <w:p w:rsidR="00000000" w:rsidRPr="008F4416" w:rsidP="008F4416">
            <w:pPr>
              <w:pStyle w:val="ListBullet"/>
            </w:pPr>
            <w:r w:rsidRPr="008F4416">
              <w:t>Unit title changed to better reflect unit outcomes.</w:t>
            </w:r>
          </w:p>
          <w:p w:rsidR="00000000" w:rsidRPr="008F4416" w:rsidP="008F4416">
            <w:pPr>
              <w:pStyle w:val="ListBullet"/>
            </w:pPr>
            <w:r w:rsidRPr="008F4416">
              <w:t>Element 4 reworded</w:t>
            </w:r>
          </w:p>
          <w:p w:rsidR="00000000" w:rsidRPr="008F4416" w:rsidP="008F4416">
            <w:pPr>
              <w:pStyle w:val="ListBullet"/>
            </w:pPr>
            <w:r w:rsidRPr="008F4416">
              <w:t>One new PC added to Element 3</w:t>
            </w:r>
          </w:p>
        </w:tc>
      </w:tr>
    </w:tbl>
    <w:p w:rsidR="00000000" w:rsidRPr="008F4416" w:rsidP="008F4416">
      <w:pPr>
        <w:pStyle w:val="BodyText"/>
      </w:pPr>
    </w:p>
    <w:p w:rsidR="00000000" w:rsidRPr="008F4416" w:rsidP="008F4416">
      <w:pPr>
        <w:pStyle w:val="AllowPageBreak"/>
      </w:pPr>
    </w:p>
    <w:p w:rsidR="00000000" w:rsidRPr="008F4416" w:rsidP="008F4416">
      <w:pPr>
        <w:pStyle w:val="Heading1"/>
      </w:pPr>
      <w:bookmarkStart w:id="2" w:name="O_772421"/>
      <w:bookmarkEnd w:id="2"/>
      <w:r w:rsidRPr="008F4416">
        <w:t>Application</w:t>
      </w:r>
    </w:p>
    <w:p w:rsidR="00000000" w:rsidRPr="008F4416" w:rsidP="00911891">
      <w:pPr>
        <w:pStyle w:val="BodyText"/>
      </w:pPr>
      <w:r w:rsidRPr="008F4416">
        <w:t>This unit describes the skills required to monitor and operate fluoridation processes and to report on water quality control.</w:t>
      </w:r>
    </w:p>
    <w:p w:rsidR="00000000" w:rsidRPr="008F4416" w:rsidP="00911891">
      <w:pPr>
        <w:pStyle w:val="BodyText"/>
      </w:pPr>
      <w:r w:rsidRPr="008F4416">
        <w:t>This unit applies to those working as water operators responsible for fluoridation processes in water</w:t>
      </w:r>
      <w:r w:rsidRPr="008F4416">
        <w:t xml:space="preserve"> treatment. It may be a requirement for compliance with state and territory legislation and government water quality guidelines.</w:t>
      </w:r>
    </w:p>
    <w:p w:rsidR="00000000" w:rsidRPr="008F4416" w:rsidP="00911891">
      <w:pPr>
        <w:pStyle w:val="BodyText"/>
      </w:pPr>
      <w:r w:rsidRPr="008F4416">
        <w:t>The skills and knowledge described in this unit must be applied within the legislative, regulatory and policy environment in w</w:t>
      </w:r>
      <w:r w:rsidRPr="008F4416">
        <w:t>hich they are carried out. Organisational policies and procedures must be consulted and adhered to, particularly those relating to WHS.</w:t>
      </w:r>
    </w:p>
    <w:p w:rsidR="00000000" w:rsidRPr="008F4416" w:rsidP="00911891">
      <w:pPr>
        <w:pStyle w:val="BodyText"/>
      </w:pPr>
      <w:r w:rsidRPr="008F4416">
        <w:t>Those undertaking this unit would work under supervision, while performing routine tasks, in a range of familiar contex</w:t>
      </w:r>
      <w:r w:rsidRPr="008F4416">
        <w:t>ts.</w:t>
      </w:r>
    </w:p>
    <w:p w:rsidR="00000000" w:rsidRPr="008F4416" w:rsidP="00911891">
      <w:pPr>
        <w:pStyle w:val="BodyText"/>
      </w:pPr>
      <w:r w:rsidRPr="008F4416">
        <w:t>No licensing, legislative or certification requirements apply to unit at the time of publication.</w:t>
      </w:r>
    </w:p>
    <w:p w:rsidR="00000000" w:rsidRPr="008F4416" w:rsidP="008F4416">
      <w:pPr>
        <w:pStyle w:val="Heading1"/>
      </w:pPr>
      <w:bookmarkStart w:id="3" w:name="O_772423"/>
      <w:bookmarkEnd w:id="3"/>
      <w:r w:rsidRPr="008F4416">
        <w:t>Competency Field</w:t>
      </w:r>
    </w:p>
    <w:p w:rsidR="00000000" w:rsidRPr="008F4416" w:rsidP="00911891">
      <w:pPr>
        <w:pStyle w:val="BodyText"/>
      </w:pPr>
      <w:r w:rsidRPr="008F4416">
        <w:t>Treatment</w:t>
      </w:r>
    </w:p>
    <w:p w:rsidR="00000000" w:rsidRPr="008F4416" w:rsidP="008F4416">
      <w:pPr>
        <w:pStyle w:val="Heading1"/>
      </w:pPr>
      <w:bookmarkStart w:id="4" w:name="O_772425"/>
      <w:bookmarkEnd w:id="4"/>
      <w:r w:rsidRPr="008F44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70"/>
        <w:gridCol w:w="6937"/>
      </w:tblGrid>
      <w:tr w:rsidTr="008F4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16">
            <w:pPr>
              <w:pStyle w:val="TableHeading"/>
              <w:rPr>
                <w:lang w:val="en-NZ"/>
              </w:rPr>
            </w:pPr>
            <w:r w:rsidRPr="008F4416">
              <w:t>ELEMENTS</w:t>
            </w:r>
          </w:p>
        </w:tc>
        <w:tc>
          <w:tcPr>
            <w:tcW w:w="6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16">
            <w:pPr>
              <w:pStyle w:val="TableHeading"/>
              <w:rPr>
                <w:lang w:val="en-NZ"/>
              </w:rPr>
            </w:pPr>
            <w:r w:rsidRPr="008F4416">
              <w:t>PERFORMANCE CRITERIA</w:t>
            </w:r>
          </w:p>
        </w:tc>
      </w:tr>
      <w:tr w:rsidTr="008F4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16">
            <w:pPr>
              <w:pStyle w:val="BodyText"/>
              <w:rPr>
                <w:lang w:val="en-NZ"/>
              </w:rPr>
            </w:pPr>
            <w:r w:rsidRPr="008F4416">
              <w:t>Elements d</w:t>
            </w:r>
            <w:r w:rsidRPr="008F4416">
              <w:t>escribe the essential outcomes</w:t>
            </w:r>
          </w:p>
        </w:tc>
        <w:tc>
          <w:tcPr>
            <w:tcW w:w="6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16">
            <w:pPr>
              <w:pStyle w:val="BodyText"/>
              <w:rPr>
                <w:lang w:val="en-NZ"/>
              </w:rPr>
            </w:pPr>
            <w:r w:rsidRPr="008F4416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8F4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16">
            <w:pPr>
              <w:pStyle w:val="List"/>
              <w:rPr>
                <w:lang w:val="en-NZ"/>
              </w:rPr>
            </w:pPr>
            <w:r w:rsidRPr="008F4416">
              <w:rPr>
                <w:rStyle w:val="SpecialBold"/>
              </w:rPr>
              <w:t>1.</w:t>
            </w:r>
            <w:r w:rsidRPr="008F4416">
              <w:rPr>
                <w:rStyle w:val="SpecialBold"/>
              </w:rPr>
              <w:tab/>
              <w:t xml:space="preserve">Plan and prepare for </w:t>
            </w:r>
            <w:r w:rsidRPr="008F4416">
              <w:rPr>
                <w:rStyle w:val="SpecialBold"/>
              </w:rPr>
              <w:t>work</w:t>
            </w:r>
          </w:p>
        </w:tc>
        <w:tc>
          <w:tcPr>
            <w:tcW w:w="6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16" w:rsidP="008F4416">
            <w:pPr>
              <w:pStyle w:val="List"/>
            </w:pPr>
            <w:r w:rsidRPr="008F4416">
              <w:t>1.1</w:t>
            </w:r>
            <w:r w:rsidRPr="008F4416">
              <w:tab/>
              <w:t>Determine work requirements.</w:t>
            </w:r>
          </w:p>
          <w:p w:rsidR="00000000" w:rsidRPr="008F4416" w:rsidP="008F4416">
            <w:pPr>
              <w:pStyle w:val="List"/>
            </w:pPr>
            <w:r w:rsidRPr="008F4416">
              <w:t>1.2</w:t>
            </w:r>
            <w:r w:rsidRPr="008F4416">
              <w:tab/>
              <w:t>Select and check equipment and tools required to meet safety requirements of task and site.</w:t>
            </w:r>
          </w:p>
          <w:p w:rsidR="00000000" w:rsidP="008F4416">
            <w:pPr>
              <w:pStyle w:val="List"/>
              <w:rPr>
                <w:lang w:val="en-NZ"/>
              </w:rPr>
            </w:pPr>
            <w:r w:rsidRPr="008F4416">
              <w:t>1.3</w:t>
            </w:r>
            <w:r w:rsidRPr="008F4416">
              <w:tab/>
              <w:t>Select, fit and use personal protective equipment.</w:t>
            </w:r>
          </w:p>
        </w:tc>
      </w:tr>
      <w:tr w:rsidTr="008F4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16">
            <w:pPr>
              <w:pStyle w:val="List"/>
              <w:rPr>
                <w:lang w:val="en-NZ"/>
              </w:rPr>
            </w:pPr>
            <w:r w:rsidRPr="008F4416">
              <w:rPr>
                <w:rStyle w:val="SpecialBold"/>
              </w:rPr>
              <w:t>2.</w:t>
            </w:r>
            <w:r w:rsidRPr="008F4416">
              <w:rPr>
                <w:rStyle w:val="SpecialBold"/>
              </w:rPr>
              <w:tab/>
              <w:t>Monitor process performance</w:t>
            </w:r>
          </w:p>
        </w:tc>
        <w:tc>
          <w:tcPr>
            <w:tcW w:w="6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16" w:rsidP="008F4416">
            <w:pPr>
              <w:pStyle w:val="List"/>
            </w:pPr>
            <w:r w:rsidRPr="008F4416">
              <w:t>2.1</w:t>
            </w:r>
            <w:r w:rsidRPr="008F4416">
              <w:tab/>
              <w:t>Monitor fluoridation processes.</w:t>
            </w:r>
          </w:p>
          <w:p w:rsidR="00000000" w:rsidRPr="008F4416" w:rsidP="008F4416">
            <w:pPr>
              <w:pStyle w:val="List"/>
            </w:pPr>
            <w:r w:rsidRPr="008F4416">
              <w:t>2.2</w:t>
            </w:r>
            <w:r w:rsidRPr="008F4416">
              <w:tab/>
              <w:t>Collect process samples and conduct standard tests.</w:t>
            </w:r>
          </w:p>
          <w:p w:rsidR="00000000" w:rsidRPr="008F4416" w:rsidP="008F4416">
            <w:pPr>
              <w:pStyle w:val="List"/>
            </w:pPr>
            <w:r w:rsidRPr="008F4416">
              <w:t>2.3</w:t>
            </w:r>
            <w:r w:rsidRPr="008F4416">
              <w:tab/>
              <w:t>Maintain and monitor relevant WHS requirements.</w:t>
            </w:r>
          </w:p>
          <w:p w:rsidR="00000000" w:rsidP="008F4416">
            <w:pPr>
              <w:pStyle w:val="List"/>
              <w:rPr>
                <w:lang w:val="en-NZ"/>
              </w:rPr>
            </w:pPr>
            <w:r w:rsidRPr="008F4416">
              <w:t>2.4</w:t>
            </w:r>
            <w:r w:rsidRPr="008F4416">
              <w:tab/>
              <w:t xml:space="preserve">Collect and record process data and perform calculations. </w:t>
            </w:r>
          </w:p>
        </w:tc>
      </w:tr>
      <w:tr w:rsidTr="008F4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16">
            <w:pPr>
              <w:pStyle w:val="List"/>
              <w:rPr>
                <w:lang w:val="en-NZ"/>
              </w:rPr>
            </w:pPr>
            <w:r w:rsidRPr="008F4416">
              <w:rPr>
                <w:rStyle w:val="SpecialBold"/>
              </w:rPr>
              <w:t>3.</w:t>
            </w:r>
            <w:r w:rsidRPr="008F4416">
              <w:rPr>
                <w:rStyle w:val="SpecialBold"/>
              </w:rPr>
              <w:tab/>
              <w:t>Prepare and apply fluoride dosing</w:t>
            </w:r>
          </w:p>
        </w:tc>
        <w:tc>
          <w:tcPr>
            <w:tcW w:w="6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16" w:rsidP="008F4416">
            <w:pPr>
              <w:pStyle w:val="List"/>
            </w:pPr>
            <w:r w:rsidRPr="008F4416">
              <w:t>3.1</w:t>
            </w:r>
            <w:r w:rsidRPr="008F4416">
              <w:tab/>
            </w:r>
            <w:r w:rsidRPr="008F4416">
              <w:t>Handle, use and store fluoridation chemicals.</w:t>
            </w:r>
          </w:p>
          <w:p w:rsidR="00000000" w:rsidRPr="008F4416" w:rsidP="008F4416">
            <w:pPr>
              <w:pStyle w:val="List"/>
            </w:pPr>
            <w:r w:rsidRPr="008F4416">
              <w:t>3.2</w:t>
            </w:r>
            <w:r w:rsidRPr="008F4416">
              <w:tab/>
              <w:t xml:space="preserve">Apply fluoride dosing and perform calculations. </w:t>
            </w:r>
          </w:p>
          <w:p w:rsidR="00000000" w:rsidP="008F4416">
            <w:pPr>
              <w:pStyle w:val="List"/>
              <w:rPr>
                <w:lang w:val="en-NZ"/>
              </w:rPr>
            </w:pPr>
            <w:r w:rsidRPr="008F4416">
              <w:t>3.3 Monitor fluoride levels.</w:t>
            </w:r>
          </w:p>
        </w:tc>
      </w:tr>
      <w:tr w:rsidTr="008F4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16">
            <w:pPr>
              <w:pStyle w:val="List"/>
              <w:rPr>
                <w:lang w:val="en-NZ"/>
              </w:rPr>
            </w:pPr>
            <w:r w:rsidRPr="008F4416">
              <w:rPr>
                <w:rStyle w:val="SpecialBold"/>
              </w:rPr>
              <w:t>4.</w:t>
            </w:r>
            <w:r w:rsidRPr="008F4416">
              <w:rPr>
                <w:rStyle w:val="SpecialBold"/>
              </w:rPr>
              <w:tab/>
              <w:t>Complete documentation</w:t>
            </w:r>
          </w:p>
        </w:tc>
        <w:tc>
          <w:tcPr>
            <w:tcW w:w="6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16" w:rsidP="008F4416">
            <w:pPr>
              <w:pStyle w:val="List"/>
            </w:pPr>
            <w:r w:rsidRPr="008F4416">
              <w:t>4.1</w:t>
            </w:r>
            <w:r w:rsidRPr="008F4416">
              <w:tab/>
              <w:t>Maintain information relating to fluoride supply and usage.</w:t>
            </w:r>
          </w:p>
          <w:p w:rsidR="00000000" w:rsidRPr="008F4416" w:rsidP="008F4416">
            <w:pPr>
              <w:pStyle w:val="List"/>
            </w:pPr>
            <w:r w:rsidRPr="008F4416">
              <w:t>4.2</w:t>
            </w:r>
            <w:r w:rsidRPr="008F4416">
              <w:tab/>
              <w:t>Produce information relating to m</w:t>
            </w:r>
            <w:r w:rsidRPr="008F4416">
              <w:t>aintenance and operation.</w:t>
            </w:r>
          </w:p>
          <w:p w:rsidR="00000000" w:rsidRPr="008F4416" w:rsidP="008F4416">
            <w:pPr>
              <w:pStyle w:val="List"/>
            </w:pPr>
            <w:r w:rsidRPr="008F4416">
              <w:t>4.3</w:t>
            </w:r>
            <w:r w:rsidRPr="008F4416">
              <w:tab/>
              <w:t>Record information and submit for continuous improvement and incident management.</w:t>
            </w:r>
          </w:p>
        </w:tc>
      </w:tr>
    </w:tbl>
    <w:p w:rsidR="00000000" w:rsidRPr="008F4416" w:rsidP="008F4416">
      <w:pPr>
        <w:pStyle w:val="BodyText"/>
      </w:pPr>
    </w:p>
    <w:p w:rsidR="00000000" w:rsidRPr="008F4416" w:rsidP="008F4416">
      <w:pPr>
        <w:pStyle w:val="AllowPageBreak"/>
      </w:pPr>
    </w:p>
    <w:p w:rsidR="00000000" w:rsidRPr="008F4416" w:rsidP="008F4416">
      <w:pPr>
        <w:pStyle w:val="Heading1"/>
      </w:pPr>
      <w:bookmarkStart w:id="5" w:name="O_772426"/>
      <w:bookmarkEnd w:id="5"/>
      <w:r w:rsidRPr="008F4416">
        <w:t>Foundation Skills</w:t>
      </w:r>
    </w:p>
    <w:p w:rsidR="00911891" w:rsidP="00911891">
      <w:pPr>
        <w:pStyle w:val="BodyText"/>
      </w:pPr>
      <w:r w:rsidRPr="008F4416">
        <w:t>The foundation skills demands of this unit have been mapped for alignment with the Australian Core Skills F</w:t>
      </w:r>
      <w:r w:rsidRPr="008F4416">
        <w:t>ramework (ACSF). The following tables outline the performance levels indicated for successful attainment of the unit.</w:t>
      </w:r>
    </w:p>
    <w:p w:rsidR="00911891" w:rsidP="008F4416">
      <w:pPr>
        <w:pStyle w:val="BodyText"/>
      </w:pPr>
    </w:p>
    <w:p w:rsidR="00911891" w:rsidP="008F4416">
      <w:pPr>
        <w:pStyle w:val="BodyText"/>
      </w:pPr>
      <w:bookmarkStart w:id="6" w:name="O_774701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2.25pt;width:467.25pt">
            <v:imagedata r:id="rId10" o:title=""/>
          </v:shape>
        </w:pict>
      </w:r>
      <w:bookmarkEnd w:id="6"/>
    </w:p>
    <w:p w:rsidR="00911891" w:rsidP="008F4416">
      <w:pPr>
        <w:pStyle w:val="BodyText"/>
      </w:pPr>
    </w:p>
    <w:p w:rsidR="00000000" w:rsidRPr="008F4416" w:rsidP="00911891">
      <w:pPr>
        <w:pStyle w:val="BodyText"/>
      </w:pPr>
      <w:r w:rsidRPr="008F4416">
        <w:t>Further information on ACSF and the foundation skills underpinning this unit can be found in the Foundation Skills Guide on the GSA website.</w:t>
      </w:r>
    </w:p>
    <w:p w:rsidR="00000000" w:rsidRPr="008F4416" w:rsidP="008F4416">
      <w:pPr>
        <w:pStyle w:val="Heading1"/>
      </w:pPr>
      <w:bookmarkStart w:id="7" w:name="O_772427"/>
      <w:bookmarkEnd w:id="7"/>
      <w:r w:rsidRPr="008F4416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8F44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416">
            <w:pPr>
              <w:pStyle w:val="BodyText"/>
              <w:rPr>
                <w:lang w:val="en-NZ"/>
              </w:rPr>
            </w:pPr>
            <w:r w:rsidRPr="008F4416">
              <w:t>Types of fluoridation processes: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416" w:rsidP="008F4416">
            <w:pPr>
              <w:pStyle w:val="ListBullet"/>
            </w:pPr>
            <w:r w:rsidRPr="008F4416">
              <w:t>sodium fluoride</w:t>
            </w:r>
          </w:p>
          <w:p w:rsidR="00000000" w:rsidRPr="008F4416" w:rsidP="008F4416">
            <w:pPr>
              <w:pStyle w:val="ListBullet"/>
            </w:pPr>
            <w:r w:rsidRPr="008F4416">
              <w:t xml:space="preserve">fluorosilicic acid </w:t>
            </w:r>
          </w:p>
          <w:p w:rsidR="00000000" w:rsidRPr="008F4416" w:rsidP="008F4416">
            <w:pPr>
              <w:pStyle w:val="ListBullet"/>
            </w:pPr>
            <w:r w:rsidRPr="008F4416">
              <w:t>sodium fluorosilicate</w:t>
            </w:r>
          </w:p>
        </w:tc>
      </w:tr>
    </w:tbl>
    <w:p w:rsidR="00000000" w:rsidRPr="008F4416" w:rsidP="008F4416">
      <w:pPr>
        <w:pStyle w:val="BodyText"/>
      </w:pPr>
    </w:p>
    <w:p w:rsidR="00000000" w:rsidRPr="008F4416" w:rsidP="008F4416">
      <w:pPr>
        <w:pStyle w:val="AllowPageBreak"/>
      </w:pPr>
    </w:p>
    <w:p w:rsidR="00000000" w:rsidRPr="008F4416" w:rsidP="008F4416">
      <w:pPr>
        <w:pStyle w:val="Heading1"/>
      </w:pPr>
      <w:bookmarkStart w:id="8" w:name="O_772428"/>
      <w:bookmarkEnd w:id="8"/>
      <w:r w:rsidRPr="008F4416">
        <w:t>Unit Mapping Information</w:t>
      </w:r>
    </w:p>
    <w:p w:rsidR="00000000" w:rsidRPr="008F4416" w:rsidP="00911891">
      <w:pPr>
        <w:pStyle w:val="BodyText"/>
      </w:pPr>
      <w:r w:rsidRPr="008F4416">
        <w:t>This unit supersedes and is equivalent to NWP276A Monitor, operate and report fluoridation systems.</w:t>
      </w:r>
    </w:p>
    <w:p w:rsidR="00000000" w:rsidRPr="008F4416" w:rsidP="008F4416">
      <w:pPr>
        <w:pStyle w:val="Heading1"/>
      </w:pPr>
      <w:bookmarkStart w:id="9" w:name="O_772435"/>
      <w:bookmarkEnd w:id="9"/>
      <w:r w:rsidRPr="008F4416">
        <w:t>Links</w:t>
      </w:r>
    </w:p>
    <w:p w:rsidR="00000000" w:rsidRPr="008F4416" w:rsidP="00911891">
      <w:pPr>
        <w:pStyle w:val="BodyText"/>
      </w:pPr>
      <w:r w:rsidRPr="008F44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7716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F4416" w:rsidP="00911891">
      <w:pPr>
        <w:pStyle w:val="BodyText"/>
      </w:pPr>
      <w:r w:rsidRPr="008F44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7716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F4416" w:rsidP="00911891">
      <w:pPr>
        <w:pStyle w:val="BodyText"/>
      </w:pPr>
      <w:r w:rsidRPr="008F44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7716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F4416" w:rsidP="00911891">
      <w:pPr>
        <w:pStyle w:val="BodyText"/>
      </w:pPr>
      <w:r w:rsidRPr="008F44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877167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8F4416" w:rsidP="008F4416"/>
    <w:sectPr w:rsidSect="008F4416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16" w:rsidRPr="00911891" w:rsidP="009118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91" w:rsidP="008F44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1891" w:rsidP="008F44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11891" w:rsidP="008F44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416" w:rsidRPr="00911891" w:rsidP="009118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4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91" w:rsidRPr="002D2AF8" w:rsidP="008F44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NWPTRT012 Operate and control fluoride addition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911891" w:rsidP="008F44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0E9B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5AAB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4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4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4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4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4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4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4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4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4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4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4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416"/>
  </w:style>
  <w:style w:type="character" w:customStyle="1" w:styleId="Heading1Char">
    <w:name w:val="Heading 1 Char"/>
    <w:basedOn w:val="DefaultParagraphFont"/>
    <w:link w:val="Heading1"/>
    <w:rsid w:val="008F44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4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41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44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441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416"/>
    <w:rPr>
      <w:b/>
      <w:spacing w:val="0"/>
    </w:rPr>
  </w:style>
  <w:style w:type="paragraph" w:customStyle="1" w:styleId="SuperHeading">
    <w:name w:val="SuperHeading"/>
    <w:basedOn w:val="Normal"/>
    <w:rsid w:val="008F44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F441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F44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44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4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4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4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4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4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4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4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4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4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4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4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4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4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4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41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44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4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4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4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441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44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4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4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4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4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4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4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4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4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4416"/>
    <w:rPr>
      <w:i/>
    </w:rPr>
  </w:style>
  <w:style w:type="paragraph" w:styleId="Caption">
    <w:name w:val="caption"/>
    <w:basedOn w:val="BodyText"/>
    <w:next w:val="Normal"/>
    <w:qFormat/>
    <w:rsid w:val="008F44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4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4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416"/>
  </w:style>
  <w:style w:type="paragraph" w:styleId="TableofFigures">
    <w:name w:val="table of figures"/>
    <w:basedOn w:val="Normal"/>
    <w:next w:val="Normal"/>
    <w:semiHidden/>
    <w:rsid w:val="008F44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41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4416"/>
    <w:rPr>
      <w:rFonts w:ascii="Wingdings" w:hAnsi="Wingdings"/>
    </w:rPr>
  </w:style>
  <w:style w:type="character" w:customStyle="1" w:styleId="HotSpot">
    <w:name w:val="HotSpot"/>
    <w:rsid w:val="008F4416"/>
    <w:rPr>
      <w:color w:val="0033CC"/>
      <w:u w:val="none"/>
    </w:rPr>
  </w:style>
  <w:style w:type="paragraph" w:customStyle="1" w:styleId="BodyTextRight">
    <w:name w:val="Body Text Right"/>
    <w:basedOn w:val="BodyText"/>
    <w:rsid w:val="008F44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4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41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4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4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4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416"/>
    <w:rPr>
      <w:sz w:val="32"/>
    </w:rPr>
  </w:style>
  <w:style w:type="paragraph" w:customStyle="1" w:styleId="HeadingProcedure">
    <w:name w:val="Heading Procedure"/>
    <w:basedOn w:val="HeadingBase"/>
    <w:next w:val="Normal"/>
    <w:rsid w:val="008F44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416"/>
    <w:pPr>
      <w:spacing w:before="60" w:after="60"/>
    </w:pPr>
  </w:style>
  <w:style w:type="paragraph" w:styleId="ListContinue">
    <w:name w:val="List Continue"/>
    <w:basedOn w:val="List"/>
    <w:rsid w:val="008F4416"/>
    <w:pPr>
      <w:ind w:firstLine="0"/>
    </w:pPr>
  </w:style>
  <w:style w:type="paragraph" w:customStyle="1" w:styleId="ListNote">
    <w:name w:val="List Note"/>
    <w:basedOn w:val="List"/>
    <w:rsid w:val="008F44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4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4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416"/>
    <w:rPr>
      <w:rFonts w:ascii="Courier New" w:hAnsi="Courier New"/>
    </w:rPr>
  </w:style>
  <w:style w:type="paragraph" w:customStyle="1" w:styleId="NoteBullet">
    <w:name w:val="Note Bullet"/>
    <w:basedOn w:val="Note"/>
    <w:rsid w:val="008F44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4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4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4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41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44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4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416"/>
    <w:rPr>
      <w:b/>
      <w:smallCaps/>
    </w:rPr>
  </w:style>
  <w:style w:type="paragraph" w:customStyle="1" w:styleId="TableListNumber">
    <w:name w:val="Table List Number"/>
    <w:basedOn w:val="ListNumber"/>
    <w:rsid w:val="008F44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4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416"/>
    <w:pPr>
      <w:numPr>
        <w:numId w:val="8"/>
      </w:numPr>
    </w:pPr>
  </w:style>
  <w:style w:type="paragraph" w:customStyle="1" w:styleId="ListAlpha2">
    <w:name w:val="List Alpha 2"/>
    <w:basedOn w:val="List2"/>
    <w:rsid w:val="008F4416"/>
    <w:pPr>
      <w:numPr>
        <w:numId w:val="7"/>
      </w:numPr>
    </w:pPr>
  </w:style>
  <w:style w:type="paragraph" w:styleId="List2">
    <w:name w:val="List 2"/>
    <w:basedOn w:val="BodyText"/>
    <w:rsid w:val="008F44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44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4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4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441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441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4416"/>
    <w:pPr>
      <w:numPr>
        <w:numId w:val="3"/>
      </w:numPr>
    </w:pPr>
  </w:style>
  <w:style w:type="paragraph" w:styleId="ListContinue2">
    <w:name w:val="List Continue 2"/>
    <w:basedOn w:val="List2"/>
    <w:rsid w:val="008F4416"/>
    <w:pPr>
      <w:ind w:firstLine="0"/>
    </w:pPr>
  </w:style>
  <w:style w:type="paragraph" w:styleId="ListContinue3">
    <w:name w:val="List Continue 3"/>
    <w:basedOn w:val="List3"/>
    <w:rsid w:val="008F4416"/>
    <w:pPr>
      <w:ind w:left="1021" w:firstLine="0"/>
    </w:pPr>
  </w:style>
  <w:style w:type="paragraph" w:styleId="ListContinue4">
    <w:name w:val="List Continue 4"/>
    <w:basedOn w:val="List4"/>
    <w:rsid w:val="008F4416"/>
    <w:pPr>
      <w:ind w:firstLine="0"/>
    </w:pPr>
  </w:style>
  <w:style w:type="paragraph" w:styleId="ListContinue5">
    <w:name w:val="List Continue 5"/>
    <w:basedOn w:val="List5"/>
    <w:rsid w:val="008F4416"/>
    <w:pPr>
      <w:ind w:firstLine="0"/>
    </w:pPr>
  </w:style>
  <w:style w:type="paragraph" w:styleId="ListNumber3">
    <w:name w:val="List Number 3"/>
    <w:basedOn w:val="List3"/>
    <w:rsid w:val="008F4416"/>
    <w:pPr>
      <w:numPr>
        <w:numId w:val="4"/>
      </w:numPr>
    </w:pPr>
  </w:style>
  <w:style w:type="paragraph" w:styleId="ListNumber4">
    <w:name w:val="List Number 4"/>
    <w:basedOn w:val="List4"/>
    <w:rsid w:val="008F4416"/>
    <w:pPr>
      <w:numPr>
        <w:numId w:val="5"/>
      </w:numPr>
    </w:pPr>
  </w:style>
  <w:style w:type="paragraph" w:styleId="ListNumber5">
    <w:name w:val="List Number 5"/>
    <w:basedOn w:val="List5"/>
    <w:rsid w:val="008F4416"/>
    <w:pPr>
      <w:numPr>
        <w:numId w:val="6"/>
      </w:numPr>
    </w:pPr>
  </w:style>
  <w:style w:type="paragraph" w:styleId="BlockText">
    <w:name w:val="Block Text"/>
    <w:basedOn w:val="Normal"/>
    <w:rsid w:val="008F44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4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416"/>
    <w:rPr>
      <w:sz w:val="16"/>
      <w:vertAlign w:val="superscript"/>
    </w:rPr>
  </w:style>
  <w:style w:type="character" w:customStyle="1" w:styleId="Symbols">
    <w:name w:val="Symbols"/>
    <w:basedOn w:val="DefaultParagraphFont"/>
    <w:rsid w:val="008F4416"/>
    <w:rPr>
      <w:rFonts w:ascii="Symbol" w:hAnsi="Symbol"/>
    </w:rPr>
  </w:style>
  <w:style w:type="character" w:customStyle="1" w:styleId="MenuOptions">
    <w:name w:val="Menu Options"/>
    <w:basedOn w:val="DefaultParagraphFont"/>
    <w:rsid w:val="008F44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416"/>
    <w:rPr>
      <w:b/>
    </w:rPr>
  </w:style>
  <w:style w:type="character" w:customStyle="1" w:styleId="Underlined">
    <w:name w:val="Underlined"/>
    <w:basedOn w:val="DefaultParagraphFont"/>
    <w:rsid w:val="008F4416"/>
    <w:rPr>
      <w:u w:val="single"/>
    </w:rPr>
  </w:style>
  <w:style w:type="paragraph" w:customStyle="1" w:styleId="TableBodyTextRight">
    <w:name w:val="Table Body Text Right"/>
    <w:basedOn w:val="TableBodyText"/>
    <w:rsid w:val="008F44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416"/>
    <w:rPr>
      <w:sz w:val="18"/>
    </w:rPr>
  </w:style>
  <w:style w:type="paragraph" w:customStyle="1" w:styleId="BodySmallRight">
    <w:name w:val="Body Small Right"/>
    <w:basedOn w:val="BodyTextRight"/>
    <w:rsid w:val="008F4416"/>
    <w:rPr>
      <w:sz w:val="18"/>
      <w:szCs w:val="18"/>
    </w:rPr>
  </w:style>
  <w:style w:type="paragraph" w:customStyle="1" w:styleId="MarginEdition">
    <w:name w:val="Margin Edition"/>
    <w:basedOn w:val="MarginNote"/>
    <w:rsid w:val="008F44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416"/>
    <w:rPr>
      <w:sz w:val="2"/>
      <w:szCs w:val="2"/>
    </w:rPr>
  </w:style>
  <w:style w:type="character" w:customStyle="1" w:styleId="Small">
    <w:name w:val="Small"/>
    <w:basedOn w:val="DefaultParagraphFont"/>
    <w:rsid w:val="008F4416"/>
    <w:rPr>
      <w:sz w:val="16"/>
    </w:rPr>
  </w:style>
  <w:style w:type="paragraph" w:customStyle="1" w:styleId="WideTable">
    <w:name w:val="Wide Table"/>
    <w:basedOn w:val="Normal"/>
    <w:rsid w:val="008F44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416"/>
  </w:style>
  <w:style w:type="paragraph" w:styleId="Quote">
    <w:name w:val="Quote"/>
    <w:basedOn w:val="Heading1"/>
    <w:link w:val="QuoteChar"/>
    <w:qFormat/>
    <w:rsid w:val="008F44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4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416"/>
    <w:pPr>
      <w:pageBreakBefore/>
    </w:pPr>
  </w:style>
  <w:style w:type="paragraph" w:customStyle="1" w:styleId="Border">
    <w:name w:val="Border"/>
    <w:basedOn w:val="Normal"/>
    <w:qFormat/>
    <w:rsid w:val="008F44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4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4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4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4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4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4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4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4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416"/>
    <w:rPr>
      <w:u w:val="single"/>
    </w:rPr>
  </w:style>
  <w:style w:type="character" w:customStyle="1" w:styleId="BoldandItalics">
    <w:name w:val="Bold and Italics"/>
    <w:qFormat/>
    <w:rsid w:val="008F4416"/>
    <w:rPr>
      <w:b/>
      <w:i/>
      <w:u w:val="none"/>
    </w:rPr>
  </w:style>
  <w:style w:type="paragraph" w:styleId="BalloonText">
    <w:name w:val="Balloon Text"/>
    <w:basedOn w:val="Normal"/>
    <w:link w:val="BalloonTextChar"/>
    <w:rsid w:val="008F44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4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4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4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4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4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416"/>
    <w:pPr>
      <w:spacing w:before="0" w:after="0"/>
    </w:pPr>
  </w:style>
  <w:style w:type="paragraph" w:customStyle="1" w:styleId="BodyTextBold">
    <w:name w:val="Body Text Bold"/>
    <w:basedOn w:val="BodyText"/>
    <w:qFormat/>
    <w:rsid w:val="008F4416"/>
    <w:rPr>
      <w:b/>
    </w:rPr>
  </w:style>
  <w:style w:type="character" w:styleId="Hyperlink">
    <w:name w:val="Hyperlink"/>
    <w:basedOn w:val="DefaultParagraphFont"/>
    <w:uiPriority w:val="99"/>
    <w:unhideWhenUsed/>
    <w:rsid w:val="009118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573</Words>
  <Characters>3782</Characters>
  <Application>Microsoft Office Word</Application>
  <DocSecurity>0</DocSecurity>
  <Lines>126</Lines>
  <Paragraphs>77</Paragraphs>
  <ScaleCrop>false</ScaleCrop>
  <Company>Author-it Software Corporation Ltd.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NWPTRT012 Operate and control fluoride addition process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2021-04-21T08:07:00Z</dcterms:created>
  <dcterms:modified xsi:type="dcterms:W3CDTF">2021-04-21T08:07:00Z</dcterms:modified>
</cp:coreProperties>
</file>