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097" w:rsidP="00AB1097">
      <w:pPr>
        <w:pStyle w:val="Title"/>
      </w:pPr>
      <w:r>
        <w:fldChar w:fldCharType="begin"/>
      </w:r>
      <w:r>
        <w:instrText xml:space="preserve"> TITLE   \* MERGEFORMAT </w:instrText>
      </w:r>
      <w:r>
        <w:fldChar w:fldCharType="separate"/>
      </w:r>
      <w:r>
        <w:t>NWPTRT012 Operate and control fluoride addition process</w:t>
      </w:r>
      <w:r>
        <w:fldChar w:fldCharType="end"/>
      </w:r>
    </w:p>
    <w:p w:rsidR="00AB1097" w:rsidP="00AB1097">
      <w:pPr>
        <w:pStyle w:val="Version"/>
        <w:sectPr w:rsidSect="00FD2E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E49" w:rsidP="00FD2E49">
      <w:pPr>
        <w:pStyle w:val="SuperHeading"/>
      </w:pPr>
      <w:r w:rsidRPr="00FD2E49">
        <w:t>NWPTRT012 Operate and control fluoride addition process</w:t>
      </w:r>
    </w:p>
    <w:p w:rsidR="00000000" w:rsidRPr="00FD2E49" w:rsidP="00FD2E49">
      <w:pPr>
        <w:pStyle w:val="Heading1"/>
      </w:pPr>
      <w:bookmarkStart w:id="1" w:name="O_772420"/>
      <w:bookmarkEnd w:id="1"/>
      <w:r w:rsidRPr="00FD2E49">
        <w:t>Modification History</w:t>
      </w:r>
    </w:p>
    <w:tbl>
      <w:tblPr>
        <w:tblW w:w="0" w:type="auto"/>
        <w:tblLayout w:type="fixed"/>
        <w:tblCellMar>
          <w:left w:w="62" w:type="dxa"/>
          <w:right w:w="62" w:type="dxa"/>
        </w:tblCellMar>
        <w:tblLook w:val="0000"/>
      </w:tblPr>
      <w:tblGrid>
        <w:gridCol w:w="1134"/>
        <w:gridCol w:w="7937"/>
      </w:tblGrid>
      <w:tr w:rsidTr="00AB10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E49">
            <w:pPr>
              <w:pStyle w:val="TableHeading"/>
              <w:rPr>
                <w:lang w:val="en-NZ"/>
              </w:rPr>
            </w:pPr>
            <w:r w:rsidRPr="00FD2E4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E49">
            <w:pPr>
              <w:pStyle w:val="TableHeading"/>
              <w:rPr>
                <w:lang w:val="en-NZ"/>
              </w:rPr>
            </w:pPr>
            <w:r w:rsidRPr="00FD2E49">
              <w:t>Comments</w:t>
            </w:r>
          </w:p>
        </w:tc>
      </w:tr>
      <w:tr w:rsidTr="00AB10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E49">
            <w:pPr>
              <w:pStyle w:val="BodyText"/>
              <w:rPr>
                <w:lang w:val="en-NZ"/>
              </w:rPr>
            </w:pPr>
            <w:r w:rsidRPr="00FD2E4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E49" w:rsidP="00FD2E49">
            <w:pPr>
              <w:pStyle w:val="BodyText"/>
            </w:pPr>
            <w:r w:rsidRPr="00FD2E49">
              <w:t xml:space="preserve">This unit was released in NWP Water Training Package release 1.0 and meets the Standards for Training Packages. </w:t>
            </w:r>
          </w:p>
          <w:p w:rsidR="00000000" w:rsidRPr="00FD2E49" w:rsidP="00FD2E49">
            <w:pPr>
              <w:pStyle w:val="BodyText"/>
            </w:pPr>
          </w:p>
          <w:p w:rsidR="00000000" w:rsidRPr="00FD2E49" w:rsidP="00FD2E49">
            <w:pPr>
              <w:pStyle w:val="BodyText"/>
            </w:pPr>
            <w:r w:rsidRPr="00FD2E49">
              <w:t>This unit supersedes and is equivalent to NWP276A Monitor, operate and report fluorid</w:t>
            </w:r>
            <w:r w:rsidRPr="00FD2E49">
              <w:t>ation systems.</w:t>
            </w:r>
          </w:p>
          <w:p w:rsidR="00000000" w:rsidRPr="00FD2E49" w:rsidP="00FD2E49">
            <w:pPr>
              <w:pStyle w:val="BodyText"/>
            </w:pPr>
          </w:p>
          <w:p w:rsidR="00000000" w:rsidRPr="00FD2E49" w:rsidP="00FD2E49">
            <w:pPr>
              <w:pStyle w:val="ListBullet"/>
            </w:pPr>
            <w:r w:rsidRPr="00FD2E49">
              <w:t>Unit code updated</w:t>
            </w:r>
          </w:p>
          <w:p w:rsidR="00000000" w:rsidRPr="00FD2E49" w:rsidP="00FD2E49">
            <w:pPr>
              <w:pStyle w:val="ListBullet"/>
            </w:pPr>
            <w:r w:rsidRPr="00FD2E49">
              <w:t>Content and formatting updated to comply with the new standards</w:t>
            </w:r>
          </w:p>
          <w:p w:rsidR="00000000" w:rsidRPr="00FD2E49" w:rsidP="00FD2E49">
            <w:pPr>
              <w:pStyle w:val="ListBullet"/>
            </w:pPr>
            <w:r w:rsidRPr="00FD2E49">
              <w:t>All PC transitioned from passive to active voice</w:t>
            </w:r>
          </w:p>
          <w:p w:rsidR="00000000" w:rsidRPr="00FD2E49" w:rsidP="00FD2E49">
            <w:pPr>
              <w:pStyle w:val="ListBullet"/>
            </w:pPr>
            <w:r w:rsidRPr="00FD2E49">
              <w:t>Unit title changed to better reflect unit outcomes.</w:t>
            </w:r>
          </w:p>
          <w:p w:rsidR="00000000" w:rsidRPr="00FD2E49" w:rsidP="00FD2E49">
            <w:pPr>
              <w:pStyle w:val="ListBullet"/>
            </w:pPr>
            <w:r w:rsidRPr="00FD2E49">
              <w:t>Element 4 reworded</w:t>
            </w:r>
          </w:p>
          <w:p w:rsidR="00000000" w:rsidRPr="00FD2E49" w:rsidP="00FD2E49">
            <w:pPr>
              <w:pStyle w:val="ListBullet"/>
            </w:pPr>
            <w:r w:rsidRPr="00FD2E49">
              <w:t>One new PC added to Element 3</w:t>
            </w:r>
          </w:p>
        </w:tc>
      </w:tr>
    </w:tbl>
    <w:p w:rsidR="00000000" w:rsidRPr="00FD2E49" w:rsidP="00FD2E49">
      <w:pPr>
        <w:pStyle w:val="BodyText"/>
      </w:pPr>
    </w:p>
    <w:p w:rsidR="00000000" w:rsidRPr="00FD2E49" w:rsidP="00FD2E49">
      <w:pPr>
        <w:pStyle w:val="AllowPageBreak"/>
      </w:pPr>
    </w:p>
    <w:p w:rsidR="00000000" w:rsidRPr="00FD2E49" w:rsidP="00FD2E49">
      <w:pPr>
        <w:pStyle w:val="Heading1"/>
      </w:pPr>
      <w:bookmarkStart w:id="2" w:name="O_772421"/>
      <w:bookmarkEnd w:id="2"/>
      <w:r w:rsidRPr="00FD2E49">
        <w:t>Application</w:t>
      </w:r>
    </w:p>
    <w:p w:rsidR="00000000" w:rsidRPr="00FD2E49" w:rsidP="00AB1097">
      <w:pPr>
        <w:pStyle w:val="BodyText"/>
      </w:pPr>
      <w:r w:rsidRPr="00FD2E49">
        <w:t>This unit describes the skills required to monitor and operate fluoridation processes and to report on water quality control.</w:t>
      </w:r>
    </w:p>
    <w:p w:rsidR="00000000" w:rsidRPr="00FD2E49" w:rsidP="00AB1097">
      <w:pPr>
        <w:pStyle w:val="BodyText"/>
      </w:pPr>
      <w:r w:rsidRPr="00FD2E49">
        <w:t>This unit applies to those working as water operators responsible for fluoridation processes in water</w:t>
      </w:r>
      <w:r w:rsidRPr="00FD2E49">
        <w:t xml:space="preserve"> treatment. It may be a requirement for compliance with state and territory legislation and government water quality guidelines.</w:t>
      </w:r>
    </w:p>
    <w:p w:rsidR="00000000" w:rsidRPr="00FD2E49" w:rsidP="00AB1097">
      <w:pPr>
        <w:pStyle w:val="BodyText"/>
      </w:pPr>
      <w:r w:rsidRPr="00FD2E49">
        <w:t>The skills and knowledge described in this unit must be applied within the legislative, regulatory and policy environment in w</w:t>
      </w:r>
      <w:r w:rsidRPr="00FD2E49">
        <w:t>hich they are carried out. Organisational policies and procedures must be consulted and adhered to, particularly those relating to WHS.</w:t>
      </w:r>
    </w:p>
    <w:p w:rsidR="00000000" w:rsidRPr="00FD2E49" w:rsidP="00AB1097">
      <w:pPr>
        <w:pStyle w:val="BodyText"/>
      </w:pPr>
      <w:r w:rsidRPr="00FD2E49">
        <w:t>Those undertaking this unit would work under supervision, while performing routine tasks, in a range of familiar contexts.</w:t>
      </w:r>
    </w:p>
    <w:p w:rsidR="00000000" w:rsidRPr="00FD2E49" w:rsidP="00AB1097">
      <w:pPr>
        <w:pStyle w:val="BodyText"/>
      </w:pPr>
      <w:r w:rsidRPr="00FD2E49">
        <w:t>No licensing, legislative or certification requirements apply to unit at the time of publication.</w:t>
      </w:r>
    </w:p>
    <w:p w:rsidR="00000000" w:rsidRPr="00FD2E49" w:rsidP="00FD2E49">
      <w:pPr>
        <w:pStyle w:val="Heading1"/>
      </w:pPr>
      <w:bookmarkStart w:id="3" w:name="O_772423"/>
      <w:bookmarkEnd w:id="3"/>
      <w:r w:rsidRPr="00FD2E49">
        <w:t>Competency Field</w:t>
      </w:r>
    </w:p>
    <w:p w:rsidR="00000000" w:rsidRPr="00FD2E49" w:rsidP="00AB1097">
      <w:pPr>
        <w:pStyle w:val="BodyText"/>
      </w:pPr>
      <w:r w:rsidRPr="00FD2E49">
        <w:t>Treatment</w:t>
      </w:r>
    </w:p>
    <w:p w:rsidR="00000000" w:rsidRPr="00FD2E49" w:rsidP="00FD2E49">
      <w:pPr>
        <w:pStyle w:val="Heading1"/>
      </w:pPr>
      <w:bookmarkStart w:id="4" w:name="O_772425"/>
      <w:bookmarkEnd w:id="4"/>
      <w:r w:rsidRPr="00FD2E49">
        <w:t>Elements and Performance Criteria</w:t>
      </w:r>
    </w:p>
    <w:tbl>
      <w:tblPr>
        <w:tblW w:w="0" w:type="auto"/>
        <w:tblLayout w:type="fixed"/>
        <w:tblCellMar>
          <w:left w:w="62" w:type="dxa"/>
          <w:right w:w="62" w:type="dxa"/>
        </w:tblCellMar>
        <w:tblLook w:val="0000"/>
      </w:tblPr>
      <w:tblGrid>
        <w:gridCol w:w="2070"/>
        <w:gridCol w:w="6937"/>
      </w:tblGrid>
      <w:tr w:rsidTr="00FD2E4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E49">
            <w:pPr>
              <w:pStyle w:val="TableHeading"/>
              <w:rPr>
                <w:lang w:val="en-NZ"/>
              </w:rPr>
            </w:pPr>
            <w:r w:rsidRPr="00FD2E49">
              <w:t>ELEMENTS</w:t>
            </w:r>
          </w:p>
        </w:tc>
        <w:tc>
          <w:tcPr>
            <w:tcW w:w="6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E49">
            <w:pPr>
              <w:pStyle w:val="TableHeading"/>
              <w:rPr>
                <w:lang w:val="en-NZ"/>
              </w:rPr>
            </w:pPr>
            <w:r w:rsidRPr="00FD2E49">
              <w:t>PERFORMANCE CRITERIA</w:t>
            </w:r>
          </w:p>
        </w:tc>
      </w:tr>
      <w:tr w:rsidTr="00FD2E4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E49">
            <w:pPr>
              <w:pStyle w:val="BodyText"/>
              <w:rPr>
                <w:lang w:val="en-NZ"/>
              </w:rPr>
            </w:pPr>
            <w:r w:rsidRPr="00FD2E49">
              <w:t>Elements describe the essential outcomes</w:t>
            </w:r>
          </w:p>
        </w:tc>
        <w:tc>
          <w:tcPr>
            <w:tcW w:w="6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E49">
            <w:pPr>
              <w:pStyle w:val="BodyText"/>
              <w:rPr>
                <w:lang w:val="en-NZ"/>
              </w:rPr>
            </w:pPr>
            <w:r w:rsidRPr="00FD2E49">
              <w:t xml:space="preserve">Performance criteria describe the performance needed to demonstrate achievement of the element. Where bold italicised text </w:t>
            </w:r>
            <w:r w:rsidRPr="00FD2E49">
              <w:t>is used, further information is detailed in the range of conditions section.</w:t>
            </w:r>
          </w:p>
        </w:tc>
      </w:tr>
      <w:tr w:rsidTr="00FD2E4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E49">
            <w:pPr>
              <w:pStyle w:val="List"/>
              <w:rPr>
                <w:lang w:val="en-NZ"/>
              </w:rPr>
            </w:pPr>
            <w:r w:rsidRPr="00FD2E49">
              <w:rPr>
                <w:rStyle w:val="SpecialBold"/>
              </w:rPr>
              <w:t>1.</w:t>
            </w:r>
            <w:r w:rsidRPr="00FD2E49">
              <w:rPr>
                <w:rStyle w:val="SpecialBold"/>
              </w:rPr>
              <w:tab/>
              <w:t>Plan and prepare for work</w:t>
            </w:r>
          </w:p>
        </w:tc>
        <w:tc>
          <w:tcPr>
            <w:tcW w:w="6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E49" w:rsidP="00FD2E49">
            <w:pPr>
              <w:pStyle w:val="List"/>
            </w:pPr>
            <w:r w:rsidRPr="00FD2E49">
              <w:t>1.1</w:t>
            </w:r>
            <w:r w:rsidRPr="00FD2E49">
              <w:tab/>
              <w:t>Determine work requirements.</w:t>
            </w:r>
          </w:p>
          <w:p w:rsidR="00000000" w:rsidRPr="00FD2E49" w:rsidP="00FD2E49">
            <w:pPr>
              <w:pStyle w:val="List"/>
            </w:pPr>
            <w:r w:rsidRPr="00FD2E49">
              <w:t>1.2</w:t>
            </w:r>
            <w:r w:rsidRPr="00FD2E49">
              <w:tab/>
              <w:t>Select and check equipment and tools required to meet safety requirements of task and site.</w:t>
            </w:r>
          </w:p>
          <w:p w:rsidR="00000000" w:rsidP="00FD2E49">
            <w:pPr>
              <w:pStyle w:val="List"/>
              <w:rPr>
                <w:lang w:val="en-NZ"/>
              </w:rPr>
            </w:pPr>
            <w:r w:rsidRPr="00FD2E49">
              <w:t>1.3</w:t>
            </w:r>
            <w:r w:rsidRPr="00FD2E49">
              <w:tab/>
            </w:r>
            <w:r w:rsidRPr="00FD2E49">
              <w:t>Select, fit and use personal protective equipment.</w:t>
            </w:r>
          </w:p>
        </w:tc>
      </w:tr>
      <w:tr w:rsidTr="00FD2E4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E49">
            <w:pPr>
              <w:pStyle w:val="List"/>
              <w:rPr>
                <w:lang w:val="en-NZ"/>
              </w:rPr>
            </w:pPr>
            <w:r w:rsidRPr="00FD2E49">
              <w:rPr>
                <w:rStyle w:val="SpecialBold"/>
              </w:rPr>
              <w:t>2.</w:t>
            </w:r>
            <w:r w:rsidRPr="00FD2E49">
              <w:rPr>
                <w:rStyle w:val="SpecialBold"/>
              </w:rPr>
              <w:tab/>
              <w:t>Monitor process performance</w:t>
            </w:r>
          </w:p>
        </w:tc>
        <w:tc>
          <w:tcPr>
            <w:tcW w:w="6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E49" w:rsidP="00FD2E49">
            <w:pPr>
              <w:pStyle w:val="List"/>
            </w:pPr>
            <w:r w:rsidRPr="00FD2E49">
              <w:t>2.1</w:t>
            </w:r>
            <w:r w:rsidRPr="00FD2E49">
              <w:tab/>
              <w:t>Monitor fluoridation processes.</w:t>
            </w:r>
          </w:p>
          <w:p w:rsidR="00000000" w:rsidRPr="00FD2E49" w:rsidP="00FD2E49">
            <w:pPr>
              <w:pStyle w:val="List"/>
            </w:pPr>
            <w:r w:rsidRPr="00FD2E49">
              <w:t>2.2</w:t>
            </w:r>
            <w:r w:rsidRPr="00FD2E49">
              <w:tab/>
              <w:t>Collect process samples and conduct standard tests.</w:t>
            </w:r>
          </w:p>
          <w:p w:rsidR="00000000" w:rsidRPr="00FD2E49" w:rsidP="00FD2E49">
            <w:pPr>
              <w:pStyle w:val="List"/>
            </w:pPr>
            <w:r w:rsidRPr="00FD2E49">
              <w:t>2.3</w:t>
            </w:r>
            <w:r w:rsidRPr="00FD2E49">
              <w:tab/>
              <w:t>Maintain and monitor relevant WHS requirements.</w:t>
            </w:r>
          </w:p>
          <w:p w:rsidR="00000000" w:rsidP="00FD2E49">
            <w:pPr>
              <w:pStyle w:val="List"/>
              <w:rPr>
                <w:lang w:val="en-NZ"/>
              </w:rPr>
            </w:pPr>
            <w:r w:rsidRPr="00FD2E49">
              <w:t>2.4</w:t>
            </w:r>
            <w:r w:rsidRPr="00FD2E49">
              <w:tab/>
              <w:t>Collect and record proces</w:t>
            </w:r>
            <w:r w:rsidRPr="00FD2E49">
              <w:t xml:space="preserve">s data and perform calculations. </w:t>
            </w:r>
          </w:p>
        </w:tc>
      </w:tr>
      <w:tr w:rsidTr="00FD2E4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E49">
            <w:pPr>
              <w:pStyle w:val="List"/>
              <w:rPr>
                <w:lang w:val="en-NZ"/>
              </w:rPr>
            </w:pPr>
            <w:r w:rsidRPr="00FD2E49">
              <w:rPr>
                <w:rStyle w:val="SpecialBold"/>
              </w:rPr>
              <w:t>3.</w:t>
            </w:r>
            <w:r w:rsidRPr="00FD2E49">
              <w:rPr>
                <w:rStyle w:val="SpecialBold"/>
              </w:rPr>
              <w:tab/>
              <w:t>Prepare and apply fluoride dosing</w:t>
            </w:r>
          </w:p>
        </w:tc>
        <w:tc>
          <w:tcPr>
            <w:tcW w:w="6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E49" w:rsidP="00FD2E49">
            <w:pPr>
              <w:pStyle w:val="List"/>
            </w:pPr>
            <w:r w:rsidRPr="00FD2E49">
              <w:t>3.1</w:t>
            </w:r>
            <w:r w:rsidRPr="00FD2E49">
              <w:tab/>
              <w:t>Handle, use and store fluoridation chemicals.</w:t>
            </w:r>
          </w:p>
          <w:p w:rsidR="00000000" w:rsidRPr="00FD2E49" w:rsidP="00FD2E49">
            <w:pPr>
              <w:pStyle w:val="List"/>
            </w:pPr>
            <w:r w:rsidRPr="00FD2E49">
              <w:t>3.2</w:t>
            </w:r>
            <w:r w:rsidRPr="00FD2E49">
              <w:tab/>
              <w:t xml:space="preserve">Apply fluoride dosing and perform calculations. </w:t>
            </w:r>
          </w:p>
          <w:p w:rsidR="00000000" w:rsidP="00FD2E49">
            <w:pPr>
              <w:pStyle w:val="List"/>
              <w:rPr>
                <w:lang w:val="en-NZ"/>
              </w:rPr>
            </w:pPr>
            <w:r w:rsidRPr="00FD2E49">
              <w:t>3.3 Monitor fluoride levels.</w:t>
            </w:r>
          </w:p>
        </w:tc>
      </w:tr>
      <w:tr w:rsidTr="00FD2E49">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E49">
            <w:pPr>
              <w:pStyle w:val="List"/>
              <w:rPr>
                <w:lang w:val="en-NZ"/>
              </w:rPr>
            </w:pPr>
            <w:r w:rsidRPr="00FD2E49">
              <w:rPr>
                <w:rStyle w:val="SpecialBold"/>
              </w:rPr>
              <w:t>4.</w:t>
            </w:r>
            <w:r w:rsidRPr="00FD2E49">
              <w:rPr>
                <w:rStyle w:val="SpecialBold"/>
              </w:rPr>
              <w:tab/>
              <w:t>Complete documentation</w:t>
            </w:r>
          </w:p>
        </w:tc>
        <w:tc>
          <w:tcPr>
            <w:tcW w:w="6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E49" w:rsidP="00FD2E49">
            <w:pPr>
              <w:pStyle w:val="List"/>
            </w:pPr>
            <w:r w:rsidRPr="00FD2E49">
              <w:t>4.1</w:t>
            </w:r>
            <w:r w:rsidRPr="00FD2E49">
              <w:tab/>
              <w:t xml:space="preserve">Maintain information </w:t>
            </w:r>
            <w:r w:rsidRPr="00FD2E49">
              <w:t>relating to fluoride supply and usage.</w:t>
            </w:r>
          </w:p>
          <w:p w:rsidR="00000000" w:rsidRPr="00FD2E49" w:rsidP="00FD2E49">
            <w:pPr>
              <w:pStyle w:val="List"/>
            </w:pPr>
            <w:r w:rsidRPr="00FD2E49">
              <w:t>4.2</w:t>
            </w:r>
            <w:r w:rsidRPr="00FD2E49">
              <w:tab/>
              <w:t>Produce information relating to maintenance and operation.</w:t>
            </w:r>
          </w:p>
          <w:p w:rsidR="00000000" w:rsidRPr="00FD2E49" w:rsidP="00FD2E49">
            <w:pPr>
              <w:pStyle w:val="List"/>
            </w:pPr>
            <w:r w:rsidRPr="00FD2E49">
              <w:t>4.3</w:t>
            </w:r>
            <w:r w:rsidRPr="00FD2E49">
              <w:tab/>
              <w:t>Record information and submit for continuous improvement and incident management.</w:t>
            </w:r>
          </w:p>
        </w:tc>
      </w:tr>
    </w:tbl>
    <w:p w:rsidR="00000000" w:rsidRPr="00FD2E49" w:rsidP="00FD2E49">
      <w:pPr>
        <w:pStyle w:val="BodyText"/>
      </w:pPr>
    </w:p>
    <w:p w:rsidR="00000000" w:rsidRPr="00FD2E49" w:rsidP="00FD2E49">
      <w:pPr>
        <w:pStyle w:val="AllowPageBreak"/>
      </w:pPr>
    </w:p>
    <w:p w:rsidR="00000000" w:rsidRPr="00FD2E49" w:rsidP="00FD2E49">
      <w:pPr>
        <w:pStyle w:val="Heading1"/>
      </w:pPr>
      <w:bookmarkStart w:id="5" w:name="O_772426"/>
      <w:bookmarkEnd w:id="5"/>
      <w:r w:rsidRPr="00FD2E49">
        <w:t>Foundation Skills</w:t>
      </w:r>
    </w:p>
    <w:p w:rsidR="00AB1097" w:rsidP="00AB1097">
      <w:pPr>
        <w:pStyle w:val="BodyText"/>
      </w:pPr>
      <w:r w:rsidRPr="00FD2E49">
        <w:t>The foundation skills demands of this unit have been mapped for alignment with the Australian Core Skills Framework (ACSF). The following tables outline the performance levels indicated for successful attainment of the unit.</w:t>
      </w:r>
    </w:p>
    <w:p w:rsidR="00AB1097" w:rsidP="00FD2E49">
      <w:pPr>
        <w:pStyle w:val="BodyText"/>
      </w:pPr>
    </w:p>
    <w:p w:rsidR="00AB1097" w:rsidP="00FD2E49">
      <w:pPr>
        <w:pStyle w:val="BodyText"/>
      </w:pPr>
      <w:bookmarkStart w:id="6" w:name="O_77470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7.25pt">
            <v:imagedata r:id="rId10" o:title=""/>
          </v:shape>
        </w:pict>
      </w:r>
      <w:bookmarkEnd w:id="6"/>
    </w:p>
    <w:p w:rsidR="00AB1097" w:rsidP="00FD2E49">
      <w:pPr>
        <w:pStyle w:val="BodyText"/>
      </w:pPr>
    </w:p>
    <w:p w:rsidR="00000000" w:rsidRPr="00FD2E49" w:rsidP="00AB1097">
      <w:pPr>
        <w:pStyle w:val="BodyText"/>
      </w:pPr>
      <w:r w:rsidRPr="00FD2E49">
        <w:t>Further information on ACSF and the foundation skills underpinning this unit can be found in the Foundation Skills Guide on the GSA</w:t>
      </w:r>
      <w:r w:rsidRPr="00FD2E49">
        <w:t xml:space="preserve"> website.</w:t>
      </w:r>
    </w:p>
    <w:p w:rsidR="00000000" w:rsidRPr="00FD2E49" w:rsidP="00FD2E49">
      <w:pPr>
        <w:pStyle w:val="Heading1"/>
      </w:pPr>
      <w:bookmarkStart w:id="7" w:name="O_772427"/>
      <w:bookmarkEnd w:id="7"/>
      <w:r w:rsidRPr="00FD2E49">
        <w:t>Range of Conditions</w:t>
      </w:r>
    </w:p>
    <w:tbl>
      <w:tblPr>
        <w:tblW w:w="0" w:type="auto"/>
        <w:tblLayout w:type="fixed"/>
        <w:tblCellMar>
          <w:left w:w="62" w:type="dxa"/>
          <w:right w:w="62" w:type="dxa"/>
        </w:tblCellMar>
        <w:tblLook w:val="0000"/>
      </w:tblPr>
      <w:tblGrid>
        <w:gridCol w:w="2203"/>
        <w:gridCol w:w="6804"/>
      </w:tblGrid>
      <w:tr w:rsidTr="00FD2E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E49">
            <w:pPr>
              <w:pStyle w:val="BodyText"/>
              <w:rPr>
                <w:lang w:val="en-NZ"/>
              </w:rPr>
            </w:pPr>
            <w:r w:rsidRPr="00FD2E49">
              <w:t>Types of fluoridation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E49" w:rsidP="00FD2E49">
            <w:pPr>
              <w:pStyle w:val="ListBullet"/>
            </w:pPr>
            <w:r w:rsidRPr="00FD2E49">
              <w:t>sodium fluoride</w:t>
            </w:r>
          </w:p>
          <w:p w:rsidR="00000000" w:rsidRPr="00FD2E49" w:rsidP="00FD2E49">
            <w:pPr>
              <w:pStyle w:val="ListBullet"/>
            </w:pPr>
            <w:r w:rsidRPr="00FD2E49">
              <w:t xml:space="preserve">fluorosilicic acid </w:t>
            </w:r>
          </w:p>
          <w:p w:rsidR="00000000" w:rsidRPr="00FD2E49" w:rsidP="00FD2E49">
            <w:pPr>
              <w:pStyle w:val="ListBullet"/>
            </w:pPr>
            <w:r w:rsidRPr="00FD2E49">
              <w:t>sodium fluorosilicate</w:t>
            </w:r>
          </w:p>
        </w:tc>
      </w:tr>
    </w:tbl>
    <w:p w:rsidR="00000000" w:rsidRPr="00FD2E49" w:rsidP="00FD2E49">
      <w:pPr>
        <w:pStyle w:val="BodyText"/>
      </w:pPr>
    </w:p>
    <w:p w:rsidR="00000000" w:rsidRPr="00FD2E49" w:rsidP="00FD2E49">
      <w:pPr>
        <w:pStyle w:val="AllowPageBreak"/>
      </w:pPr>
    </w:p>
    <w:p w:rsidR="00000000" w:rsidRPr="00FD2E49" w:rsidP="00FD2E49">
      <w:pPr>
        <w:pStyle w:val="Heading1"/>
      </w:pPr>
      <w:bookmarkStart w:id="8" w:name="O_772428"/>
      <w:bookmarkEnd w:id="8"/>
      <w:r w:rsidRPr="00FD2E49">
        <w:t>Unit Mapping Information</w:t>
      </w:r>
    </w:p>
    <w:p w:rsidR="00000000" w:rsidRPr="00FD2E49" w:rsidP="00AB1097">
      <w:pPr>
        <w:pStyle w:val="BodyText"/>
      </w:pPr>
      <w:r w:rsidRPr="00FD2E49">
        <w:t>This unit supersedes and is equivalent to NWP276A Monitor, operate and report fluoridation systems.</w:t>
      </w:r>
    </w:p>
    <w:p w:rsidR="00000000" w:rsidRPr="00FD2E49" w:rsidP="00FD2E49">
      <w:pPr>
        <w:pStyle w:val="Heading1"/>
      </w:pPr>
      <w:bookmarkStart w:id="9" w:name="O_772435"/>
      <w:bookmarkEnd w:id="9"/>
      <w:r w:rsidRPr="00FD2E49">
        <w:t>Links</w:t>
      </w:r>
    </w:p>
    <w:p w:rsidR="00000000" w:rsidRPr="00FD2E49" w:rsidP="00AB1097">
      <w:pPr>
        <w:pStyle w:val="BodyText"/>
      </w:pPr>
      <w:r w:rsidRPr="00FD2E4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537C3">
        <w:rPr>
          <w:rStyle w:val="Hyperlink"/>
        </w:rPr>
        <w:t>https://vetnet.gov.au/Pages/TrainingDocs.aspx?q=26336bc0-04e5-49d9-8c31-46c49b6a0037</w:t>
      </w:r>
      <w:r>
        <w:fldChar w:fldCharType="end"/>
      </w:r>
    </w:p>
    <w:p w:rsidR="00000000" w:rsidRPr="00FD2E49" w:rsidP="00AB1097">
      <w:pPr>
        <w:pStyle w:val="BodyText"/>
      </w:pPr>
      <w:r w:rsidRPr="00FD2E4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537C3">
        <w:rPr>
          <w:rStyle w:val="Hyperlink"/>
        </w:rPr>
        <w:t>https://vetnet.gov.au/Pages/TrainingDocs.aspx?q=26336bc0-04e5-49d9-8c31-46c49b6a0037</w:t>
      </w:r>
      <w:r>
        <w:fldChar w:fldCharType="end"/>
      </w:r>
    </w:p>
    <w:p w:rsidR="00000000" w:rsidRPr="00FD2E49" w:rsidP="00AB1097">
      <w:pPr>
        <w:pStyle w:val="BodyText"/>
      </w:pPr>
      <w:r w:rsidRPr="00FD2E4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537C3">
        <w:rPr>
          <w:rStyle w:val="Hyperlink"/>
        </w:rPr>
        <w:t>https://vetnet.gov.au/Pages/TrainingDocs.aspx?q=26336bc0-04e5-49d9-8c31-46c49b6a0037</w:t>
      </w:r>
      <w:r>
        <w:fldChar w:fldCharType="end"/>
      </w:r>
    </w:p>
    <w:p w:rsidR="00000000" w:rsidRPr="00FD2E49" w:rsidP="00AB1097">
      <w:pPr>
        <w:pStyle w:val="BodyText"/>
      </w:pPr>
      <w:r w:rsidRPr="00FD2E4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537C3">
        <w:rPr>
          <w:rStyle w:val="Hyperlink"/>
        </w:rPr>
        <w:t>https://vetnet.gov.au/Pages/TrainingDocs.aspx?q=26336bc0-04e5-49d9-8c31-46c49b6a0037</w:t>
      </w:r>
      <w:r>
        <w:fldChar w:fldCharType="end"/>
      </w:r>
    </w:p>
    <w:p w:rsidR="00000000" w:rsidRPr="00FD2E49" w:rsidP="00AB1097">
      <w:pPr>
        <w:pStyle w:val="BodyText"/>
        <w:sectPr w:rsidSect="00FD2E49">
          <w:headerReference w:type="default" r:id="rId11"/>
          <w:footerReference w:type="default" r:id="rId12"/>
          <w:pgSz w:w="11908" w:h="16833"/>
          <w:pgMar w:top="1702" w:right="1418" w:bottom="1702" w:left="1418" w:header="992" w:footer="992" w:gutter="0"/>
          <w:cols w:space="720"/>
          <w:noEndnote/>
          <w:docGrid w:linePitch="299"/>
        </w:sectPr>
      </w:pPr>
    </w:p>
    <w:p w:rsidR="00000000" w:rsidRPr="00FD2E49" w:rsidP="00FD2E49">
      <w:pPr>
        <w:pStyle w:val="SuperHeading"/>
      </w:pPr>
      <w:r w:rsidRPr="00FD2E49">
        <w:t xml:space="preserve">Assessment </w:t>
      </w:r>
      <w:r w:rsidRPr="00FD2E49">
        <w:t>Requirements for NWPTRT012 Operate and control fluoride addition process</w:t>
      </w:r>
    </w:p>
    <w:p w:rsidR="00000000" w:rsidRPr="00FD2E49" w:rsidP="00FD2E49">
      <w:pPr>
        <w:pStyle w:val="Heading1"/>
      </w:pPr>
      <w:bookmarkStart w:id="10" w:name="O_772430"/>
      <w:bookmarkEnd w:id="10"/>
      <w:r w:rsidRPr="00FD2E49">
        <w:t>Modification History</w:t>
      </w:r>
    </w:p>
    <w:tbl>
      <w:tblPr>
        <w:tblW w:w="0" w:type="auto"/>
        <w:tblLayout w:type="fixed"/>
        <w:tblCellMar>
          <w:left w:w="62" w:type="dxa"/>
          <w:right w:w="62" w:type="dxa"/>
        </w:tblCellMar>
        <w:tblLook w:val="0000"/>
      </w:tblPr>
      <w:tblGrid>
        <w:gridCol w:w="1134"/>
        <w:gridCol w:w="7937"/>
      </w:tblGrid>
      <w:tr w:rsidTr="00AB10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E49">
            <w:pPr>
              <w:pStyle w:val="TableHeading"/>
              <w:rPr>
                <w:lang w:val="en-NZ"/>
              </w:rPr>
            </w:pPr>
            <w:r w:rsidRPr="00FD2E4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E49">
            <w:pPr>
              <w:pStyle w:val="TableHeading"/>
              <w:rPr>
                <w:lang w:val="en-NZ"/>
              </w:rPr>
            </w:pPr>
            <w:r w:rsidRPr="00FD2E49">
              <w:t>Comments</w:t>
            </w:r>
          </w:p>
        </w:tc>
      </w:tr>
      <w:tr w:rsidTr="00AB10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E49">
            <w:pPr>
              <w:pStyle w:val="BodyText"/>
              <w:rPr>
                <w:lang w:val="en-NZ"/>
              </w:rPr>
            </w:pPr>
            <w:r w:rsidRPr="00FD2E4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E49" w:rsidP="00FD2E49">
            <w:pPr>
              <w:pStyle w:val="BodyText"/>
            </w:pPr>
            <w:r w:rsidRPr="00FD2E49">
              <w:t>These Assessment Requirements were released</w:t>
            </w:r>
            <w:r w:rsidRPr="00FD2E49">
              <w:t xml:space="preserve"> in NWP Water Training Package release 1.0 and meet the Standards for Training Packages. </w:t>
            </w:r>
          </w:p>
          <w:p w:rsidR="00000000" w:rsidRPr="00FD2E49" w:rsidP="00FD2E49">
            <w:pPr>
              <w:pStyle w:val="BodyText"/>
            </w:pPr>
          </w:p>
          <w:p w:rsidR="00000000" w:rsidRPr="00FD2E49" w:rsidP="00FD2E49">
            <w:pPr>
              <w:pStyle w:val="ListBullet"/>
            </w:pPr>
            <w:r w:rsidRPr="00FD2E49">
              <w:t>Assessment Requirements created drawing upon specified assessment information from superseded unit</w:t>
            </w:r>
          </w:p>
        </w:tc>
      </w:tr>
    </w:tbl>
    <w:p w:rsidR="00000000" w:rsidRPr="00FD2E49" w:rsidP="00FD2E49">
      <w:pPr>
        <w:pStyle w:val="BodyText"/>
      </w:pPr>
    </w:p>
    <w:p w:rsidR="00000000" w:rsidRPr="00FD2E49" w:rsidP="00FD2E49">
      <w:pPr>
        <w:pStyle w:val="AllowPageBreak"/>
      </w:pPr>
    </w:p>
    <w:p w:rsidR="00000000" w:rsidRPr="00FD2E49" w:rsidP="00FD2E49">
      <w:pPr>
        <w:pStyle w:val="Heading1"/>
      </w:pPr>
      <w:bookmarkStart w:id="11" w:name="O_772431"/>
      <w:bookmarkEnd w:id="11"/>
      <w:r w:rsidRPr="00FD2E49">
        <w:t>Performance Evidence</w:t>
      </w:r>
    </w:p>
    <w:p w:rsidR="00000000" w:rsidRPr="00FD2E49" w:rsidP="00AB1097">
      <w:pPr>
        <w:pStyle w:val="BodyText"/>
      </w:pPr>
      <w:r w:rsidRPr="00FD2E49">
        <w:t>Evidence required to demo</w:t>
      </w:r>
      <w:r w:rsidRPr="00FD2E49">
        <w:t>nstrate competence must satisfy all of the requirements of the elements and performance criteria.  To be deemed competent the candidate must be assessed in at least one of the fluoridation processes listed in the Range of Conditions.   If not otherwise spe</w:t>
      </w:r>
      <w:r w:rsidRPr="00FD2E49">
        <w:t>cified the candidate must demonstrate evidence of performance of the following on at least one occasion.</w:t>
      </w:r>
    </w:p>
    <w:p w:rsidR="00000000" w:rsidRPr="00FD2E49" w:rsidP="00FD2E49">
      <w:pPr>
        <w:pStyle w:val="ListBullet"/>
      </w:pPr>
      <w:r w:rsidRPr="00FD2E49">
        <w:t>applying policies, regulatory standards and standard operating procedures relevant to fluoridation</w:t>
      </w:r>
    </w:p>
    <w:p w:rsidR="00000000" w:rsidRPr="00FD2E49" w:rsidP="00FD2E49">
      <w:pPr>
        <w:pStyle w:val="ListBullet"/>
      </w:pPr>
      <w:r w:rsidRPr="00FD2E49">
        <w:t>receiving, clarifying and confirming work instructions</w:t>
      </w:r>
    </w:p>
    <w:p w:rsidR="00000000" w:rsidRPr="00FD2E49" w:rsidP="00FD2E49">
      <w:pPr>
        <w:pStyle w:val="ListBullet"/>
      </w:pPr>
      <w:r w:rsidRPr="00FD2E49">
        <w:t>performing chemical dosing calculations</w:t>
      </w:r>
    </w:p>
    <w:p w:rsidR="00000000" w:rsidRPr="00FD2E49" w:rsidP="00FD2E49">
      <w:pPr>
        <w:pStyle w:val="ListBullet"/>
      </w:pPr>
      <w:r w:rsidRPr="00FD2E49">
        <w:t>identifying and reporting control system faults and operational problems</w:t>
      </w:r>
    </w:p>
    <w:p w:rsidR="00000000" w:rsidRPr="00FD2E49" w:rsidP="00FD2E49">
      <w:pPr>
        <w:pStyle w:val="ListBullet"/>
      </w:pPr>
      <w:r w:rsidRPr="00FD2E49">
        <w:t>identifying and reporting hazards</w:t>
      </w:r>
    </w:p>
    <w:p w:rsidR="00000000" w:rsidRPr="00FD2E49" w:rsidP="00FD2E49">
      <w:pPr>
        <w:pStyle w:val="ListBullet"/>
      </w:pPr>
      <w:r w:rsidRPr="00FD2E49">
        <w:t xml:space="preserve">using literacy skills to produce reports and logs and </w:t>
      </w:r>
      <w:r w:rsidRPr="00FD2E49">
        <w:t>interpreting a range of workplace documents</w:t>
      </w:r>
    </w:p>
    <w:p w:rsidR="00000000" w:rsidRPr="00FD2E49" w:rsidP="00FD2E49">
      <w:pPr>
        <w:pStyle w:val="ListBullet"/>
      </w:pPr>
      <w:r w:rsidRPr="00FD2E49">
        <w:t>interpreting and following safety data sheets (SDS)</w:t>
      </w:r>
    </w:p>
    <w:p w:rsidR="00000000" w:rsidRPr="00FD2E49" w:rsidP="00FD2E49">
      <w:pPr>
        <w:pStyle w:val="ListBullet"/>
      </w:pPr>
      <w:r w:rsidRPr="00FD2E49">
        <w:t>preparing for work</w:t>
      </w:r>
    </w:p>
    <w:p w:rsidR="00000000" w:rsidRPr="00FD2E49" w:rsidP="00FD2E49">
      <w:pPr>
        <w:pStyle w:val="ListBullet"/>
      </w:pPr>
      <w:r w:rsidRPr="00FD2E49">
        <w:t>selecting and using appropriate tools and equipment, including personal protective equipment</w:t>
      </w:r>
    </w:p>
    <w:p w:rsidR="00000000" w:rsidRPr="00FD2E49" w:rsidP="00FD2E49">
      <w:pPr>
        <w:pStyle w:val="ListBullet"/>
      </w:pPr>
      <w:r w:rsidRPr="00FD2E49">
        <w:t>calculating average fluoride concentrations</w:t>
      </w:r>
    </w:p>
    <w:p w:rsidR="00000000" w:rsidRPr="00FD2E49" w:rsidP="00FD2E49">
      <w:pPr>
        <w:pStyle w:val="ListBullet"/>
      </w:pPr>
      <w:r w:rsidRPr="00FD2E49">
        <w:t>coll</w:t>
      </w:r>
      <w:r w:rsidRPr="00FD2E49">
        <w:t xml:space="preserve">ecting process samples and determining fluoride residuals </w:t>
      </w:r>
    </w:p>
    <w:p w:rsidR="00000000" w:rsidRPr="00FD2E49" w:rsidP="00FD2E49">
      <w:pPr>
        <w:pStyle w:val="ListBullet"/>
      </w:pPr>
      <w:r w:rsidRPr="00FD2E49">
        <w:t xml:space="preserve">collecting and reporting process data </w:t>
      </w:r>
    </w:p>
    <w:p w:rsidR="00000000" w:rsidRPr="00FD2E49" w:rsidP="00FD2E49">
      <w:pPr>
        <w:pStyle w:val="ListBullet"/>
      </w:pPr>
      <w:r w:rsidRPr="00FD2E49">
        <w:t>preparing and applying fluoride dosing safely</w:t>
      </w:r>
    </w:p>
    <w:p w:rsidR="00000000" w:rsidRPr="00FD2E49" w:rsidP="00FD2E49">
      <w:pPr>
        <w:pStyle w:val="ListBullet"/>
      </w:pPr>
      <w:r w:rsidRPr="00FD2E49">
        <w:t>completing log sheets</w:t>
      </w:r>
    </w:p>
    <w:p w:rsidR="00000000" w:rsidRPr="00FD2E49" w:rsidP="00FD2E49">
      <w:pPr>
        <w:pStyle w:val="AllowPageBreak"/>
      </w:pPr>
    </w:p>
    <w:p w:rsidR="00000000" w:rsidRPr="00FD2E49" w:rsidP="00FD2E49">
      <w:pPr>
        <w:pStyle w:val="Heading1"/>
      </w:pPr>
      <w:bookmarkStart w:id="12" w:name="O_772432"/>
      <w:bookmarkEnd w:id="12"/>
      <w:r w:rsidRPr="00FD2E49">
        <w:t>Knowledge Evidence</w:t>
      </w:r>
    </w:p>
    <w:p w:rsidR="00000000" w:rsidRPr="00FD2E49" w:rsidP="00AB1097">
      <w:pPr>
        <w:pStyle w:val="BodyText"/>
      </w:pPr>
      <w:r w:rsidRPr="00FD2E49">
        <w:t>Evidence required to demonstrate competence must satis</w:t>
      </w:r>
      <w:r w:rsidRPr="00FD2E49">
        <w:t>fy all of the requirements of the elements and performance criteria. If not otherwise specified the depth of knowledge demonstrated must be appropriate to the job context of the candidate.</w:t>
      </w:r>
    </w:p>
    <w:p w:rsidR="00000000" w:rsidRPr="00FD2E49" w:rsidP="00FD2E49">
      <w:pPr>
        <w:pStyle w:val="ListBullet"/>
      </w:pPr>
      <w:r w:rsidRPr="00FD2E49">
        <w:t>properties of fluoridation chemicals</w:t>
      </w:r>
    </w:p>
    <w:p w:rsidR="00000000" w:rsidRPr="00FD2E49" w:rsidP="00FD2E49">
      <w:pPr>
        <w:pStyle w:val="ListBullet"/>
      </w:pPr>
      <w:r w:rsidRPr="00FD2E49">
        <w:t>fluoridation and its relation</w:t>
      </w:r>
      <w:r w:rsidRPr="00FD2E49">
        <w:t>ship to public health</w:t>
      </w:r>
    </w:p>
    <w:p w:rsidR="00000000" w:rsidRPr="00FD2E49" w:rsidP="00FD2E49">
      <w:pPr>
        <w:pStyle w:val="ListBullet"/>
      </w:pPr>
      <w:r w:rsidRPr="00FD2E49">
        <w:t>fluoride sampling and record keeping</w:t>
      </w:r>
    </w:p>
    <w:p w:rsidR="00000000" w:rsidRPr="00FD2E49" w:rsidP="00FD2E49">
      <w:pPr>
        <w:pStyle w:val="ListBullet"/>
      </w:pPr>
      <w:r w:rsidRPr="00FD2E49">
        <w:t>fluoride addition points</w:t>
      </w:r>
    </w:p>
    <w:p w:rsidR="00000000" w:rsidRPr="00FD2E49" w:rsidP="00FD2E49">
      <w:pPr>
        <w:pStyle w:val="ListBullet"/>
      </w:pPr>
      <w:r w:rsidRPr="00FD2E49">
        <w:t>fluoride system layout and security</w:t>
      </w:r>
    </w:p>
    <w:p w:rsidR="00000000" w:rsidRPr="00FD2E49" w:rsidP="00FD2E49">
      <w:pPr>
        <w:pStyle w:val="ListBullet"/>
      </w:pPr>
      <w:r w:rsidRPr="00FD2E49">
        <w:t>policies and standard operating procedures for fluoride processes</w:t>
      </w:r>
    </w:p>
    <w:p w:rsidR="00000000" w:rsidRPr="00FD2E49" w:rsidP="00FD2E49">
      <w:pPr>
        <w:pStyle w:val="ListBullet"/>
      </w:pPr>
      <w:r w:rsidRPr="00FD2E49">
        <w:t xml:space="preserve">safe handling using SDS and disposal of fluoride compounds </w:t>
      </w:r>
    </w:p>
    <w:p w:rsidR="00000000" w:rsidRPr="00FD2E49" w:rsidP="00FD2E49">
      <w:pPr>
        <w:pStyle w:val="ListBullet"/>
      </w:pPr>
      <w:r w:rsidRPr="00FD2E49">
        <w:t>risk factors and potential hazards associated with fluoridation</w:t>
      </w:r>
    </w:p>
    <w:p w:rsidR="00000000" w:rsidRPr="00FD2E49" w:rsidP="00FD2E49">
      <w:pPr>
        <w:pStyle w:val="ListBullet"/>
      </w:pPr>
      <w:r w:rsidRPr="00FD2E49">
        <w:t>work-related fluoride calculations</w:t>
      </w:r>
    </w:p>
    <w:p w:rsidR="00000000" w:rsidRPr="00FD2E49" w:rsidP="00FD2E49">
      <w:pPr>
        <w:pStyle w:val="ListBullet"/>
      </w:pPr>
      <w:r w:rsidRPr="00FD2E49">
        <w:t>fluoride dosing processes</w:t>
      </w:r>
    </w:p>
    <w:p w:rsidR="00000000" w:rsidRPr="00FD2E49" w:rsidP="00FD2E49">
      <w:pPr>
        <w:pStyle w:val="ListBullet"/>
      </w:pPr>
      <w:r w:rsidRPr="00FD2E49">
        <w:t xml:space="preserve">automatic feed rate control systems </w:t>
      </w:r>
    </w:p>
    <w:p w:rsidR="00000000" w:rsidRPr="00FD2E49" w:rsidP="00FD2E49">
      <w:pPr>
        <w:pStyle w:val="AllowPageBreak"/>
      </w:pPr>
    </w:p>
    <w:p w:rsidR="00000000" w:rsidRPr="00FD2E49" w:rsidP="00FD2E49">
      <w:pPr>
        <w:pStyle w:val="Heading1"/>
      </w:pPr>
      <w:bookmarkStart w:id="13" w:name="O_772433"/>
      <w:bookmarkEnd w:id="13"/>
      <w:r w:rsidRPr="00FD2E49">
        <w:t>Assessment Conditions</w:t>
      </w:r>
    </w:p>
    <w:p w:rsidR="00000000" w:rsidRPr="00FD2E49" w:rsidP="00AB1097">
      <w:pPr>
        <w:pStyle w:val="BodyText"/>
      </w:pPr>
      <w:r w:rsidRPr="00FD2E49">
        <w:t>Competency should be assessed in an actual workplace or</w:t>
      </w:r>
      <w:r w:rsidRPr="00FD2E49">
        <w:t xml:space="preserve"> in a simulated environment, with access to equipment and infrastructure appropriate to the outcome. Competency should be demonstrated over time to ensure the candidate is assessed across a variety of situations.</w:t>
      </w:r>
    </w:p>
    <w:p w:rsidR="00000000" w:rsidRPr="00FD2E49" w:rsidP="00AB1097">
      <w:pPr>
        <w:pStyle w:val="BodyText"/>
      </w:pPr>
      <w:r w:rsidRPr="00FD2E49">
        <w:t>Some components of this unit require asses</w:t>
      </w:r>
      <w:r w:rsidRPr="00FD2E49">
        <w:t xml:space="preserve">sment in a workplace environment therefore the unit is not suitable for fully external or electronic based assessment.  </w:t>
      </w:r>
    </w:p>
    <w:p w:rsidR="00AB1097" w:rsidP="00AB1097">
      <w:pPr>
        <w:pStyle w:val="BodyText"/>
      </w:pPr>
      <w:r w:rsidRPr="00FD2E49">
        <w:t>Consideration must be given to holistic assessment for this unit. Refer to advice in the companion volumes.</w:t>
      </w:r>
    </w:p>
    <w:p w:rsidR="00AB1097" w:rsidP="00AB1097">
      <w:pPr>
        <w:pStyle w:val="BodyText"/>
      </w:pPr>
      <w:r w:rsidRPr="00FD2E49">
        <w:t>Assessors must satisfy t</w:t>
      </w:r>
      <w:r w:rsidRPr="00FD2E49">
        <w:t>he NVR/AQTF mandatory competency requirements for assessors.</w:t>
      </w:r>
    </w:p>
    <w:p w:rsidR="00000000" w:rsidRPr="00FD2E49" w:rsidP="00FD2E49">
      <w:pPr>
        <w:pStyle w:val="Heading1"/>
      </w:pPr>
      <w:bookmarkStart w:id="14" w:name="O_772436"/>
      <w:bookmarkEnd w:id="14"/>
      <w:r w:rsidRPr="00FD2E49">
        <w:t>Links</w:t>
      </w:r>
    </w:p>
    <w:p w:rsidR="00000000" w:rsidRPr="00FD2E49" w:rsidP="00AB1097">
      <w:pPr>
        <w:pStyle w:val="BodyText"/>
      </w:pPr>
      <w:r w:rsidRPr="00FD2E4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537C3">
        <w:rPr>
          <w:rStyle w:val="Hyperlink"/>
        </w:rPr>
        <w:t>https://vetnet.gov.au/Pages/TrainingDocs.aspx?q=26336bc0-04e5-49d9-8c31-46c49b6a0037</w:t>
      </w:r>
      <w:r>
        <w:fldChar w:fldCharType="end"/>
      </w:r>
    </w:p>
    <w:p w:rsidR="00000000" w:rsidRPr="00FD2E49" w:rsidP="00AB1097">
      <w:pPr>
        <w:pStyle w:val="BodyText"/>
      </w:pPr>
      <w:r w:rsidRPr="00FD2E4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537C3">
        <w:rPr>
          <w:rStyle w:val="Hyperlink"/>
        </w:rPr>
        <w:t>https://vetnet.gov.au/Pages/TrainingDocs.aspx?q=26336bc0-04e5-49d9-8c31-46c49b6a0037</w:t>
      </w:r>
      <w:r>
        <w:fldChar w:fldCharType="end"/>
      </w:r>
    </w:p>
    <w:p w:rsidR="00000000" w:rsidRPr="00FD2E49" w:rsidP="00AB1097">
      <w:pPr>
        <w:pStyle w:val="BodyText"/>
      </w:pPr>
      <w:r w:rsidRPr="00FD2E4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537C3">
        <w:rPr>
          <w:rStyle w:val="Hyperlink"/>
        </w:rPr>
        <w:t>https://vetnet.gov.au/Pages/TrainingDocs.aspx?q=26336bc0-04e5-49d9-8c31-46c49b6a0037</w:t>
      </w:r>
      <w:r>
        <w:fldChar w:fldCharType="end"/>
      </w:r>
    </w:p>
    <w:p w:rsidR="00000000" w:rsidRPr="00FD2E49" w:rsidP="00AB1097">
      <w:pPr>
        <w:pStyle w:val="BodyText"/>
      </w:pPr>
      <w:r w:rsidRPr="00FD2E4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537C3">
        <w:rPr>
          <w:rStyle w:val="Hyperlink"/>
        </w:rPr>
        <w:t>https://vetnet.gov.au/Pages/TrainingDocs.aspx?q=26336bc0-04e5-49d9-8c31-46c49b6a0037</w:t>
      </w:r>
      <w:r>
        <w:fldChar w:fldCharType="end"/>
      </w:r>
    </w:p>
    <w:p w:rsidR="00000000" w:rsidRPr="00FD2E49" w:rsidP="00FD2E49"/>
    <w:sectPr w:rsidSect="00FD2E4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E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E49" w:rsidRPr="00AB1097" w:rsidP="00AB10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E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97" w:rsidP="00FD2E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1097" w:rsidP="00FD2E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B1097" w:rsidP="00FD2E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E49" w:rsidP="00FD2E49">
    <w:pPr>
      <w:pStyle w:val="Footer"/>
      <w:framePr w:wrap="around"/>
    </w:pPr>
    <w:r>
      <w:fldChar w:fldCharType="begin"/>
    </w:r>
    <w:r>
      <w:instrText xml:space="preserve"> DOCPROPERTY  Subject  \* MERGEFORMAT </w:instrText>
    </w:r>
    <w:r>
      <w:fldChar w:fldCharType="separate"/>
    </w:r>
    <w:r w:rsidR="00AB1097">
      <w:t>Approved</w:t>
    </w:r>
    <w:r w:rsidR="00AB1097">
      <w:fldChar w:fldCharType="end"/>
    </w:r>
    <w:r>
      <w:tab/>
      <w:t xml:space="preserve">Page </w:t>
    </w:r>
    <w:r>
      <w:fldChar w:fldCharType="begin"/>
    </w:r>
    <w:r>
      <w:instrText xml:space="preserve"> PAGE  \* Arabic  \* MERGEFORMAT </w:instrText>
    </w:r>
    <w:r>
      <w:fldChar w:fldCharType="separate"/>
    </w:r>
    <w:r w:rsidR="00AB10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1097">
      <w:rPr>
        <w:noProof/>
      </w:rPr>
      <w:t>4</w:t>
    </w:r>
    <w:r>
      <w:rPr>
        <w:noProof/>
      </w:rPr>
      <w:fldChar w:fldCharType="end"/>
    </w:r>
  </w:p>
  <w:p w:rsidR="00FD2E49" w:rsidP="00FD2E49">
    <w:pPr>
      <w:pStyle w:val="Footer"/>
      <w:framePr w:wrap="around"/>
    </w:pPr>
    <w:r>
      <w:t xml:space="preserve">© Commonwealth of Australia, </w:t>
    </w:r>
    <w:r>
      <w:fldChar w:fldCharType="begin"/>
    </w:r>
    <w:r>
      <w:instrText xml:space="preserve"> DATE  \@ "yyyy"  \* MERGEFORMAT </w:instrText>
    </w:r>
    <w:r>
      <w:fldChar w:fldCharType="separate"/>
    </w:r>
    <w:r w:rsidR="00AB1097">
      <w:rPr>
        <w:noProof/>
      </w:rPr>
      <w:t>2025</w:t>
    </w:r>
    <w:r>
      <w:fldChar w:fldCharType="end"/>
    </w:r>
    <w:r>
      <w:tab/>
    </w:r>
    <w:r>
      <w:fldChar w:fldCharType="begin"/>
    </w:r>
    <w:r>
      <w:instrText xml:space="preserve"> DOCPROPERTY  Author  \* MERGEFORMAT </w:instrText>
    </w:r>
    <w:r>
      <w:fldChar w:fldCharType="separate"/>
    </w:r>
    <w:r w:rsidR="00AB1097">
      <w:t>BuildSkills Australia</w:t>
    </w:r>
    <w:r w:rsidR="00AB1097">
      <w:fldChar w:fldCharType="end"/>
    </w:r>
  </w:p>
  <w:p w:rsidR="00FD2E49" w:rsidP="00FD2E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E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E49" w:rsidRPr="00AB1097" w:rsidP="00AB10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E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97" w:rsidRPr="002D2AF8" w:rsidP="00FD2E49">
    <w:pPr>
      <w:pStyle w:val="Header"/>
      <w:framePr w:wrap="around"/>
    </w:pPr>
    <w:r>
      <w:fldChar w:fldCharType="begin"/>
    </w:r>
    <w:r>
      <w:instrText xml:space="preserve"> TITLE   \* MERGEFORMAT </w:instrText>
    </w:r>
    <w:r>
      <w:fldChar w:fldCharType="separate"/>
    </w:r>
    <w:r>
      <w:t>NWPTRT012 Operate and control fluoride addition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1097" w:rsidP="00FD2E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E49" w:rsidRPr="002D2AF8" w:rsidP="00FD2E49">
    <w:pPr>
      <w:pStyle w:val="Header"/>
      <w:framePr w:wrap="around"/>
    </w:pPr>
    <w:r>
      <w:fldChar w:fldCharType="begin"/>
    </w:r>
    <w:r>
      <w:instrText xml:space="preserve"> TITLE   \* MERGEFORMAT </w:instrText>
    </w:r>
    <w:r>
      <w:fldChar w:fldCharType="separate"/>
    </w:r>
    <w:r w:rsidR="00AB1097">
      <w:t>NWPTRT012 Operate and control fluoride addition process</w:t>
    </w:r>
    <w:r w:rsidR="00AB1097">
      <w:fldChar w:fldCharType="end"/>
    </w:r>
    <w:r>
      <w:tab/>
      <w:t xml:space="preserve">Date this document was generated: </w:t>
    </w:r>
    <w:r>
      <w:fldChar w:fldCharType="begin"/>
    </w:r>
    <w:r>
      <w:instrText xml:space="preserve"> CREATEDATE  \@ "d MMMM yyyy"  \* MERGEFORMAT </w:instrText>
    </w:r>
    <w:r>
      <w:fldChar w:fldCharType="separate"/>
    </w:r>
    <w:r w:rsidR="00AB1097">
      <w:rPr>
        <w:noProof/>
      </w:rPr>
      <w:t>2 March 2025</w:t>
    </w:r>
    <w:r>
      <w:fldChar w:fldCharType="end"/>
    </w:r>
  </w:p>
  <w:p w:rsidR="00FD2E49" w:rsidP="00FD2E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2C01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1093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E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E49"/>
    <w:pPr>
      <w:spacing w:before="360" w:after="60"/>
      <w:outlineLvl w:val="0"/>
    </w:pPr>
    <w:rPr>
      <w:sz w:val="32"/>
    </w:rPr>
  </w:style>
  <w:style w:type="paragraph" w:styleId="Heading2">
    <w:name w:val="heading 2"/>
    <w:basedOn w:val="HeadingBase"/>
    <w:next w:val="BodyText"/>
    <w:link w:val="Heading2Char"/>
    <w:qFormat/>
    <w:rsid w:val="00FD2E49"/>
    <w:pPr>
      <w:keepLines/>
      <w:spacing w:before="240" w:after="120"/>
      <w:outlineLvl w:val="1"/>
    </w:pPr>
    <w:rPr>
      <w:sz w:val="28"/>
      <w:szCs w:val="40"/>
    </w:rPr>
  </w:style>
  <w:style w:type="paragraph" w:styleId="Heading3">
    <w:name w:val="heading 3"/>
    <w:basedOn w:val="HeadingBase"/>
    <w:next w:val="BodyText"/>
    <w:link w:val="Heading3Char"/>
    <w:qFormat/>
    <w:rsid w:val="00FD2E49"/>
    <w:pPr>
      <w:spacing w:before="180" w:after="120"/>
      <w:outlineLvl w:val="2"/>
    </w:pPr>
    <w:rPr>
      <w:spacing w:val="-10"/>
      <w:kern w:val="32"/>
    </w:rPr>
  </w:style>
  <w:style w:type="paragraph" w:styleId="Heading4">
    <w:name w:val="heading 4"/>
    <w:basedOn w:val="HeadingBase"/>
    <w:next w:val="BodyText"/>
    <w:link w:val="Heading4Char"/>
    <w:qFormat/>
    <w:rsid w:val="00FD2E49"/>
    <w:pPr>
      <w:spacing w:before="160" w:after="120"/>
      <w:outlineLvl w:val="3"/>
    </w:pPr>
    <w:rPr>
      <w:sz w:val="22"/>
    </w:rPr>
  </w:style>
  <w:style w:type="paragraph" w:styleId="Heading5">
    <w:name w:val="heading 5"/>
    <w:basedOn w:val="HeadingBase"/>
    <w:next w:val="Normal"/>
    <w:link w:val="Heading5Char"/>
    <w:qFormat/>
    <w:rsid w:val="00FD2E49"/>
    <w:pPr>
      <w:spacing w:before="80"/>
      <w:outlineLvl w:val="4"/>
    </w:pPr>
    <w:rPr>
      <w:color w:val="918585"/>
      <w:sz w:val="20"/>
    </w:rPr>
  </w:style>
  <w:style w:type="paragraph" w:styleId="Heading6">
    <w:name w:val="heading 6"/>
    <w:basedOn w:val="HeadingBase"/>
    <w:next w:val="Normal"/>
    <w:link w:val="Heading6Char"/>
    <w:qFormat/>
    <w:rsid w:val="00FD2E49"/>
    <w:pPr>
      <w:spacing w:before="60"/>
      <w:outlineLvl w:val="5"/>
    </w:pPr>
    <w:rPr>
      <w:color w:val="918585"/>
      <w:sz w:val="20"/>
    </w:rPr>
  </w:style>
  <w:style w:type="paragraph" w:styleId="Heading7">
    <w:name w:val="heading 7"/>
    <w:basedOn w:val="Normal"/>
    <w:next w:val="Normal"/>
    <w:link w:val="Heading7Char"/>
    <w:qFormat/>
    <w:rsid w:val="00FD2E49"/>
    <w:pPr>
      <w:ind w:left="720"/>
      <w:outlineLvl w:val="6"/>
    </w:pPr>
    <w:rPr>
      <w:i/>
    </w:rPr>
  </w:style>
  <w:style w:type="paragraph" w:styleId="Heading8">
    <w:name w:val="heading 8"/>
    <w:basedOn w:val="Normal"/>
    <w:next w:val="Normal"/>
    <w:link w:val="Heading8Char"/>
    <w:qFormat/>
    <w:rsid w:val="00FD2E49"/>
    <w:pPr>
      <w:ind w:left="720"/>
      <w:outlineLvl w:val="7"/>
    </w:pPr>
    <w:rPr>
      <w:i/>
    </w:rPr>
  </w:style>
  <w:style w:type="paragraph" w:styleId="Heading9">
    <w:name w:val="heading 9"/>
    <w:basedOn w:val="Normal"/>
    <w:next w:val="Normal"/>
    <w:link w:val="Heading9Char"/>
    <w:qFormat/>
    <w:rsid w:val="00FD2E49"/>
    <w:pPr>
      <w:ind w:left="720"/>
      <w:outlineLvl w:val="8"/>
    </w:pPr>
    <w:rPr>
      <w:i/>
    </w:rPr>
  </w:style>
  <w:style w:type="character" w:default="1" w:styleId="DefaultParagraphFont">
    <w:name w:val="Default Paragraph Font"/>
    <w:uiPriority w:val="1"/>
    <w:unhideWhenUsed/>
    <w:rsid w:val="00FD2E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E49"/>
  </w:style>
  <w:style w:type="character" w:customStyle="1" w:styleId="Heading1Char">
    <w:name w:val="Heading 1 Char"/>
    <w:basedOn w:val="DefaultParagraphFont"/>
    <w:link w:val="Heading1"/>
    <w:rsid w:val="00FD2E49"/>
    <w:rPr>
      <w:rFonts w:ascii="Times New Roman" w:eastAsia="Times New Roman" w:hAnsi="Times New Roman" w:cs="Times New Roman"/>
      <w:b/>
      <w:sz w:val="32"/>
      <w:szCs w:val="20"/>
      <w:lang w:eastAsia="en-US"/>
    </w:rPr>
  </w:style>
  <w:style w:type="paragraph" w:styleId="BodyText">
    <w:name w:val="Body Text"/>
    <w:basedOn w:val="Normal"/>
    <w:link w:val="BodyTextChar"/>
    <w:rsid w:val="00FD2E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E49"/>
    <w:rPr>
      <w:rFonts w:ascii="Times New Roman" w:eastAsia="Times New Roman" w:hAnsi="Times New Roman" w:cs="Times New Roman"/>
      <w:sz w:val="24"/>
      <w:lang w:eastAsia="en-US"/>
    </w:rPr>
  </w:style>
  <w:style w:type="paragraph" w:styleId="List">
    <w:name w:val="List"/>
    <w:basedOn w:val="BodyText"/>
    <w:next w:val="BodyText"/>
    <w:rsid w:val="00FD2E49"/>
    <w:pPr>
      <w:tabs>
        <w:tab w:val="left" w:pos="340"/>
      </w:tabs>
      <w:spacing w:before="60" w:after="60"/>
      <w:ind w:left="340" w:hanging="340"/>
    </w:pPr>
  </w:style>
  <w:style w:type="paragraph" w:styleId="ListBullet">
    <w:name w:val="List Bullet"/>
    <w:basedOn w:val="List"/>
    <w:rsid w:val="00FD2E49"/>
    <w:pPr>
      <w:numPr>
        <w:numId w:val="11"/>
      </w:numPr>
      <w:tabs>
        <w:tab w:val="clear" w:pos="340"/>
      </w:tabs>
      <w:spacing w:before="40" w:after="40"/>
    </w:pPr>
  </w:style>
  <w:style w:type="character" w:customStyle="1" w:styleId="SpecialBold">
    <w:name w:val="Special Bold"/>
    <w:basedOn w:val="DefaultParagraphFont"/>
    <w:rsid w:val="00FD2E49"/>
    <w:rPr>
      <w:b/>
      <w:spacing w:val="0"/>
    </w:rPr>
  </w:style>
  <w:style w:type="paragraph" w:customStyle="1" w:styleId="SuperHeading">
    <w:name w:val="SuperHeading"/>
    <w:basedOn w:val="Normal"/>
    <w:rsid w:val="00FD2E49"/>
    <w:pPr>
      <w:spacing w:before="240" w:after="120"/>
      <w:outlineLvl w:val="0"/>
    </w:pPr>
    <w:rPr>
      <w:rFonts w:ascii="Times New Roman" w:hAnsi="Times New Roman"/>
      <w:b/>
      <w:sz w:val="32"/>
    </w:rPr>
  </w:style>
  <w:style w:type="paragraph" w:customStyle="1" w:styleId="TableHeading">
    <w:name w:val="Table Heading"/>
    <w:basedOn w:val="HeadingBase"/>
    <w:rsid w:val="00FD2E49"/>
    <w:pPr>
      <w:keepLines/>
      <w:pBdr>
        <w:bottom w:val="single" w:sz="6" w:space="1" w:color="918585"/>
      </w:pBdr>
      <w:spacing w:before="240"/>
    </w:pPr>
  </w:style>
  <w:style w:type="paragraph" w:customStyle="1" w:styleId="AllowPageBreak">
    <w:name w:val="AllowPageBreak"/>
    <w:rsid w:val="00FD2E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E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E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E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E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E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E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E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E49"/>
    <w:rPr>
      <w:rFonts w:ascii="Courier New" w:eastAsia="Times New Roman" w:hAnsi="Courier New" w:cs="Times New Roman"/>
      <w:i/>
      <w:szCs w:val="20"/>
      <w:lang w:eastAsia="en-US"/>
    </w:rPr>
  </w:style>
  <w:style w:type="paragraph" w:customStyle="1" w:styleId="HeadingBase">
    <w:name w:val="Heading Base"/>
    <w:rsid w:val="00FD2E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E49"/>
    <w:pPr>
      <w:tabs>
        <w:tab w:val="right" w:leader="dot" w:pos="9072"/>
      </w:tabs>
      <w:ind w:left="567"/>
    </w:pPr>
    <w:rPr>
      <w:szCs w:val="22"/>
    </w:rPr>
  </w:style>
  <w:style w:type="paragraph" w:customStyle="1" w:styleId="TOCBase">
    <w:name w:val="TOC Base"/>
    <w:rsid w:val="00FD2E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E49"/>
    <w:pPr>
      <w:tabs>
        <w:tab w:val="right" w:leader="dot" w:pos="9072"/>
      </w:tabs>
      <w:spacing w:before="40" w:after="40"/>
      <w:ind w:left="284"/>
    </w:pPr>
    <w:rPr>
      <w:rFonts w:ascii="Times New Roman" w:hAnsi="Times New Roman"/>
    </w:rPr>
  </w:style>
  <w:style w:type="paragraph" w:styleId="TOC1">
    <w:name w:val="toc 1"/>
    <w:basedOn w:val="TOCBase"/>
    <w:next w:val="Normal"/>
    <w:rsid w:val="00FD2E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E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E49"/>
    <w:rPr>
      <w:rFonts w:ascii="Times New Roman" w:eastAsia="Times New Roman" w:hAnsi="Times New Roman" w:cs="Times New Roman"/>
      <w:sz w:val="16"/>
      <w:lang w:eastAsia="en-US"/>
    </w:rPr>
  </w:style>
  <w:style w:type="paragraph" w:styleId="Title">
    <w:name w:val="Title"/>
    <w:basedOn w:val="HeadingBase"/>
    <w:link w:val="TitleChar"/>
    <w:qFormat/>
    <w:rsid w:val="00FD2E49"/>
    <w:pPr>
      <w:spacing w:before="5040"/>
      <w:jc w:val="center"/>
    </w:pPr>
    <w:rPr>
      <w:sz w:val="48"/>
      <w:szCs w:val="72"/>
      <w:lang w:val="en-US"/>
    </w:rPr>
  </w:style>
  <w:style w:type="character" w:customStyle="1" w:styleId="TitleChar">
    <w:name w:val="Title Char"/>
    <w:basedOn w:val="DefaultParagraphFont"/>
    <w:link w:val="Title"/>
    <w:rsid w:val="00FD2E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E49"/>
    <w:pPr>
      <w:tabs>
        <w:tab w:val="left" w:pos="3600"/>
        <w:tab w:val="left" w:pos="3958"/>
      </w:tabs>
    </w:pPr>
  </w:style>
  <w:style w:type="paragraph" w:customStyle="1" w:styleId="Note">
    <w:name w:val="Note"/>
    <w:basedOn w:val="BodyText"/>
    <w:rsid w:val="00FD2E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E49"/>
    <w:pPr>
      <w:framePr w:wrap="auto" w:hAnchor="text" w:y="6049"/>
    </w:pPr>
    <w:rPr>
      <w:color w:val="000000"/>
      <w:sz w:val="40"/>
    </w:rPr>
  </w:style>
  <w:style w:type="paragraph" w:customStyle="1" w:styleId="TOCTitle">
    <w:name w:val="TOCTitle"/>
    <w:basedOn w:val="Heading1"/>
    <w:rsid w:val="00FD2E49"/>
    <w:pPr>
      <w:spacing w:after="240"/>
      <w:jc w:val="center"/>
      <w:outlineLvl w:val="9"/>
    </w:pPr>
    <w:rPr>
      <w:caps/>
    </w:rPr>
  </w:style>
  <w:style w:type="paragraph" w:customStyle="1" w:styleId="Version">
    <w:name w:val="Version"/>
    <w:rsid w:val="00FD2E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2E49"/>
    <w:pPr>
      <w:numPr>
        <w:numId w:val="12"/>
      </w:numPr>
      <w:tabs>
        <w:tab w:val="clear" w:pos="680"/>
      </w:tabs>
    </w:pPr>
  </w:style>
  <w:style w:type="paragraph" w:styleId="Index1">
    <w:name w:val="index 1"/>
    <w:basedOn w:val="Normal"/>
    <w:next w:val="Normal"/>
    <w:semiHidden/>
    <w:rsid w:val="00FD2E49"/>
    <w:pPr>
      <w:keepNext w:val="0"/>
      <w:tabs>
        <w:tab w:val="right" w:pos="4176"/>
      </w:tabs>
      <w:ind w:left="198" w:hanging="198"/>
    </w:pPr>
    <w:rPr>
      <w:rFonts w:ascii="Garamond" w:hAnsi="Garamond"/>
    </w:rPr>
  </w:style>
  <w:style w:type="paragraph" w:styleId="IndexHeading">
    <w:name w:val="index heading"/>
    <w:basedOn w:val="Normal"/>
    <w:next w:val="Index1"/>
    <w:semiHidden/>
    <w:rsid w:val="00FD2E49"/>
    <w:pPr>
      <w:spacing w:before="120" w:after="120"/>
    </w:pPr>
    <w:rPr>
      <w:rFonts w:ascii="Arial" w:hAnsi="Arial"/>
      <w:b/>
      <w:color w:val="918585"/>
      <w:sz w:val="24"/>
    </w:rPr>
  </w:style>
  <w:style w:type="paragraph" w:styleId="Header">
    <w:name w:val="header"/>
    <w:basedOn w:val="Normal"/>
    <w:link w:val="HeaderChar"/>
    <w:rsid w:val="00FD2E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E49"/>
    <w:rPr>
      <w:rFonts w:ascii="Times New Roman" w:eastAsia="Times New Roman" w:hAnsi="Times New Roman" w:cs="Times New Roman"/>
      <w:sz w:val="16"/>
      <w:szCs w:val="20"/>
      <w:lang w:val="en-GB" w:eastAsia="en-US"/>
    </w:rPr>
  </w:style>
  <w:style w:type="paragraph" w:customStyle="1" w:styleId="Chapter">
    <w:name w:val="Chapter"/>
    <w:basedOn w:val="Normal"/>
    <w:rsid w:val="00FD2E49"/>
    <w:pPr>
      <w:spacing w:before="240"/>
    </w:pPr>
    <w:rPr>
      <w:rFonts w:ascii="Times New Roman" w:hAnsi="Times New Roman"/>
      <w:smallCaps/>
      <w:spacing w:val="80"/>
      <w:sz w:val="28"/>
    </w:rPr>
  </w:style>
  <w:style w:type="paragraph" w:customStyle="1" w:styleId="InChapter">
    <w:name w:val="InChapter"/>
    <w:basedOn w:val="Heading3"/>
    <w:rsid w:val="00FD2E49"/>
    <w:pPr>
      <w:spacing w:after="240"/>
      <w:outlineLvl w:val="9"/>
    </w:pPr>
    <w:rPr>
      <w:noProof/>
    </w:rPr>
  </w:style>
  <w:style w:type="paragraph" w:styleId="Index2">
    <w:name w:val="index 2"/>
    <w:basedOn w:val="Normal"/>
    <w:next w:val="Normal"/>
    <w:semiHidden/>
    <w:rsid w:val="00FD2E49"/>
    <w:pPr>
      <w:tabs>
        <w:tab w:val="right" w:pos="4176"/>
      </w:tabs>
      <w:ind w:left="568" w:hanging="284"/>
    </w:pPr>
    <w:rPr>
      <w:rFonts w:ascii="Garamond" w:hAnsi="Garamond"/>
    </w:rPr>
  </w:style>
  <w:style w:type="paragraph" w:customStyle="1" w:styleId="Byline">
    <w:name w:val="Byline"/>
    <w:rsid w:val="00FD2E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E49"/>
    <w:pPr>
      <w:tabs>
        <w:tab w:val="clear" w:pos="3600"/>
        <w:tab w:val="clear" w:pos="3958"/>
      </w:tabs>
      <w:jc w:val="right"/>
    </w:pPr>
  </w:style>
  <w:style w:type="character" w:styleId="Emphasis">
    <w:name w:val="Emphasis"/>
    <w:basedOn w:val="DefaultParagraphFont"/>
    <w:qFormat/>
    <w:rsid w:val="00FD2E49"/>
    <w:rPr>
      <w:i/>
    </w:rPr>
  </w:style>
  <w:style w:type="paragraph" w:styleId="Caption">
    <w:name w:val="caption"/>
    <w:basedOn w:val="BodyText"/>
    <w:next w:val="Normal"/>
    <w:qFormat/>
    <w:rsid w:val="00FD2E49"/>
    <w:pPr>
      <w:framePr w:w="2268" w:hSpace="181" w:vSpace="181" w:wrap="around" w:vAnchor="text" w:hAnchor="page" w:x="1135" w:y="285" w:anchorLock="1"/>
    </w:pPr>
    <w:rPr>
      <w:i/>
    </w:rPr>
  </w:style>
  <w:style w:type="paragraph" w:customStyle="1" w:styleId="MiniTOCTitle">
    <w:name w:val="MiniTOCTitle"/>
    <w:basedOn w:val="Heading4"/>
    <w:rsid w:val="00FD2E49"/>
    <w:pPr>
      <w:spacing w:before="240"/>
      <w:outlineLvl w:val="9"/>
    </w:pPr>
    <w:rPr>
      <w:noProof/>
      <w:sz w:val="24"/>
    </w:rPr>
  </w:style>
  <w:style w:type="paragraph" w:customStyle="1" w:styleId="MiniTOCItem">
    <w:name w:val="MiniTOCItem"/>
    <w:basedOn w:val="ListBullet"/>
    <w:rsid w:val="00FD2E49"/>
    <w:pPr>
      <w:numPr>
        <w:numId w:val="0"/>
      </w:numPr>
      <w:tabs>
        <w:tab w:val="right" w:leader="dot" w:pos="6521"/>
      </w:tabs>
      <w:spacing w:before="0" w:after="0"/>
    </w:pPr>
  </w:style>
  <w:style w:type="paragraph" w:customStyle="1" w:styleId="TOFTitle">
    <w:name w:val="TOFTitle"/>
    <w:basedOn w:val="TOCTitle"/>
    <w:rsid w:val="00FD2E49"/>
  </w:style>
  <w:style w:type="paragraph" w:styleId="TableofFigures">
    <w:name w:val="table of figures"/>
    <w:basedOn w:val="Normal"/>
    <w:next w:val="Normal"/>
    <w:semiHidden/>
    <w:rsid w:val="00FD2E49"/>
    <w:pPr>
      <w:tabs>
        <w:tab w:val="right" w:leader="dot" w:pos="9072"/>
      </w:tabs>
      <w:ind w:left="970" w:hanging="403"/>
    </w:pPr>
    <w:rPr>
      <w:rFonts w:ascii="Times New Roman" w:hAnsi="Times New Roman"/>
      <w:b/>
    </w:rPr>
  </w:style>
  <w:style w:type="paragraph" w:styleId="ListNumber">
    <w:name w:val="List Number"/>
    <w:basedOn w:val="List"/>
    <w:rsid w:val="00FD2E49"/>
    <w:pPr>
      <w:numPr>
        <w:numId w:val="14"/>
      </w:numPr>
      <w:tabs>
        <w:tab w:val="clear" w:pos="340"/>
      </w:tabs>
    </w:pPr>
  </w:style>
  <w:style w:type="character" w:customStyle="1" w:styleId="WingdingSymbols">
    <w:name w:val="Wingding Symbols"/>
    <w:rsid w:val="00FD2E49"/>
    <w:rPr>
      <w:rFonts w:ascii="Wingdings" w:hAnsi="Wingdings"/>
    </w:rPr>
  </w:style>
  <w:style w:type="character" w:customStyle="1" w:styleId="HotSpot">
    <w:name w:val="HotSpot"/>
    <w:rsid w:val="00FD2E49"/>
    <w:rPr>
      <w:color w:val="0033CC"/>
      <w:u w:val="none"/>
    </w:rPr>
  </w:style>
  <w:style w:type="paragraph" w:customStyle="1" w:styleId="BodyTextRight">
    <w:name w:val="Body Text Right"/>
    <w:basedOn w:val="BodyText"/>
    <w:rsid w:val="00FD2E49"/>
    <w:pPr>
      <w:spacing w:before="0" w:after="0"/>
      <w:jc w:val="right"/>
    </w:pPr>
  </w:style>
  <w:style w:type="paragraph" w:styleId="Index3">
    <w:name w:val="index 3"/>
    <w:basedOn w:val="ListNumber2"/>
    <w:next w:val="Normal"/>
    <w:semiHidden/>
    <w:rsid w:val="00FD2E49"/>
    <w:pPr>
      <w:numPr>
        <w:numId w:val="0"/>
      </w:numPr>
      <w:tabs>
        <w:tab w:val="right" w:leader="dot" w:pos="4176"/>
      </w:tabs>
    </w:pPr>
  </w:style>
  <w:style w:type="paragraph" w:styleId="ListNumber2">
    <w:name w:val="List Number 2"/>
    <w:basedOn w:val="List2"/>
    <w:rsid w:val="00FD2E49"/>
    <w:pPr>
      <w:numPr>
        <w:numId w:val="9"/>
      </w:numPr>
      <w:tabs>
        <w:tab w:val="clear" w:pos="1060"/>
      </w:tabs>
    </w:pPr>
  </w:style>
  <w:style w:type="paragraph" w:customStyle="1" w:styleId="MarginNote">
    <w:name w:val="Margin Note"/>
    <w:basedOn w:val="BodyText"/>
    <w:rsid w:val="00FD2E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E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E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E49"/>
    <w:rPr>
      <w:sz w:val="32"/>
    </w:rPr>
  </w:style>
  <w:style w:type="paragraph" w:customStyle="1" w:styleId="HeadingProcedure">
    <w:name w:val="Heading Procedure"/>
    <w:basedOn w:val="HeadingBase"/>
    <w:next w:val="Normal"/>
    <w:rsid w:val="00FD2E49"/>
    <w:pPr>
      <w:tabs>
        <w:tab w:val="left" w:pos="0"/>
      </w:tabs>
      <w:spacing w:before="120" w:after="60"/>
    </w:pPr>
    <w:rPr>
      <w:i/>
      <w:color w:val="918585"/>
      <w:sz w:val="22"/>
    </w:rPr>
  </w:style>
  <w:style w:type="paragraph" w:customStyle="1" w:styleId="TableBodyText">
    <w:name w:val="Table Body Text"/>
    <w:basedOn w:val="BodyText"/>
    <w:rsid w:val="00FD2E49"/>
    <w:pPr>
      <w:spacing w:before="60" w:after="60"/>
    </w:pPr>
  </w:style>
  <w:style w:type="paragraph" w:styleId="ListContinue">
    <w:name w:val="List Continue"/>
    <w:basedOn w:val="List"/>
    <w:rsid w:val="00FD2E49"/>
    <w:pPr>
      <w:ind w:firstLine="0"/>
    </w:pPr>
  </w:style>
  <w:style w:type="paragraph" w:customStyle="1" w:styleId="ListNote">
    <w:name w:val="List Note"/>
    <w:basedOn w:val="List"/>
    <w:rsid w:val="00FD2E49"/>
    <w:pPr>
      <w:pBdr>
        <w:top w:val="single" w:sz="6" w:space="2" w:color="918585"/>
        <w:bottom w:val="single" w:sz="6" w:space="2" w:color="918585"/>
      </w:pBdr>
      <w:tabs>
        <w:tab w:val="left" w:pos="1021"/>
      </w:tabs>
      <w:ind w:firstLine="0"/>
    </w:pPr>
  </w:style>
  <w:style w:type="paragraph" w:customStyle="1" w:styleId="Warning">
    <w:name w:val="Warning"/>
    <w:basedOn w:val="BodyText"/>
    <w:rsid w:val="00FD2E49"/>
    <w:pPr>
      <w:shd w:val="clear" w:color="auto" w:fill="D9D9D9"/>
      <w:tabs>
        <w:tab w:val="left" w:pos="992"/>
      </w:tabs>
      <w:ind w:left="119" w:right="119"/>
    </w:pPr>
    <w:rPr>
      <w:sz w:val="20"/>
    </w:rPr>
  </w:style>
  <w:style w:type="paragraph" w:customStyle="1" w:styleId="MarginIcons">
    <w:name w:val="Margin Icons"/>
    <w:basedOn w:val="BodyText"/>
    <w:rsid w:val="00FD2E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E49"/>
    <w:rPr>
      <w:rFonts w:ascii="Courier New" w:hAnsi="Courier New"/>
    </w:rPr>
  </w:style>
  <w:style w:type="paragraph" w:customStyle="1" w:styleId="NoteBullet">
    <w:name w:val="Note Bullet"/>
    <w:basedOn w:val="Note"/>
    <w:rsid w:val="00FD2E49"/>
    <w:pPr>
      <w:tabs>
        <w:tab w:val="clear" w:pos="680"/>
      </w:tabs>
      <w:spacing w:before="60" w:after="60"/>
    </w:pPr>
  </w:style>
  <w:style w:type="paragraph" w:customStyle="1" w:styleId="SubHeading2">
    <w:name w:val="SubHeading2"/>
    <w:basedOn w:val="HeadingBase"/>
    <w:rsid w:val="00FD2E49"/>
    <w:pPr>
      <w:spacing w:before="240" w:after="60"/>
    </w:pPr>
    <w:rPr>
      <w:sz w:val="20"/>
    </w:rPr>
  </w:style>
  <w:style w:type="paragraph" w:customStyle="1" w:styleId="SubHeading1">
    <w:name w:val="SubHeading1"/>
    <w:basedOn w:val="HeadingBase"/>
    <w:rsid w:val="00FD2E49"/>
    <w:pPr>
      <w:spacing w:before="240" w:after="60"/>
    </w:pPr>
    <w:rPr>
      <w:color w:val="918585"/>
      <w:sz w:val="22"/>
    </w:rPr>
  </w:style>
  <w:style w:type="paragraph" w:customStyle="1" w:styleId="SideHeading">
    <w:name w:val="Side Heading"/>
    <w:basedOn w:val="HeadingBase"/>
    <w:rsid w:val="00FD2E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E49"/>
    <w:pPr>
      <w:numPr>
        <w:numId w:val="10"/>
      </w:numPr>
    </w:pPr>
  </w:style>
  <w:style w:type="paragraph" w:styleId="PlainText">
    <w:name w:val="Plain Text"/>
    <w:basedOn w:val="Normal"/>
    <w:link w:val="PlainTextChar"/>
    <w:rsid w:val="00FD2E49"/>
    <w:rPr>
      <w:sz w:val="20"/>
    </w:rPr>
  </w:style>
  <w:style w:type="character" w:customStyle="1" w:styleId="PlainTextChar">
    <w:name w:val="Plain Text Char"/>
    <w:basedOn w:val="DefaultParagraphFont"/>
    <w:link w:val="PlainText"/>
    <w:rsid w:val="00FD2E49"/>
    <w:rPr>
      <w:rFonts w:ascii="Courier New" w:eastAsia="Times New Roman" w:hAnsi="Courier New" w:cs="Times New Roman"/>
      <w:sz w:val="20"/>
      <w:szCs w:val="20"/>
      <w:lang w:eastAsia="en-US"/>
    </w:rPr>
  </w:style>
  <w:style w:type="character" w:customStyle="1" w:styleId="MenuOption">
    <w:name w:val="Menu Option"/>
    <w:basedOn w:val="DefaultParagraphFont"/>
    <w:rsid w:val="00FD2E49"/>
    <w:rPr>
      <w:b/>
      <w:smallCaps/>
    </w:rPr>
  </w:style>
  <w:style w:type="paragraph" w:customStyle="1" w:styleId="TableListNumber">
    <w:name w:val="Table List Number"/>
    <w:basedOn w:val="ListNumber"/>
    <w:rsid w:val="00FD2E49"/>
    <w:pPr>
      <w:numPr>
        <w:numId w:val="0"/>
      </w:numPr>
    </w:pPr>
  </w:style>
  <w:style w:type="paragraph" w:styleId="TOC4">
    <w:name w:val="toc 4"/>
    <w:basedOn w:val="TOCBase"/>
    <w:next w:val="Normal"/>
    <w:semiHidden/>
    <w:rsid w:val="00FD2E49"/>
    <w:pPr>
      <w:tabs>
        <w:tab w:val="right" w:leader="dot" w:pos="9071"/>
      </w:tabs>
      <w:ind w:left="1701"/>
    </w:pPr>
  </w:style>
  <w:style w:type="paragraph" w:customStyle="1" w:styleId="ListAlpha">
    <w:name w:val="List Alpha"/>
    <w:basedOn w:val="List"/>
    <w:rsid w:val="00FD2E49"/>
    <w:pPr>
      <w:numPr>
        <w:numId w:val="8"/>
      </w:numPr>
    </w:pPr>
  </w:style>
  <w:style w:type="paragraph" w:customStyle="1" w:styleId="ListAlpha2">
    <w:name w:val="List Alpha 2"/>
    <w:basedOn w:val="List2"/>
    <w:rsid w:val="00FD2E49"/>
    <w:pPr>
      <w:numPr>
        <w:numId w:val="7"/>
      </w:numPr>
    </w:pPr>
  </w:style>
  <w:style w:type="paragraph" w:styleId="List2">
    <w:name w:val="List 2"/>
    <w:basedOn w:val="BodyText"/>
    <w:rsid w:val="00FD2E49"/>
    <w:pPr>
      <w:tabs>
        <w:tab w:val="left" w:pos="680"/>
      </w:tabs>
      <w:spacing w:before="60" w:after="60"/>
      <w:ind w:left="680" w:hanging="340"/>
    </w:pPr>
  </w:style>
  <w:style w:type="paragraph" w:styleId="List3">
    <w:name w:val="List 3"/>
    <w:basedOn w:val="BodyText"/>
    <w:rsid w:val="00FD2E49"/>
    <w:pPr>
      <w:tabs>
        <w:tab w:val="left" w:pos="1021"/>
      </w:tabs>
      <w:spacing w:before="60" w:after="60"/>
      <w:ind w:left="1020" w:hanging="340"/>
    </w:pPr>
  </w:style>
  <w:style w:type="paragraph" w:styleId="List4">
    <w:name w:val="List 4"/>
    <w:basedOn w:val="BodyText"/>
    <w:rsid w:val="00FD2E49"/>
    <w:pPr>
      <w:tabs>
        <w:tab w:val="left" w:pos="1361"/>
      </w:tabs>
      <w:spacing w:before="60" w:after="60"/>
      <w:ind w:left="1361" w:hanging="340"/>
    </w:pPr>
  </w:style>
  <w:style w:type="paragraph" w:styleId="List5">
    <w:name w:val="List 5"/>
    <w:basedOn w:val="BodyText"/>
    <w:rsid w:val="00FD2E49"/>
    <w:pPr>
      <w:tabs>
        <w:tab w:val="left" w:pos="1701"/>
      </w:tabs>
      <w:spacing w:before="60" w:after="60"/>
      <w:ind w:left="1701" w:hanging="340"/>
    </w:pPr>
  </w:style>
  <w:style w:type="paragraph" w:styleId="ListBullet3">
    <w:name w:val="List Bullet 3"/>
    <w:basedOn w:val="List3"/>
    <w:rsid w:val="00FD2E49"/>
    <w:pPr>
      <w:numPr>
        <w:numId w:val="13"/>
      </w:numPr>
      <w:tabs>
        <w:tab w:val="clear" w:pos="1021"/>
      </w:tabs>
      <w:ind w:left="1037" w:hanging="357"/>
    </w:pPr>
  </w:style>
  <w:style w:type="paragraph" w:styleId="ListBullet4">
    <w:name w:val="List Bullet 4"/>
    <w:basedOn w:val="List4"/>
    <w:rsid w:val="00FD2E49"/>
    <w:pPr>
      <w:numPr>
        <w:numId w:val="2"/>
      </w:numPr>
      <w:tabs>
        <w:tab w:val="clear" w:pos="1361"/>
      </w:tabs>
    </w:pPr>
  </w:style>
  <w:style w:type="paragraph" w:styleId="ListBullet5">
    <w:name w:val="List Bullet 5"/>
    <w:basedOn w:val="List5"/>
    <w:rsid w:val="00FD2E49"/>
    <w:pPr>
      <w:numPr>
        <w:numId w:val="3"/>
      </w:numPr>
    </w:pPr>
  </w:style>
  <w:style w:type="paragraph" w:styleId="ListContinue2">
    <w:name w:val="List Continue 2"/>
    <w:basedOn w:val="List2"/>
    <w:rsid w:val="00FD2E49"/>
    <w:pPr>
      <w:ind w:firstLine="0"/>
    </w:pPr>
  </w:style>
  <w:style w:type="paragraph" w:styleId="ListContinue3">
    <w:name w:val="List Continue 3"/>
    <w:basedOn w:val="List3"/>
    <w:rsid w:val="00FD2E49"/>
    <w:pPr>
      <w:ind w:left="1021" w:firstLine="0"/>
    </w:pPr>
  </w:style>
  <w:style w:type="paragraph" w:styleId="ListContinue4">
    <w:name w:val="List Continue 4"/>
    <w:basedOn w:val="List4"/>
    <w:rsid w:val="00FD2E49"/>
    <w:pPr>
      <w:ind w:firstLine="0"/>
    </w:pPr>
  </w:style>
  <w:style w:type="paragraph" w:styleId="ListContinue5">
    <w:name w:val="List Continue 5"/>
    <w:basedOn w:val="List5"/>
    <w:rsid w:val="00FD2E49"/>
    <w:pPr>
      <w:ind w:firstLine="0"/>
    </w:pPr>
  </w:style>
  <w:style w:type="paragraph" w:styleId="ListNumber3">
    <w:name w:val="List Number 3"/>
    <w:basedOn w:val="List3"/>
    <w:rsid w:val="00FD2E49"/>
    <w:pPr>
      <w:numPr>
        <w:numId w:val="4"/>
      </w:numPr>
    </w:pPr>
  </w:style>
  <w:style w:type="paragraph" w:styleId="ListNumber4">
    <w:name w:val="List Number 4"/>
    <w:basedOn w:val="List4"/>
    <w:rsid w:val="00FD2E49"/>
    <w:pPr>
      <w:numPr>
        <w:numId w:val="5"/>
      </w:numPr>
    </w:pPr>
  </w:style>
  <w:style w:type="paragraph" w:styleId="ListNumber5">
    <w:name w:val="List Number 5"/>
    <w:basedOn w:val="List5"/>
    <w:rsid w:val="00FD2E49"/>
    <w:pPr>
      <w:numPr>
        <w:numId w:val="6"/>
      </w:numPr>
    </w:pPr>
  </w:style>
  <w:style w:type="paragraph" w:styleId="BlockText">
    <w:name w:val="Block Text"/>
    <w:basedOn w:val="Normal"/>
    <w:rsid w:val="00FD2E49"/>
    <w:pPr>
      <w:spacing w:after="120"/>
      <w:ind w:left="1440" w:right="1440"/>
    </w:pPr>
  </w:style>
  <w:style w:type="character" w:customStyle="1" w:styleId="Subscript">
    <w:name w:val="Subscript"/>
    <w:basedOn w:val="DefaultParagraphFont"/>
    <w:rsid w:val="00FD2E49"/>
    <w:rPr>
      <w:sz w:val="16"/>
      <w:vertAlign w:val="subscript"/>
    </w:rPr>
  </w:style>
  <w:style w:type="character" w:customStyle="1" w:styleId="Superscript">
    <w:name w:val="Superscript"/>
    <w:basedOn w:val="DefaultParagraphFont"/>
    <w:rsid w:val="00FD2E49"/>
    <w:rPr>
      <w:sz w:val="16"/>
      <w:vertAlign w:val="superscript"/>
    </w:rPr>
  </w:style>
  <w:style w:type="character" w:customStyle="1" w:styleId="Symbols">
    <w:name w:val="Symbols"/>
    <w:basedOn w:val="DefaultParagraphFont"/>
    <w:rsid w:val="00FD2E49"/>
    <w:rPr>
      <w:rFonts w:ascii="Symbol" w:hAnsi="Symbol"/>
    </w:rPr>
  </w:style>
  <w:style w:type="character" w:customStyle="1" w:styleId="MenuOptions">
    <w:name w:val="Menu Options"/>
    <w:basedOn w:val="DefaultParagraphFont"/>
    <w:rsid w:val="00FD2E49"/>
    <w:rPr>
      <w:rFonts w:ascii="Arial Narrow" w:hAnsi="Arial Narrow"/>
      <w:smallCaps/>
    </w:rPr>
  </w:style>
  <w:style w:type="character" w:customStyle="1" w:styleId="Buttons">
    <w:name w:val="Buttons"/>
    <w:basedOn w:val="DefaultParagraphFont"/>
    <w:rsid w:val="00FD2E49"/>
    <w:rPr>
      <w:b/>
    </w:rPr>
  </w:style>
  <w:style w:type="character" w:customStyle="1" w:styleId="Underlined">
    <w:name w:val="Underlined"/>
    <w:basedOn w:val="DefaultParagraphFont"/>
    <w:rsid w:val="00FD2E49"/>
    <w:rPr>
      <w:u w:val="single"/>
    </w:rPr>
  </w:style>
  <w:style w:type="paragraph" w:customStyle="1" w:styleId="TableBodyTextRight">
    <w:name w:val="Table Body Text Right"/>
    <w:basedOn w:val="TableBodyText"/>
    <w:rsid w:val="00FD2E49"/>
    <w:pPr>
      <w:widowControl w:val="0"/>
      <w:autoSpaceDE w:val="0"/>
      <w:autoSpaceDN w:val="0"/>
      <w:adjustRightInd w:val="0"/>
      <w:jc w:val="right"/>
    </w:pPr>
    <w:rPr>
      <w:rFonts w:cs="Arial"/>
      <w:szCs w:val="18"/>
    </w:rPr>
  </w:style>
  <w:style w:type="paragraph" w:customStyle="1" w:styleId="CopyrightText">
    <w:name w:val="Copyright Text"/>
    <w:basedOn w:val="BodyText"/>
    <w:rsid w:val="00FD2E49"/>
    <w:rPr>
      <w:sz w:val="18"/>
    </w:rPr>
  </w:style>
  <w:style w:type="paragraph" w:customStyle="1" w:styleId="BodySmallRight">
    <w:name w:val="Body Small Right"/>
    <w:basedOn w:val="BodyTextRight"/>
    <w:rsid w:val="00FD2E49"/>
    <w:rPr>
      <w:sz w:val="18"/>
      <w:szCs w:val="18"/>
    </w:rPr>
  </w:style>
  <w:style w:type="paragraph" w:customStyle="1" w:styleId="MarginEdition">
    <w:name w:val="Margin Edition"/>
    <w:basedOn w:val="MarginNote"/>
    <w:rsid w:val="00FD2E49"/>
    <w:pPr>
      <w:spacing w:before="0" w:after="0"/>
    </w:pPr>
    <w:rPr>
      <w:rFonts w:ascii="Times New Roman" w:hAnsi="Times New Roman"/>
      <w:color w:val="999999"/>
    </w:rPr>
  </w:style>
  <w:style w:type="paragraph" w:customStyle="1" w:styleId="Spacer">
    <w:name w:val="Spacer"/>
    <w:basedOn w:val="Normal"/>
    <w:rsid w:val="00FD2E49"/>
    <w:rPr>
      <w:sz w:val="2"/>
      <w:szCs w:val="2"/>
    </w:rPr>
  </w:style>
  <w:style w:type="character" w:customStyle="1" w:styleId="Small">
    <w:name w:val="Small"/>
    <w:basedOn w:val="DefaultParagraphFont"/>
    <w:rsid w:val="00FD2E49"/>
    <w:rPr>
      <w:sz w:val="16"/>
    </w:rPr>
  </w:style>
  <w:style w:type="paragraph" w:customStyle="1" w:styleId="WideTable">
    <w:name w:val="Wide Table"/>
    <w:basedOn w:val="Normal"/>
    <w:rsid w:val="00FD2E49"/>
    <w:pPr>
      <w:ind w:left="-1418"/>
    </w:pPr>
    <w:rPr>
      <w:sz w:val="2"/>
      <w:szCs w:val="2"/>
    </w:rPr>
  </w:style>
  <w:style w:type="character" w:styleId="PageNumber">
    <w:name w:val="page number"/>
    <w:basedOn w:val="DefaultParagraphFont"/>
    <w:rsid w:val="00FD2E49"/>
  </w:style>
  <w:style w:type="paragraph" w:styleId="Quote">
    <w:name w:val="Quote"/>
    <w:basedOn w:val="Heading1"/>
    <w:link w:val="QuoteChar"/>
    <w:qFormat/>
    <w:rsid w:val="00FD2E49"/>
    <w:rPr>
      <w:b w:val="0"/>
      <w:sz w:val="72"/>
      <w:szCs w:val="72"/>
      <w:lang w:val="en-NZ"/>
    </w:rPr>
  </w:style>
  <w:style w:type="character" w:customStyle="1" w:styleId="QuoteChar">
    <w:name w:val="Quote Char"/>
    <w:basedOn w:val="DefaultParagraphFont"/>
    <w:link w:val="Quote"/>
    <w:rsid w:val="00FD2E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E49"/>
    <w:pPr>
      <w:pageBreakBefore/>
    </w:pPr>
  </w:style>
  <w:style w:type="paragraph" w:customStyle="1" w:styleId="Border">
    <w:name w:val="Border"/>
    <w:basedOn w:val="Normal"/>
    <w:qFormat/>
    <w:rsid w:val="00FD2E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E49"/>
    <w:rPr>
      <w:b/>
      <w:bCs/>
      <w:i/>
      <w:iCs/>
      <w:color w:val="auto"/>
    </w:rPr>
  </w:style>
  <w:style w:type="paragraph" w:styleId="IntenseQuote">
    <w:name w:val="Intense Quote"/>
    <w:basedOn w:val="Normal"/>
    <w:next w:val="Normal"/>
    <w:link w:val="IntenseQuoteChar"/>
    <w:uiPriority w:val="30"/>
    <w:qFormat/>
    <w:rsid w:val="00FD2E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E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E49"/>
    <w:rPr>
      <w:smallCaps/>
      <w:color w:val="auto"/>
      <w:u w:val="single"/>
    </w:rPr>
  </w:style>
  <w:style w:type="character" w:styleId="IntenseReference">
    <w:name w:val="Intense Reference"/>
    <w:basedOn w:val="DefaultParagraphFont"/>
    <w:uiPriority w:val="32"/>
    <w:qFormat/>
    <w:rsid w:val="00FD2E49"/>
    <w:rPr>
      <w:b/>
      <w:bCs/>
      <w:smallCaps/>
      <w:color w:val="auto"/>
      <w:spacing w:val="5"/>
      <w:u w:val="single"/>
    </w:rPr>
  </w:style>
  <w:style w:type="paragraph" w:customStyle="1" w:styleId="2ColumnHeading">
    <w:name w:val="2Column Heading"/>
    <w:basedOn w:val="BodyText"/>
    <w:qFormat/>
    <w:rsid w:val="00FD2E49"/>
    <w:pPr>
      <w:spacing w:after="60"/>
      <w:ind w:left="-2268"/>
    </w:pPr>
    <w:rPr>
      <w:b/>
    </w:rPr>
  </w:style>
  <w:style w:type="paragraph" w:customStyle="1" w:styleId="Heading1TOC">
    <w:name w:val="Heading1 TOC"/>
    <w:basedOn w:val="Normal"/>
    <w:qFormat/>
    <w:rsid w:val="00FD2E49"/>
    <w:pPr>
      <w:spacing w:before="240" w:after="120"/>
    </w:pPr>
    <w:rPr>
      <w:rFonts w:ascii="Times New Roman" w:hAnsi="Times New Roman"/>
      <w:b/>
      <w:sz w:val="32"/>
    </w:rPr>
  </w:style>
  <w:style w:type="paragraph" w:customStyle="1" w:styleId="Heading2TOC">
    <w:name w:val="Heading2 TOC"/>
    <w:basedOn w:val="Normal"/>
    <w:qFormat/>
    <w:rsid w:val="00FD2E49"/>
    <w:pPr>
      <w:spacing w:before="240" w:after="60"/>
    </w:pPr>
    <w:rPr>
      <w:rFonts w:ascii="Times New Roman" w:hAnsi="Times New Roman"/>
      <w:b/>
      <w:sz w:val="28"/>
    </w:rPr>
  </w:style>
  <w:style w:type="character" w:customStyle="1" w:styleId="Underline">
    <w:name w:val="Underline"/>
    <w:basedOn w:val="DefaultParagraphFont"/>
    <w:qFormat/>
    <w:rsid w:val="00FD2E49"/>
    <w:rPr>
      <w:u w:val="single"/>
    </w:rPr>
  </w:style>
  <w:style w:type="character" w:customStyle="1" w:styleId="BoldandItalics">
    <w:name w:val="Bold and Italics"/>
    <w:qFormat/>
    <w:rsid w:val="00FD2E49"/>
    <w:rPr>
      <w:b/>
      <w:i/>
      <w:u w:val="none"/>
    </w:rPr>
  </w:style>
  <w:style w:type="paragraph" w:styleId="BalloonText">
    <w:name w:val="Balloon Text"/>
    <w:basedOn w:val="Normal"/>
    <w:link w:val="BalloonTextChar"/>
    <w:rsid w:val="00FD2E49"/>
    <w:rPr>
      <w:rFonts w:ascii="Tahoma" w:hAnsi="Tahoma" w:cs="Tahoma"/>
      <w:sz w:val="16"/>
      <w:szCs w:val="16"/>
    </w:rPr>
  </w:style>
  <w:style w:type="character" w:customStyle="1" w:styleId="BalloonTextChar">
    <w:name w:val="Balloon Text Char"/>
    <w:basedOn w:val="DefaultParagraphFont"/>
    <w:link w:val="BalloonText"/>
    <w:rsid w:val="00FD2E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E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E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E49"/>
    <w:rPr>
      <w:b/>
      <w:color w:val="660033"/>
      <w:spacing w:val="0"/>
    </w:rPr>
  </w:style>
  <w:style w:type="paragraph" w:customStyle="1" w:styleId="Nameditemlist">
    <w:name w:val="Named item list"/>
    <w:basedOn w:val="BodyText"/>
    <w:qFormat/>
    <w:rsid w:val="00FD2E49"/>
    <w:pPr>
      <w:tabs>
        <w:tab w:val="left" w:pos="2835"/>
      </w:tabs>
      <w:ind w:left="2835" w:hanging="2835"/>
    </w:pPr>
  </w:style>
  <w:style w:type="paragraph" w:customStyle="1" w:styleId="BodyTextnopadding">
    <w:name w:val="Body Text no padding"/>
    <w:basedOn w:val="BodyText"/>
    <w:qFormat/>
    <w:rsid w:val="00FD2E49"/>
    <w:pPr>
      <w:spacing w:before="0" w:after="0"/>
    </w:pPr>
  </w:style>
  <w:style w:type="paragraph" w:customStyle="1" w:styleId="BodyTextBold">
    <w:name w:val="Body Text Bold"/>
    <w:basedOn w:val="BodyText"/>
    <w:qFormat/>
    <w:rsid w:val="00FD2E49"/>
    <w:rPr>
      <w:b/>
    </w:rPr>
  </w:style>
  <w:style w:type="character" w:styleId="Hyperlink">
    <w:name w:val="Hyperlink"/>
    <w:basedOn w:val="DefaultParagraphFont"/>
    <w:uiPriority w:val="99"/>
    <w:unhideWhenUsed/>
    <w:rsid w:val="00AB10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1055</Words>
  <Characters>7224</Characters>
  <Application>Microsoft Office Word</Application>
  <DocSecurity>0</DocSecurity>
  <Lines>212</Lines>
  <Paragraphs>135</Paragraphs>
  <ScaleCrop>false</ScaleCrop>
  <Company>Author-it Software Corporation Ltd.</Company>
  <LinksUpToDate>false</LinksUpToDate>
  <CharactersWithSpaces>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NWPTRT012 Operate and control fluoride addition process</dc:title>
  <dc:subject>Approved</dc:subject>
  <dc:creator>BuildSkills Australia</dc:creator>
  <cp:keywords>Release: 1</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