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9A4" w:rsidP="00DA2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NWPTRT010 Operate and control sedimentation and clarification processes</w:t>
      </w:r>
      <w:r>
        <w:fldChar w:fldCharType="end"/>
      </w:r>
    </w:p>
    <w:p w:rsidR="00DA29A4" w:rsidP="00DA29A4">
      <w:pPr>
        <w:pStyle w:val="Version"/>
        <w:sectPr w:rsidSect="00D67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CB9" w:rsidP="00D67CB9">
      <w:pPr>
        <w:pStyle w:val="SuperHeading"/>
      </w:pPr>
      <w:r w:rsidRPr="00D67CB9">
        <w:t>NWPTRT010 Operate and control sedimentation and clarification processes</w:t>
      </w:r>
    </w:p>
    <w:p w:rsidR="00000000" w:rsidRPr="00D67CB9" w:rsidP="00D67CB9">
      <w:pPr>
        <w:pStyle w:val="Heading1"/>
      </w:pPr>
      <w:bookmarkStart w:id="1" w:name="O_1062463"/>
      <w:bookmarkEnd w:id="1"/>
      <w:r w:rsidRPr="00D67C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Release 1. This is the first release of this unit of competency in the NWP National Water Training Package.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2" w:name="O_1062464"/>
      <w:bookmarkEnd w:id="2"/>
      <w:r w:rsidRPr="00D67C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This unit involves the skills and knowledge required to operate and control sedimentation and clarification processes.</w:t>
            </w:r>
          </w:p>
          <w:p w:rsidR="00000000" w:rsidRPr="00D67CB9" w:rsidP="00D67CB9">
            <w:pPr>
              <w:pStyle w:val="BodyText"/>
            </w:pPr>
            <w:r w:rsidRPr="00D67CB9">
              <w:t xml:space="preserve">It includes monitoring sedimentation and clarification plant measuring and reporting on system performance and process quality control.  </w:t>
            </w:r>
            <w:r w:rsidRPr="00D67CB9">
              <w:t>It also includes identifying faults, determining and applying adjustments, conducting chemical dosing procedures and producing reports.</w:t>
            </w:r>
          </w:p>
          <w:p w:rsidR="00000000" w:rsidRPr="00D67CB9" w:rsidP="00D67CB9">
            <w:pPr>
              <w:pStyle w:val="BodyText"/>
            </w:pPr>
            <w:r w:rsidRPr="00D67CB9">
              <w:t xml:space="preserve">This unit applies to operational staff with a specific responsibility for sediment and clarification processes in water </w:t>
            </w:r>
            <w:r w:rsidRPr="00D67CB9">
              <w:t>treatment plants.  Those undertaking this unit would work under appropriate supervision, while performing routine tasks, within a range of familiar contexts.</w:t>
            </w:r>
          </w:p>
          <w:p w:rsidR="00000000" w:rsidRPr="00D67CB9" w:rsidP="00D67CB9">
            <w:pPr>
              <w:pStyle w:val="BodyText"/>
            </w:pPr>
            <w:r w:rsidRPr="00D67CB9">
              <w:t>No licensing, legislative or certification requirements apply to this unit at the time of publicat</w:t>
            </w:r>
            <w:r w:rsidRPr="00D67CB9">
              <w:t>ion.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3" w:name="O_1062465"/>
      <w:bookmarkEnd w:id="3"/>
      <w:r w:rsidRPr="00D67C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Not applicable.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4" w:name="O_1062466"/>
      <w:bookmarkEnd w:id="4"/>
      <w:r w:rsidRPr="00D67C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Treatment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5" w:name="O_1062467"/>
      <w:bookmarkEnd w:id="5"/>
      <w:r w:rsidRPr="00D67C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Not applicable.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6" w:name="O_1062468"/>
      <w:bookmarkEnd w:id="6"/>
      <w:r w:rsidRPr="00D67CB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PERFORMANCE CRITERIA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Performance criteria describe the performance needed to demonstrate achievement of the element.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 xml:space="preserve">Determine work requirements from job specifications </w:t>
            </w:r>
            <w:r w:rsidRPr="00D67CB9">
              <w:t>and plans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Select and check equipment required to meet safety requirements of task and worksite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Select, fit and use safety equipment including personal protective equipment (PPE)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Operate and control sedimentation and clarification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Conduct routine plant inspections according to workplace procedures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Identify and report process faults to relevant personnel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Collect process samples and conduct standard tests according to workplace procedures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Interpret data and make p</w:t>
            </w:r>
            <w:r w:rsidRPr="00D67CB9">
              <w:t>rocess adjustments to maintain operational parameters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Collect, interpret and record process data according to workplace procedures and process requirements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Identify data outside of normal operational parameters and report to relevant personnel for further action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7" w:name="O_1062469"/>
      <w:bookmarkEnd w:id="7"/>
      <w:r w:rsidRPr="00D67C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Foundation skills essential to performance are explicit in the performance criteria of this unit of competency.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8" w:name="O_1062470"/>
      <w:bookmarkEnd w:id="8"/>
      <w:r w:rsidRPr="00D67C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Range is restricted to essential operating condit</w:t>
            </w:r>
            <w:r w:rsidRPr="00D67CB9">
              <w:t>ions and any other variables essential to the work environment.</w:t>
            </w:r>
          </w:p>
          <w:p w:rsidR="00000000" w:rsidRPr="00D67CB9" w:rsidP="00D67CB9">
            <w:pPr>
              <w:pStyle w:val="BodyText"/>
            </w:pPr>
            <w:r w:rsidRPr="00D67CB9">
              <w:t>Non-essential conditions may be found in the Companion Volume Implementation Guide.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9" w:name="O_1062471"/>
      <w:bookmarkEnd w:id="9"/>
      <w:r w:rsidRPr="00D67C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 xml:space="preserve">This unit replaces and is equivalent to NWPTRT031 Operate and </w:t>
            </w:r>
            <w:r w:rsidRPr="00D67CB9">
              <w:t>control sedimentation and clarification processes and NWPTRT073 Operate and control wastewater sedimentation processes.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10" w:name="O_1062478"/>
      <w:bookmarkEnd w:id="10"/>
      <w:r w:rsidRPr="00D67CB9">
        <w:t>Links</w:t>
      </w:r>
    </w:p>
    <w:p w:rsidR="00000000" w:rsidRPr="00D67CB9" w:rsidP="00DA29A4">
      <w:pPr>
        <w:pStyle w:val="BodyText"/>
      </w:pPr>
      <w:r w:rsidRPr="00D67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78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7CB9" w:rsidP="00DA29A4">
      <w:pPr>
        <w:pStyle w:val="BodyText"/>
      </w:pPr>
      <w:r w:rsidRPr="00D67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78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7CB9" w:rsidP="00DA29A4">
      <w:pPr>
        <w:pStyle w:val="BodyText"/>
      </w:pPr>
      <w:r w:rsidRPr="00D67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78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7CB9" w:rsidP="00DA29A4">
      <w:pPr>
        <w:pStyle w:val="BodyText"/>
        <w:sectPr w:rsidSect="00D67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7CB9" w:rsidP="00D67CB9">
      <w:pPr>
        <w:pStyle w:val="SuperHeading"/>
      </w:pPr>
      <w:r w:rsidRPr="00D67CB9">
        <w:t>Assessment Requirements for NWPTRT010 Operate and control sedimentation and clarification processes</w:t>
      </w:r>
    </w:p>
    <w:p w:rsidR="00000000" w:rsidRPr="00D67CB9" w:rsidP="00D67CB9">
      <w:pPr>
        <w:pStyle w:val="Heading1"/>
      </w:pPr>
      <w:bookmarkStart w:id="11" w:name="O_1062473"/>
      <w:bookmarkEnd w:id="11"/>
      <w:r w:rsidRPr="00D67C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Release 1. This is the first release of this unit of competency in the NWP National Water Training Package.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12" w:name="O_1062474"/>
      <w:bookmarkEnd w:id="12"/>
      <w:r w:rsidRPr="00D67C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Evidence required to demonstrate competence in this unit must be relevant to and sati</w:t>
            </w:r>
            <w:r w:rsidRPr="00D67CB9">
              <w:t>sfy all the requirements of the elements and performance criteria on at least one occasion and includes: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ListBullet"/>
            </w:pPr>
            <w:r w:rsidRPr="00D67CB9">
              <w:t>completing required documentation</w:t>
            </w:r>
          </w:p>
          <w:p w:rsidR="00000000" w:rsidRPr="00D67CB9" w:rsidP="00D67CB9">
            <w:pPr>
              <w:pStyle w:val="ListBullet"/>
            </w:pPr>
            <w:r w:rsidRPr="00D67CB9">
              <w:t>conducting routine plant inspections</w:t>
            </w:r>
          </w:p>
          <w:p w:rsidR="00000000" w:rsidRPr="00D67CB9" w:rsidP="00D67CB9">
            <w:pPr>
              <w:pStyle w:val="ListBullet"/>
            </w:pPr>
            <w:r w:rsidRPr="00D67CB9">
              <w:t>identifying control system faults</w:t>
            </w:r>
          </w:p>
          <w:p w:rsidR="00000000" w:rsidRPr="00D67CB9" w:rsidP="00D67CB9">
            <w:pPr>
              <w:pStyle w:val="ListBullet"/>
            </w:pPr>
            <w:r w:rsidRPr="00D67CB9">
              <w:t>making system adjustments</w:t>
            </w:r>
          </w:p>
          <w:p w:rsidR="00000000" w:rsidRPr="00D67CB9" w:rsidP="00D67CB9">
            <w:pPr>
              <w:pStyle w:val="ListBullet"/>
            </w:pPr>
            <w:r w:rsidRPr="00D67CB9">
              <w:t xml:space="preserve">monitoring sludge </w:t>
            </w:r>
            <w:r w:rsidRPr="00D67CB9">
              <w:t>blanket levels</w:t>
            </w:r>
          </w:p>
          <w:p w:rsidR="00000000" w:rsidRPr="00D67CB9" w:rsidP="00D67CB9">
            <w:pPr>
              <w:pStyle w:val="ListBullet"/>
            </w:pPr>
            <w:r w:rsidRPr="00D67CB9">
              <w:t>performing process calculations</w:t>
            </w:r>
          </w:p>
          <w:p w:rsidR="00000000" w:rsidRPr="00D67CB9" w:rsidP="00D67CB9">
            <w:pPr>
              <w:pStyle w:val="ListBullet"/>
            </w:pPr>
            <w:r w:rsidRPr="00D67CB9">
              <w:t>preparing and applying chemical dosing</w:t>
            </w:r>
          </w:p>
          <w:p w:rsidR="00000000" w:rsidRPr="00D67CB9" w:rsidP="00D67CB9">
            <w:pPr>
              <w:pStyle w:val="ListBullet"/>
            </w:pPr>
            <w:r w:rsidRPr="00D67CB9">
              <w:t>taking samples and performing tests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13" w:name="O_1062475"/>
      <w:bookmarkEnd w:id="13"/>
      <w:r w:rsidRPr="00D67C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B9">
            <w:pPr>
              <w:pStyle w:val="BodyText"/>
              <w:rPr>
                <w:lang w:val="en-NZ"/>
              </w:rPr>
            </w:pPr>
            <w:r w:rsidRPr="00D67CB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ListBullet"/>
            </w:pPr>
            <w:r w:rsidRPr="00D67CB9">
              <w:t>chemical dosing processes</w:t>
            </w:r>
          </w:p>
          <w:p w:rsidR="00000000" w:rsidRPr="00D67CB9" w:rsidP="00D67CB9">
            <w:pPr>
              <w:pStyle w:val="ListBullet"/>
            </w:pPr>
            <w:r w:rsidRPr="00D67CB9">
              <w:t>control systems</w:t>
            </w:r>
          </w:p>
          <w:p w:rsidR="00000000" w:rsidRPr="00D67CB9" w:rsidP="00D67CB9">
            <w:pPr>
              <w:pStyle w:val="ListBullet"/>
            </w:pPr>
            <w:r w:rsidRPr="00D67CB9">
              <w:t xml:space="preserve">effects of weather and conditions </w:t>
            </w:r>
            <w:r w:rsidRPr="00D67CB9">
              <w:t>on operation of site or plant</w:t>
            </w:r>
          </w:p>
          <w:p w:rsidR="00000000" w:rsidRPr="00D67CB9" w:rsidP="00D67CB9">
            <w:pPr>
              <w:pStyle w:val="ListBullet"/>
            </w:pPr>
            <w:r w:rsidRPr="00D67CB9">
              <w:t>enhanced particle settling theory</w:t>
            </w:r>
          </w:p>
          <w:p w:rsidR="00000000" w:rsidRPr="00D67CB9" w:rsidP="00D67CB9">
            <w:pPr>
              <w:pStyle w:val="ListBullet"/>
            </w:pPr>
            <w:r w:rsidRPr="00D67CB9">
              <w:t>equipment operation, capacity and limitations</w:t>
            </w:r>
          </w:p>
          <w:p w:rsidR="00000000" w:rsidRPr="00D67CB9" w:rsidP="00D67CB9">
            <w:pPr>
              <w:pStyle w:val="ListBullet"/>
            </w:pPr>
            <w:r w:rsidRPr="00D67CB9">
              <w:t>relevant legislation, regulations and workplace procedures</w:t>
            </w:r>
          </w:p>
          <w:p w:rsidR="00000000" w:rsidRPr="00D67CB9" w:rsidP="00D67CB9">
            <w:pPr>
              <w:pStyle w:val="ListBullet"/>
            </w:pPr>
            <w:r w:rsidRPr="00D67CB9">
              <w:t>risk factors and potential hazards relating to water or wastewater treatment</w:t>
            </w:r>
          </w:p>
          <w:p w:rsidR="00000000" w:rsidRPr="00D67CB9" w:rsidP="00D67CB9">
            <w:pPr>
              <w:pStyle w:val="ListBullet"/>
            </w:pPr>
            <w:r w:rsidRPr="00D67CB9">
              <w:t>sedimen</w:t>
            </w:r>
            <w:r w:rsidRPr="00D67CB9">
              <w:t>tation and clarification processes including chemical and biological principles</w:t>
            </w:r>
          </w:p>
          <w:p w:rsidR="00000000" w:rsidRPr="00D67CB9" w:rsidP="00D67CB9">
            <w:pPr>
              <w:pStyle w:val="ListBullet"/>
            </w:pPr>
            <w:r w:rsidRPr="00D67CB9">
              <w:t>sedimentation and clarification theory and operation</w:t>
            </w:r>
          </w:p>
          <w:p w:rsidR="00000000" w:rsidRPr="00D67CB9" w:rsidP="00D67CB9">
            <w:pPr>
              <w:pStyle w:val="ListBullet"/>
            </w:pPr>
            <w:r w:rsidRPr="00D67CB9">
              <w:t>settling aids</w:t>
            </w:r>
          </w:p>
          <w:p w:rsidR="00000000" w:rsidRPr="00D67CB9" w:rsidP="00D67CB9">
            <w:pPr>
              <w:pStyle w:val="ListBullet"/>
            </w:pPr>
            <w:r w:rsidRPr="00D67CB9">
              <w:t>system layout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14" w:name="O_1062476"/>
      <w:bookmarkEnd w:id="14"/>
      <w:r w:rsidRPr="00D67C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B9" w:rsidP="00D67CB9">
            <w:pPr>
              <w:pStyle w:val="BodyText"/>
            </w:pPr>
            <w:r w:rsidRPr="00D67CB9">
              <w:t>Assessors must hold credentials specified within the</w:t>
            </w:r>
            <w:r w:rsidRPr="00D67CB9">
              <w:t xml:space="preserve"> Standards for Registered Training Organisations current at the time of assessment. </w:t>
            </w:r>
          </w:p>
          <w:p w:rsidR="00000000" w:rsidRPr="00D67CB9" w:rsidP="00D67CB9">
            <w:pPr>
              <w:pStyle w:val="BodyText"/>
            </w:pPr>
            <w:r w:rsidRPr="00D67CB9">
              <w:t>Assessment must satisfy the Principles of Assessment and Rules of Evidence and all regulatory requirements included within the Standards for Registered Training Organisati</w:t>
            </w:r>
            <w:r w:rsidRPr="00D67CB9">
              <w:t>ons current at the time of assessment.</w:t>
            </w:r>
          </w:p>
          <w:p w:rsidR="00000000" w:rsidRPr="00D67CB9" w:rsidP="00D67CB9">
            <w:pPr>
              <w:pStyle w:val="BodyText"/>
            </w:pPr>
            <w:r w:rsidRPr="00D67CB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67CB9" w:rsidP="00D67CB9">
            <w:pPr>
              <w:pStyle w:val="BodyText"/>
            </w:pPr>
            <w:r w:rsidRPr="00D67CB9">
              <w:t>Assessment processes and tec</w:t>
            </w:r>
            <w:r w:rsidRPr="00D67CB9">
              <w:t>hniques must be appropriate to the language, literacy and numeracy requirements of the work being performed and the needs of the candidate.</w:t>
            </w:r>
          </w:p>
          <w:p w:rsidR="00000000" w:rsidRPr="00D67CB9" w:rsidP="00D67CB9">
            <w:pPr>
              <w:pStyle w:val="BodyText"/>
            </w:pPr>
            <w:r w:rsidRPr="00D67CB9">
              <w:t>Resources for assessment must include access to:</w:t>
            </w:r>
          </w:p>
          <w:p w:rsidR="00000000" w:rsidRPr="00D67CB9" w:rsidP="00D67CB9">
            <w:pPr>
              <w:pStyle w:val="ListBullet"/>
            </w:pPr>
            <w:r w:rsidRPr="00D67CB9">
              <w:t xml:space="preserve">relevant and appropriate materials, tools, equipment and personal </w:t>
            </w:r>
            <w:r w:rsidRPr="00D67CB9">
              <w:t>protective equipment currently used in industry</w:t>
            </w:r>
          </w:p>
          <w:p w:rsidR="00000000" w:rsidRPr="00D67CB9" w:rsidP="00D67CB9">
            <w:pPr>
              <w:pStyle w:val="ListBullet"/>
            </w:pPr>
            <w:r w:rsidRPr="00D67CB9">
              <w:t>applicable documentation including legislation, regulations, codes of practice, workplace procedures and operation manuals.</w:t>
            </w:r>
          </w:p>
        </w:tc>
      </w:tr>
    </w:tbl>
    <w:p w:rsidR="00000000" w:rsidRPr="00D67CB9" w:rsidP="00D67CB9">
      <w:pPr>
        <w:pStyle w:val="NoPaddingFontSize1"/>
      </w:pPr>
    </w:p>
    <w:p w:rsidR="00000000" w:rsidRPr="00D67CB9" w:rsidP="00D67CB9">
      <w:pPr>
        <w:pStyle w:val="AllowPageBreak"/>
      </w:pPr>
    </w:p>
    <w:p w:rsidR="00000000" w:rsidRPr="00D67CB9" w:rsidP="00D67CB9">
      <w:pPr>
        <w:pStyle w:val="Heading1"/>
      </w:pPr>
      <w:bookmarkStart w:id="15" w:name="O_1062479"/>
      <w:bookmarkEnd w:id="15"/>
      <w:r w:rsidRPr="00D67CB9">
        <w:t>Links</w:t>
      </w:r>
    </w:p>
    <w:p w:rsidR="00000000" w:rsidRPr="00D67CB9" w:rsidP="00DA29A4">
      <w:pPr>
        <w:pStyle w:val="BodyText"/>
      </w:pPr>
      <w:r w:rsidRPr="00D67CB9">
        <w:t>Companion Volume implementation guides are found in VETNe</w:t>
      </w:r>
      <w:r w:rsidRPr="00D67CB9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78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7CB9" w:rsidP="00DA29A4">
      <w:pPr>
        <w:pStyle w:val="BodyText"/>
      </w:pPr>
      <w:r w:rsidRPr="00D67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78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7CB9" w:rsidP="00DA29A4">
      <w:pPr>
        <w:pStyle w:val="BodyText"/>
      </w:pPr>
      <w:r w:rsidRPr="00D67CB9">
        <w:t>Companion Volume impl</w:t>
      </w:r>
      <w:r w:rsidRPr="00D67CB9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78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7CB9" w:rsidP="00D67CB9"/>
    <w:sectPr w:rsidSect="00D67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 w:rsidRPr="00DA29A4" w:rsidP="00DA2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A4" w:rsidP="00D67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9A4" w:rsidP="00D67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A29A4" w:rsidP="00D67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 w:rsidP="00D67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29A4">
      <w:t>Approved</w:t>
    </w:r>
    <w:r w:rsidR="00DA29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29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29A4">
      <w:rPr>
        <w:noProof/>
      </w:rPr>
      <w:t>4</w:t>
    </w:r>
    <w:r>
      <w:rPr>
        <w:noProof/>
      </w:rPr>
      <w:fldChar w:fldCharType="end"/>
    </w:r>
  </w:p>
  <w:p w:rsidR="00D67CB9" w:rsidP="00D67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29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29A4">
      <w:t>BuildSkills Australia</w:t>
    </w:r>
    <w:r w:rsidR="00DA29A4">
      <w:fldChar w:fldCharType="end"/>
    </w:r>
  </w:p>
  <w:p w:rsidR="00D67CB9" w:rsidP="00D67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CB9" w:rsidRPr="00DA29A4" w:rsidP="00DA2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A4" w:rsidRPr="002D2AF8" w:rsidP="00D67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NWPTRT010 Operate and control sedimentation and clarification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29A4" w:rsidP="00D67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B9" w:rsidRPr="002D2AF8" w:rsidP="00D67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29A4">
      <w:t>NWPTRT010 Operate and control sedimentation and clarification processes</w:t>
    </w:r>
    <w:r w:rsidR="00DA29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29A4">
      <w:rPr>
        <w:noProof/>
      </w:rPr>
      <w:t>1 March 2025</w:t>
    </w:r>
    <w:r>
      <w:fldChar w:fldCharType="end"/>
    </w:r>
  </w:p>
  <w:p w:rsidR="00D67CB9" w:rsidP="00D67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4A2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041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CB9"/>
  </w:style>
  <w:style w:type="character" w:customStyle="1" w:styleId="Heading1Char">
    <w:name w:val="Heading 1 Char"/>
    <w:basedOn w:val="DefaultParagraphFont"/>
    <w:link w:val="Heading1"/>
    <w:rsid w:val="00D67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C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CB9"/>
    <w:rPr>
      <w:b/>
      <w:spacing w:val="0"/>
    </w:rPr>
  </w:style>
  <w:style w:type="paragraph" w:customStyle="1" w:styleId="SuperHeading">
    <w:name w:val="SuperHeading"/>
    <w:basedOn w:val="Normal"/>
    <w:rsid w:val="00D67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7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C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CB9"/>
    <w:rPr>
      <w:i/>
    </w:rPr>
  </w:style>
  <w:style w:type="paragraph" w:styleId="Caption">
    <w:name w:val="caption"/>
    <w:basedOn w:val="BodyText"/>
    <w:next w:val="Normal"/>
    <w:qFormat/>
    <w:rsid w:val="00D67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CB9"/>
  </w:style>
  <w:style w:type="paragraph" w:styleId="TableofFigures">
    <w:name w:val="table of figures"/>
    <w:basedOn w:val="Normal"/>
    <w:next w:val="Normal"/>
    <w:semiHidden/>
    <w:rsid w:val="00D67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C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CB9"/>
    <w:rPr>
      <w:rFonts w:ascii="Wingdings" w:hAnsi="Wingdings"/>
    </w:rPr>
  </w:style>
  <w:style w:type="paragraph" w:customStyle="1" w:styleId="TableHeading">
    <w:name w:val="Table Heading"/>
    <w:basedOn w:val="HeadingBase"/>
    <w:rsid w:val="00D67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CB9"/>
    <w:rPr>
      <w:color w:val="0033CC"/>
      <w:u w:val="none"/>
    </w:rPr>
  </w:style>
  <w:style w:type="paragraph" w:customStyle="1" w:styleId="BodyTextRight">
    <w:name w:val="Body Text Right"/>
    <w:basedOn w:val="BodyText"/>
    <w:rsid w:val="00D67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CB9"/>
    <w:rPr>
      <w:sz w:val="32"/>
    </w:rPr>
  </w:style>
  <w:style w:type="paragraph" w:customStyle="1" w:styleId="HeadingProcedure">
    <w:name w:val="Heading Procedure"/>
    <w:basedOn w:val="HeadingBase"/>
    <w:next w:val="Normal"/>
    <w:rsid w:val="00D67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CB9"/>
    <w:pPr>
      <w:spacing w:before="60" w:after="60"/>
    </w:pPr>
  </w:style>
  <w:style w:type="paragraph" w:styleId="ListContinue">
    <w:name w:val="List Continue"/>
    <w:basedOn w:val="List"/>
    <w:rsid w:val="00D67CB9"/>
    <w:pPr>
      <w:ind w:firstLine="0"/>
    </w:pPr>
  </w:style>
  <w:style w:type="paragraph" w:customStyle="1" w:styleId="ListNote">
    <w:name w:val="List Note"/>
    <w:basedOn w:val="List"/>
    <w:rsid w:val="00D67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CB9"/>
    <w:rPr>
      <w:rFonts w:ascii="Courier New" w:hAnsi="Courier New"/>
    </w:rPr>
  </w:style>
  <w:style w:type="paragraph" w:customStyle="1" w:styleId="NoteBullet">
    <w:name w:val="Note Bullet"/>
    <w:basedOn w:val="Note"/>
    <w:rsid w:val="00D67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C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CB9"/>
    <w:rPr>
      <w:b/>
      <w:smallCaps/>
    </w:rPr>
  </w:style>
  <w:style w:type="paragraph" w:customStyle="1" w:styleId="TableListNumber">
    <w:name w:val="Table List Number"/>
    <w:basedOn w:val="ListNumber"/>
    <w:rsid w:val="00D67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CB9"/>
    <w:pPr>
      <w:numPr>
        <w:numId w:val="8"/>
      </w:numPr>
    </w:pPr>
  </w:style>
  <w:style w:type="paragraph" w:customStyle="1" w:styleId="ListAlpha2">
    <w:name w:val="List Alpha 2"/>
    <w:basedOn w:val="List2"/>
    <w:rsid w:val="00D67CB9"/>
    <w:pPr>
      <w:numPr>
        <w:numId w:val="7"/>
      </w:numPr>
    </w:pPr>
  </w:style>
  <w:style w:type="paragraph" w:styleId="List2">
    <w:name w:val="List 2"/>
    <w:basedOn w:val="BodyText"/>
    <w:rsid w:val="00D67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C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CB9"/>
    <w:pPr>
      <w:numPr>
        <w:numId w:val="3"/>
      </w:numPr>
    </w:pPr>
  </w:style>
  <w:style w:type="paragraph" w:styleId="ListContinue2">
    <w:name w:val="List Continue 2"/>
    <w:basedOn w:val="List2"/>
    <w:rsid w:val="00D67CB9"/>
    <w:pPr>
      <w:ind w:firstLine="0"/>
    </w:pPr>
  </w:style>
  <w:style w:type="paragraph" w:styleId="ListContinue3">
    <w:name w:val="List Continue 3"/>
    <w:basedOn w:val="List3"/>
    <w:rsid w:val="00D67CB9"/>
    <w:pPr>
      <w:ind w:left="1021" w:firstLine="0"/>
    </w:pPr>
  </w:style>
  <w:style w:type="paragraph" w:styleId="ListContinue4">
    <w:name w:val="List Continue 4"/>
    <w:basedOn w:val="List4"/>
    <w:rsid w:val="00D67CB9"/>
    <w:pPr>
      <w:ind w:firstLine="0"/>
    </w:pPr>
  </w:style>
  <w:style w:type="paragraph" w:styleId="ListContinue5">
    <w:name w:val="List Continue 5"/>
    <w:basedOn w:val="List5"/>
    <w:rsid w:val="00D67CB9"/>
    <w:pPr>
      <w:ind w:firstLine="0"/>
    </w:pPr>
  </w:style>
  <w:style w:type="paragraph" w:styleId="ListNumber3">
    <w:name w:val="List Number 3"/>
    <w:basedOn w:val="List3"/>
    <w:rsid w:val="00D67CB9"/>
    <w:pPr>
      <w:numPr>
        <w:numId w:val="4"/>
      </w:numPr>
    </w:pPr>
  </w:style>
  <w:style w:type="paragraph" w:styleId="ListNumber4">
    <w:name w:val="List Number 4"/>
    <w:basedOn w:val="List4"/>
    <w:rsid w:val="00D67CB9"/>
    <w:pPr>
      <w:numPr>
        <w:numId w:val="5"/>
      </w:numPr>
    </w:pPr>
  </w:style>
  <w:style w:type="paragraph" w:styleId="ListNumber5">
    <w:name w:val="List Number 5"/>
    <w:basedOn w:val="List5"/>
    <w:rsid w:val="00D67CB9"/>
    <w:pPr>
      <w:numPr>
        <w:numId w:val="6"/>
      </w:numPr>
    </w:pPr>
  </w:style>
  <w:style w:type="paragraph" w:styleId="BlockText">
    <w:name w:val="Block Text"/>
    <w:basedOn w:val="Normal"/>
    <w:rsid w:val="00D67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CB9"/>
    <w:rPr>
      <w:sz w:val="16"/>
      <w:vertAlign w:val="superscript"/>
    </w:rPr>
  </w:style>
  <w:style w:type="character" w:customStyle="1" w:styleId="Symbols">
    <w:name w:val="Symbols"/>
    <w:basedOn w:val="DefaultParagraphFont"/>
    <w:rsid w:val="00D67CB9"/>
    <w:rPr>
      <w:rFonts w:ascii="Symbol" w:hAnsi="Symbol"/>
    </w:rPr>
  </w:style>
  <w:style w:type="character" w:customStyle="1" w:styleId="MenuOptions">
    <w:name w:val="Menu Options"/>
    <w:basedOn w:val="DefaultParagraphFont"/>
    <w:rsid w:val="00D67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CB9"/>
    <w:rPr>
      <w:b/>
    </w:rPr>
  </w:style>
  <w:style w:type="character" w:customStyle="1" w:styleId="Underlined">
    <w:name w:val="Underlined"/>
    <w:basedOn w:val="DefaultParagraphFont"/>
    <w:rsid w:val="00D67CB9"/>
    <w:rPr>
      <w:u w:val="single"/>
    </w:rPr>
  </w:style>
  <w:style w:type="paragraph" w:customStyle="1" w:styleId="TableBodyTextRight">
    <w:name w:val="Table Body Text Right"/>
    <w:basedOn w:val="TableBodyText"/>
    <w:rsid w:val="00D67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CB9"/>
    <w:rPr>
      <w:sz w:val="18"/>
    </w:rPr>
  </w:style>
  <w:style w:type="paragraph" w:customStyle="1" w:styleId="BodySmallRight">
    <w:name w:val="Body Small Right"/>
    <w:basedOn w:val="BodyTextRight"/>
    <w:rsid w:val="00D67CB9"/>
    <w:rPr>
      <w:sz w:val="18"/>
      <w:szCs w:val="18"/>
    </w:rPr>
  </w:style>
  <w:style w:type="paragraph" w:customStyle="1" w:styleId="MarginEdition">
    <w:name w:val="Margin Edition"/>
    <w:basedOn w:val="MarginNote"/>
    <w:rsid w:val="00D67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CB9"/>
    <w:rPr>
      <w:sz w:val="2"/>
      <w:szCs w:val="2"/>
    </w:rPr>
  </w:style>
  <w:style w:type="character" w:customStyle="1" w:styleId="Small">
    <w:name w:val="Small"/>
    <w:basedOn w:val="DefaultParagraphFont"/>
    <w:rsid w:val="00D67CB9"/>
    <w:rPr>
      <w:sz w:val="16"/>
    </w:rPr>
  </w:style>
  <w:style w:type="paragraph" w:customStyle="1" w:styleId="WideTable">
    <w:name w:val="Wide Table"/>
    <w:basedOn w:val="Normal"/>
    <w:rsid w:val="00D67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CB9"/>
  </w:style>
  <w:style w:type="paragraph" w:styleId="Quote">
    <w:name w:val="Quote"/>
    <w:basedOn w:val="Heading1"/>
    <w:link w:val="QuoteChar"/>
    <w:qFormat/>
    <w:rsid w:val="00D67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CB9"/>
    <w:pPr>
      <w:pageBreakBefore/>
    </w:pPr>
  </w:style>
  <w:style w:type="paragraph" w:customStyle="1" w:styleId="Border">
    <w:name w:val="Border"/>
    <w:basedOn w:val="Normal"/>
    <w:qFormat/>
    <w:rsid w:val="00D67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CB9"/>
    <w:rPr>
      <w:u w:val="single"/>
    </w:rPr>
  </w:style>
  <w:style w:type="character" w:customStyle="1" w:styleId="BoldandItalics">
    <w:name w:val="Bold and Italics"/>
    <w:qFormat/>
    <w:rsid w:val="00D67CB9"/>
    <w:rPr>
      <w:b/>
      <w:i/>
      <w:u w:val="none"/>
    </w:rPr>
  </w:style>
  <w:style w:type="paragraph" w:styleId="BalloonText">
    <w:name w:val="Balloon Text"/>
    <w:basedOn w:val="Normal"/>
    <w:link w:val="BalloonTextChar"/>
    <w:rsid w:val="00D67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CB9"/>
    <w:pPr>
      <w:spacing w:before="0" w:after="0"/>
    </w:pPr>
  </w:style>
  <w:style w:type="paragraph" w:customStyle="1" w:styleId="BodyTextBold">
    <w:name w:val="Body Text Bold"/>
    <w:basedOn w:val="BodyText"/>
    <w:qFormat/>
    <w:rsid w:val="00D67CB9"/>
    <w:rPr>
      <w:b/>
    </w:rPr>
  </w:style>
  <w:style w:type="character" w:styleId="Hyperlink">
    <w:name w:val="Hyperlink"/>
    <w:basedOn w:val="DefaultParagraphFont"/>
    <w:uiPriority w:val="99"/>
    <w:unhideWhenUsed/>
    <w:rsid w:val="00DA2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6018</Characters>
  <Application>Microsoft Office Word</Application>
  <DocSecurity>0</DocSecurity>
  <Lines>200</Lines>
  <Paragraphs>118</Paragraphs>
  <ScaleCrop>false</ScaleCrop>
  <Company>Author-it Software Corporation Ltd.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NWPTRT010 Operate and control sedimentation and clarification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