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DF2" w:rsidP="002E0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NWPTRT008 Operate and control iron and manganese removal processes</w:t>
      </w:r>
      <w:r>
        <w:fldChar w:fldCharType="end"/>
      </w:r>
    </w:p>
    <w:p w:rsidR="002E0DF2" w:rsidP="002E0DF2">
      <w:pPr>
        <w:pStyle w:val="Version"/>
        <w:sectPr w:rsidSect="00605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02F" w:rsidP="0060502F">
      <w:pPr>
        <w:pStyle w:val="SuperHeading"/>
      </w:pPr>
      <w:r w:rsidRPr="0060502F">
        <w:t>NWPTRT008 Operate and control iron and manganese removal processes</w:t>
      </w:r>
    </w:p>
    <w:p w:rsidR="00000000" w:rsidRPr="0060502F" w:rsidP="0060502F">
      <w:pPr>
        <w:pStyle w:val="Heading1"/>
      </w:pPr>
      <w:bookmarkStart w:id="1" w:name="O_1062410"/>
      <w:bookmarkEnd w:id="1"/>
      <w:r w:rsidRPr="006050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Release 1. This is the first release of this unit of competency in the NWP National Water Training Package.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2" w:name="O_1062411"/>
      <w:bookmarkEnd w:id="2"/>
      <w:r w:rsidRPr="006050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This unit involves the skills and knowledge required to operate and control iron and manganese removal processes.</w:t>
            </w:r>
          </w:p>
          <w:p w:rsidR="00000000" w:rsidRPr="0060502F" w:rsidP="0060502F">
            <w:pPr>
              <w:pStyle w:val="BodyText"/>
            </w:pPr>
            <w:r w:rsidRPr="0060502F">
              <w:t>It includes identifying faults, applying process adjustments, following instructions and reporting on processes.</w:t>
            </w:r>
          </w:p>
          <w:p w:rsidR="00000000" w:rsidRPr="0060502F" w:rsidP="0060502F">
            <w:pPr>
              <w:pStyle w:val="BodyText"/>
            </w:pPr>
            <w:r w:rsidRPr="0060502F">
              <w:t>This unit applies to those wo</w:t>
            </w:r>
            <w:r w:rsidRPr="0060502F">
              <w:t>rking as operational staff in treatment.  Those undertaking this unit would work under appropriate supervision, performing routine tasks, within a familiar context.</w:t>
            </w:r>
          </w:p>
          <w:p w:rsidR="00000000" w:rsidRPr="0060502F" w:rsidP="0060502F">
            <w:pPr>
              <w:pStyle w:val="BodyText"/>
            </w:pPr>
            <w:r w:rsidRPr="0060502F">
              <w:t>No licensing, legislative or certification requirements apply to this unit at the time of p</w:t>
            </w:r>
            <w:r w:rsidRPr="0060502F">
              <w:t>ublication.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3" w:name="O_1062412"/>
      <w:bookmarkEnd w:id="3"/>
      <w:r w:rsidRPr="006050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Not applicable.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4" w:name="O_1062413"/>
      <w:bookmarkEnd w:id="4"/>
      <w:r w:rsidRPr="006050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Treatment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5" w:name="O_1062414"/>
      <w:bookmarkEnd w:id="5"/>
      <w:r w:rsidRPr="006050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Not applicable.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6" w:name="O_1062415"/>
      <w:bookmarkEnd w:id="6"/>
      <w:r w:rsidRPr="006050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PERFORMANCE CRITERIA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Performance criteria describe the performance needed to demonstrate achievement of the element.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>P</w:t>
            </w:r>
            <w:r w:rsidRPr="0060502F">
              <w:t>r</w:t>
            </w:r>
            <w:r w:rsidRPr="0060502F">
              <w:rPr>
                <w:rStyle w:val="SpecialBold"/>
              </w:rPr>
              <w:t>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Determine work requirements from job specifications and plans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 xml:space="preserve">Select and check equipment required to meet safety </w:t>
            </w:r>
            <w:r w:rsidRPr="0060502F">
              <w:t>requirements of task and worksite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Select, fit and use required safety equipment including personal protective equipment (PPE)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>Operate and control processes for iron and manganese removal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C</w:t>
            </w:r>
            <w:r w:rsidRPr="0060502F">
              <w:t>onduct routine inspections according to workplace procedures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Identify and report process faults to relevant personnel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Collect process samples and conduct standard tests according to workplace procedures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 xml:space="preserve">Interpret data and make process </w:t>
            </w:r>
            <w:r w:rsidRPr="0060502F">
              <w:t>adjustments to maintain operational parameters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rPr>
                <w:rStyle w:val="SpecialBold"/>
              </w:rPr>
              <w:t>Report 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Collect, interpret and record process data according to workplace procedures and process requirements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Identify data outside of normal operational parameters and report to relevant personnel for further action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7" w:name="O_1062416"/>
      <w:bookmarkEnd w:id="7"/>
      <w:r w:rsidRPr="006050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Foundation skills essential to performance are explicit in the performance criteria of this unit of competency</w:t>
            </w:r>
            <w:r w:rsidRPr="0060502F">
              <w:t>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8" w:name="O_1062417"/>
      <w:bookmarkEnd w:id="8"/>
      <w:r w:rsidRPr="006050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Range is restricted to essential operating conditions and any other variables essential to the work environment.</w:t>
            </w:r>
          </w:p>
          <w:p w:rsidR="00000000" w:rsidRPr="0060502F" w:rsidP="0060502F">
            <w:pPr>
              <w:pStyle w:val="BodyText"/>
            </w:pPr>
            <w:r w:rsidRPr="0060502F">
              <w:t>Non-essential conditions may be found in the Companion Volume Implementation Guide.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9" w:name="O_1062418"/>
      <w:bookmarkEnd w:id="9"/>
      <w:r w:rsidRPr="006050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This unit replaces and is equivalent to NWPTRT014 Operate and control iron and manganese removal processes.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10" w:name="O_1062425"/>
      <w:bookmarkEnd w:id="10"/>
      <w:r w:rsidRPr="0060502F">
        <w:t>Links</w:t>
      </w:r>
    </w:p>
    <w:p w:rsidR="00000000" w:rsidRPr="0060502F" w:rsidP="002E0DF2">
      <w:pPr>
        <w:pStyle w:val="BodyText"/>
      </w:pPr>
      <w:r w:rsidRPr="00605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10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502F" w:rsidP="002E0DF2">
      <w:pPr>
        <w:pStyle w:val="BodyText"/>
      </w:pPr>
      <w:r w:rsidRPr="00605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10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502F" w:rsidP="002E0DF2">
      <w:pPr>
        <w:pStyle w:val="BodyText"/>
      </w:pPr>
      <w:r w:rsidRPr="0060502F">
        <w:t>Companion Volume implementation guides are found in</w:t>
      </w:r>
      <w:r w:rsidRPr="0060502F">
        <w:t xml:space="preserve">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10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502F" w:rsidP="002E0DF2">
      <w:pPr>
        <w:pStyle w:val="BodyText"/>
        <w:sectPr w:rsidSect="006050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502F" w:rsidP="0060502F">
      <w:pPr>
        <w:pStyle w:val="SuperHeading"/>
      </w:pPr>
      <w:r w:rsidRPr="0060502F">
        <w:t>Assessment Requirements for NWPTRT008 Operate and control iron and manganese removal processes</w:t>
      </w:r>
    </w:p>
    <w:p w:rsidR="00000000" w:rsidRPr="0060502F" w:rsidP="0060502F">
      <w:pPr>
        <w:pStyle w:val="Heading1"/>
      </w:pPr>
      <w:bookmarkStart w:id="11" w:name="O_1062420"/>
      <w:bookmarkEnd w:id="11"/>
      <w:r w:rsidRPr="006050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>Release 1. This is the first release of this unit of competency in the NWP National Water Training Package.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12" w:name="O_1062421"/>
      <w:bookmarkEnd w:id="12"/>
      <w:r w:rsidRPr="006050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NoPaddingFontSize1"/>
              <w:rPr>
                <w:rFonts w:eastAsia="Times New Roman"/>
                <w:lang w:val="en-NZ"/>
              </w:rPr>
            </w:pPr>
            <w:r w:rsidRPr="0060502F">
              <w:t>Evidence required to demonstrate competence in this unit must be relevant to and sati</w:t>
            </w:r>
            <w:r w:rsidRPr="0060502F">
              <w:t>sfy all the requirements of the elements and performance criteria on at least one occasion and includes: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ListBullet"/>
            </w:pPr>
            <w:r w:rsidRPr="0060502F">
              <w:t>applying process formulae according to type of process</w:t>
            </w:r>
          </w:p>
          <w:p w:rsidR="00000000" w:rsidRPr="0060502F" w:rsidP="0060502F">
            <w:pPr>
              <w:pStyle w:val="ListBullet"/>
            </w:pPr>
            <w:r w:rsidRPr="0060502F">
              <w:t>completing documentation</w:t>
            </w:r>
          </w:p>
          <w:p w:rsidR="00000000" w:rsidRPr="0060502F" w:rsidP="0060502F">
            <w:pPr>
              <w:pStyle w:val="ListBullet"/>
            </w:pPr>
            <w:r w:rsidRPr="0060502F">
              <w:t>conducting routine process inspections</w:t>
            </w:r>
          </w:p>
          <w:p w:rsidR="00000000" w:rsidRPr="0060502F" w:rsidP="0060502F">
            <w:pPr>
              <w:pStyle w:val="ListBullet"/>
            </w:pPr>
            <w:r w:rsidRPr="0060502F">
              <w:t>identifying and reporting faul</w:t>
            </w:r>
            <w:r w:rsidRPr="0060502F">
              <w:t>ts</w:t>
            </w:r>
          </w:p>
          <w:p w:rsidR="00000000" w:rsidRPr="0060502F" w:rsidP="0060502F">
            <w:pPr>
              <w:pStyle w:val="ListBullet"/>
            </w:pPr>
            <w:r w:rsidRPr="0060502F">
              <w:t>making process adjustments according to type of process</w:t>
            </w:r>
          </w:p>
          <w:p w:rsidR="00000000" w:rsidRPr="0060502F" w:rsidP="0060502F">
            <w:pPr>
              <w:pStyle w:val="ListBullet"/>
            </w:pPr>
            <w:r w:rsidRPr="0060502F">
              <w:t>monitoring test results and processes</w:t>
            </w:r>
          </w:p>
          <w:p w:rsidR="00000000" w:rsidRPr="0060502F" w:rsidP="0060502F">
            <w:pPr>
              <w:pStyle w:val="ListBullet"/>
            </w:pPr>
            <w:r w:rsidRPr="0060502F">
              <w:t>operating and controlling equipment and systems for removing iron and manganese</w:t>
            </w:r>
          </w:p>
          <w:p w:rsidR="00000000" w:rsidRPr="0060502F" w:rsidP="0060502F">
            <w:pPr>
              <w:pStyle w:val="ListBullet"/>
            </w:pPr>
            <w:r w:rsidRPr="0060502F">
              <w:t>reporting data outside of specified parameters to relevant personnel</w:t>
            </w:r>
          </w:p>
          <w:p w:rsidR="00000000" w:rsidRPr="0060502F" w:rsidP="0060502F">
            <w:pPr>
              <w:pStyle w:val="ListBullet"/>
            </w:pPr>
            <w:r w:rsidRPr="0060502F">
              <w:t>sampling and testing products</w:t>
            </w:r>
          </w:p>
        </w:tc>
      </w:tr>
    </w:tbl>
    <w:p w:rsidR="00000000" w:rsidRPr="0060502F" w:rsidP="0060502F">
      <w:pPr>
        <w:pStyle w:val="BodyText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13" w:name="O_1062422"/>
      <w:bookmarkEnd w:id="13"/>
      <w:r w:rsidRPr="006050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02F">
            <w:pPr>
              <w:pStyle w:val="BodyText"/>
              <w:rPr>
                <w:lang w:val="en-NZ"/>
              </w:rPr>
            </w:pPr>
            <w:r w:rsidRPr="0060502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ListBullet"/>
            </w:pPr>
            <w:r w:rsidRPr="0060502F">
              <w:t>chemic</w:t>
            </w:r>
            <w:r w:rsidRPr="0060502F">
              <w:t>al dosing processes</w:t>
            </w:r>
          </w:p>
          <w:p w:rsidR="00000000" w:rsidRPr="0060502F" w:rsidP="0060502F">
            <w:pPr>
              <w:pStyle w:val="ListBullet"/>
            </w:pPr>
            <w:r w:rsidRPr="0060502F">
              <w:t>chemical forms and occurrence of iron and manganese</w:t>
            </w:r>
          </w:p>
          <w:p w:rsidR="00000000" w:rsidRPr="0060502F" w:rsidP="0060502F">
            <w:pPr>
              <w:pStyle w:val="ListBullet"/>
            </w:pPr>
            <w:r w:rsidRPr="0060502F">
              <w:t>chemistry of common oxidation removal processes including aeration, chlorination, potassium permanganate</w:t>
            </w:r>
          </w:p>
          <w:p w:rsidR="00000000" w:rsidRPr="0060502F" w:rsidP="0060502F">
            <w:pPr>
              <w:pStyle w:val="ListBullet"/>
            </w:pPr>
            <w:r w:rsidRPr="0060502F">
              <w:t>components of iron and manganese systems</w:t>
            </w:r>
          </w:p>
          <w:p w:rsidR="00000000" w:rsidRPr="0060502F" w:rsidP="0060502F">
            <w:pPr>
              <w:pStyle w:val="ListBullet"/>
            </w:pPr>
            <w:r w:rsidRPr="0060502F">
              <w:t>impact of stratification in reservoirs</w:t>
            </w:r>
          </w:p>
          <w:p w:rsidR="00000000" w:rsidRPr="0060502F" w:rsidP="0060502F">
            <w:pPr>
              <w:pStyle w:val="ListBullet"/>
            </w:pPr>
            <w:r w:rsidRPr="0060502F">
              <w:t>ion exchange removal processes</w:t>
            </w:r>
          </w:p>
          <w:p w:rsidR="00000000" w:rsidRPr="0060502F" w:rsidP="0060502F">
            <w:pPr>
              <w:pStyle w:val="ListBullet"/>
            </w:pPr>
            <w:r w:rsidRPr="0060502F">
              <w:t xml:space="preserve">manganese coated filtration removal processes </w:t>
            </w:r>
          </w:p>
          <w:p w:rsidR="00000000" w:rsidRPr="0060502F" w:rsidP="0060502F">
            <w:pPr>
              <w:pStyle w:val="ListBullet"/>
            </w:pPr>
            <w:r w:rsidRPr="0060502F">
              <w:t>problems associated with iron and manganese in drinking water systems</w:t>
            </w:r>
          </w:p>
          <w:p w:rsidR="00000000" w:rsidRPr="0060502F" w:rsidP="0060502F">
            <w:pPr>
              <w:pStyle w:val="ListBullet"/>
            </w:pPr>
            <w:r w:rsidRPr="0060502F">
              <w:t>relevant legislation, regulations and workplace procedures</w:t>
            </w:r>
          </w:p>
          <w:p w:rsidR="00000000" w:rsidRPr="0060502F" w:rsidP="0060502F">
            <w:pPr>
              <w:pStyle w:val="ListBullet"/>
            </w:pPr>
            <w:r w:rsidRPr="0060502F">
              <w:t>sequestering with polyphosphates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14" w:name="O_1062423"/>
      <w:bookmarkEnd w:id="14"/>
      <w:r w:rsidRPr="006050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0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02F" w:rsidP="0060502F">
            <w:pPr>
              <w:pStyle w:val="BodyText"/>
            </w:pPr>
            <w:r w:rsidRPr="0060502F">
              <w:t xml:space="preserve">Assessors must hold credentials specified within the Standards for Registered Training Organisations current at the time of assessment. </w:t>
            </w:r>
          </w:p>
          <w:p w:rsidR="00000000" w:rsidRPr="0060502F" w:rsidP="0060502F">
            <w:pPr>
              <w:pStyle w:val="BodyText"/>
            </w:pPr>
            <w:r w:rsidRPr="0060502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0502F" w:rsidP="0060502F">
            <w:pPr>
              <w:pStyle w:val="BodyText"/>
            </w:pPr>
            <w:r w:rsidRPr="0060502F">
              <w:t>Assessment must occur in workplace operational</w:t>
            </w:r>
            <w:r w:rsidRPr="0060502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0502F" w:rsidP="0060502F">
            <w:pPr>
              <w:pStyle w:val="BodyText"/>
            </w:pPr>
            <w:r w:rsidRPr="0060502F">
              <w:t>Assessment processes and techniques must be appropriate to the language, l</w:t>
            </w:r>
            <w:r w:rsidRPr="0060502F">
              <w:t>iteracy and numeracy requirements of the work being performed and the needs of the candidate.</w:t>
            </w:r>
          </w:p>
          <w:p w:rsidR="00000000" w:rsidRPr="0060502F" w:rsidP="0060502F">
            <w:pPr>
              <w:pStyle w:val="BodyText"/>
            </w:pPr>
            <w:r w:rsidRPr="0060502F">
              <w:t>Resources for assessment must include access to:</w:t>
            </w:r>
          </w:p>
          <w:p w:rsidR="00000000" w:rsidRPr="0060502F" w:rsidP="0060502F">
            <w:pPr>
              <w:pStyle w:val="ListBullet"/>
            </w:pPr>
            <w:r w:rsidRPr="0060502F">
              <w:t>relevant and appropriate materials, tools, equipment and personal protective equipment currently used in industr</w:t>
            </w:r>
            <w:r w:rsidRPr="0060502F">
              <w:t>y</w:t>
            </w:r>
          </w:p>
          <w:p w:rsidR="00000000" w:rsidRPr="0060502F" w:rsidP="0060502F">
            <w:pPr>
              <w:pStyle w:val="ListBullet"/>
            </w:pPr>
            <w:r w:rsidRPr="0060502F">
              <w:t>applicable documentation including legislation, regulations, codes of practice, workplace procedures and operation manuals.</w:t>
            </w:r>
          </w:p>
        </w:tc>
      </w:tr>
    </w:tbl>
    <w:p w:rsidR="00000000" w:rsidRPr="0060502F" w:rsidP="0060502F">
      <w:pPr>
        <w:pStyle w:val="NoPaddingFontSize1"/>
      </w:pPr>
    </w:p>
    <w:p w:rsidR="00000000" w:rsidRPr="0060502F" w:rsidP="0060502F">
      <w:pPr>
        <w:pStyle w:val="AllowPageBreak"/>
      </w:pPr>
    </w:p>
    <w:p w:rsidR="00000000" w:rsidRPr="0060502F" w:rsidP="0060502F">
      <w:pPr>
        <w:pStyle w:val="Heading1"/>
      </w:pPr>
      <w:bookmarkStart w:id="15" w:name="O_1062426"/>
      <w:bookmarkEnd w:id="15"/>
      <w:r w:rsidRPr="0060502F">
        <w:t>Links</w:t>
      </w:r>
    </w:p>
    <w:p w:rsidR="00000000" w:rsidRPr="0060502F" w:rsidP="002E0DF2">
      <w:pPr>
        <w:pStyle w:val="BodyText"/>
      </w:pPr>
      <w:r w:rsidRPr="00605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10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502F" w:rsidP="002E0DF2">
      <w:pPr>
        <w:pStyle w:val="BodyText"/>
      </w:pPr>
      <w:r w:rsidRPr="00605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10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502F" w:rsidP="002E0DF2">
      <w:pPr>
        <w:pStyle w:val="BodyText"/>
      </w:pPr>
      <w:r w:rsidRPr="00605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10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502F" w:rsidP="0060502F"/>
    <w:sectPr w:rsidSect="006050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 w:rsidRPr="002E0DF2" w:rsidP="002E0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F2" w:rsidP="00605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DF2" w:rsidP="00605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0DF2" w:rsidP="006050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 w:rsidP="00605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DF2">
      <w:t>Approved</w:t>
    </w:r>
    <w:r w:rsidR="002E0D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D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DF2">
      <w:rPr>
        <w:noProof/>
      </w:rPr>
      <w:t>4</w:t>
    </w:r>
    <w:r>
      <w:rPr>
        <w:noProof/>
      </w:rPr>
      <w:fldChar w:fldCharType="end"/>
    </w:r>
  </w:p>
  <w:p w:rsidR="0060502F" w:rsidP="00605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D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DF2">
      <w:t>BuildSkills Australia</w:t>
    </w:r>
    <w:r w:rsidR="002E0DF2">
      <w:fldChar w:fldCharType="end"/>
    </w:r>
  </w:p>
  <w:p w:rsidR="0060502F" w:rsidP="00605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02F" w:rsidRPr="002E0DF2" w:rsidP="002E0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F2" w:rsidRPr="002D2AF8" w:rsidP="00605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NWPTRT008 Operate and control iron and manganese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DF2" w:rsidP="006050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F" w:rsidRPr="002D2AF8" w:rsidP="00605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DF2">
      <w:t>NWPTRT008 Operate and control iron and manganese removal processes</w:t>
    </w:r>
    <w:r w:rsidR="002E0D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DF2">
      <w:rPr>
        <w:noProof/>
      </w:rPr>
      <w:t>2 March 2025</w:t>
    </w:r>
    <w:r>
      <w:fldChar w:fldCharType="end"/>
    </w:r>
  </w:p>
  <w:p w:rsidR="0060502F" w:rsidP="00605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82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F2E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02F"/>
  </w:style>
  <w:style w:type="character" w:customStyle="1" w:styleId="Heading1Char">
    <w:name w:val="Heading 1 Char"/>
    <w:basedOn w:val="DefaultParagraphFont"/>
    <w:link w:val="Heading1"/>
    <w:rsid w:val="00605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0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02F"/>
    <w:rPr>
      <w:b/>
      <w:spacing w:val="0"/>
    </w:rPr>
  </w:style>
  <w:style w:type="paragraph" w:customStyle="1" w:styleId="SuperHeading">
    <w:name w:val="SuperHeading"/>
    <w:basedOn w:val="Normal"/>
    <w:rsid w:val="00605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5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0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02F"/>
    <w:rPr>
      <w:i/>
    </w:rPr>
  </w:style>
  <w:style w:type="paragraph" w:styleId="Caption">
    <w:name w:val="caption"/>
    <w:basedOn w:val="BodyText"/>
    <w:next w:val="Normal"/>
    <w:qFormat/>
    <w:rsid w:val="00605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02F"/>
  </w:style>
  <w:style w:type="paragraph" w:styleId="TableofFigures">
    <w:name w:val="table of figures"/>
    <w:basedOn w:val="Normal"/>
    <w:next w:val="Normal"/>
    <w:semiHidden/>
    <w:rsid w:val="00605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0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02F"/>
    <w:rPr>
      <w:rFonts w:ascii="Wingdings" w:hAnsi="Wingdings"/>
    </w:rPr>
  </w:style>
  <w:style w:type="paragraph" w:customStyle="1" w:styleId="TableHeading">
    <w:name w:val="Table Heading"/>
    <w:basedOn w:val="HeadingBase"/>
    <w:rsid w:val="00605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02F"/>
    <w:rPr>
      <w:color w:val="0033CC"/>
      <w:u w:val="none"/>
    </w:rPr>
  </w:style>
  <w:style w:type="paragraph" w:customStyle="1" w:styleId="BodyTextRight">
    <w:name w:val="Body Text Right"/>
    <w:basedOn w:val="BodyText"/>
    <w:rsid w:val="00605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02F"/>
    <w:rPr>
      <w:sz w:val="32"/>
    </w:rPr>
  </w:style>
  <w:style w:type="paragraph" w:customStyle="1" w:styleId="HeadingProcedure">
    <w:name w:val="Heading Procedure"/>
    <w:basedOn w:val="HeadingBase"/>
    <w:next w:val="Normal"/>
    <w:rsid w:val="00605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02F"/>
    <w:pPr>
      <w:spacing w:before="60" w:after="60"/>
    </w:pPr>
  </w:style>
  <w:style w:type="paragraph" w:styleId="ListContinue">
    <w:name w:val="List Continue"/>
    <w:basedOn w:val="List"/>
    <w:rsid w:val="0060502F"/>
    <w:pPr>
      <w:ind w:firstLine="0"/>
    </w:pPr>
  </w:style>
  <w:style w:type="paragraph" w:customStyle="1" w:styleId="ListNote">
    <w:name w:val="List Note"/>
    <w:basedOn w:val="List"/>
    <w:rsid w:val="00605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02F"/>
    <w:rPr>
      <w:rFonts w:ascii="Courier New" w:hAnsi="Courier New"/>
    </w:rPr>
  </w:style>
  <w:style w:type="paragraph" w:customStyle="1" w:styleId="NoteBullet">
    <w:name w:val="Note Bullet"/>
    <w:basedOn w:val="Note"/>
    <w:rsid w:val="00605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0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02F"/>
    <w:rPr>
      <w:b/>
      <w:smallCaps/>
    </w:rPr>
  </w:style>
  <w:style w:type="paragraph" w:customStyle="1" w:styleId="TableListNumber">
    <w:name w:val="Table List Number"/>
    <w:basedOn w:val="ListNumber"/>
    <w:rsid w:val="00605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02F"/>
    <w:pPr>
      <w:numPr>
        <w:numId w:val="8"/>
      </w:numPr>
    </w:pPr>
  </w:style>
  <w:style w:type="paragraph" w:customStyle="1" w:styleId="ListAlpha2">
    <w:name w:val="List Alpha 2"/>
    <w:basedOn w:val="List2"/>
    <w:rsid w:val="0060502F"/>
    <w:pPr>
      <w:numPr>
        <w:numId w:val="7"/>
      </w:numPr>
    </w:pPr>
  </w:style>
  <w:style w:type="paragraph" w:styleId="List2">
    <w:name w:val="List 2"/>
    <w:basedOn w:val="BodyText"/>
    <w:rsid w:val="00605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0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0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02F"/>
    <w:pPr>
      <w:numPr>
        <w:numId w:val="3"/>
      </w:numPr>
    </w:pPr>
  </w:style>
  <w:style w:type="paragraph" w:styleId="ListContinue2">
    <w:name w:val="List Continue 2"/>
    <w:basedOn w:val="List2"/>
    <w:rsid w:val="0060502F"/>
    <w:pPr>
      <w:ind w:firstLine="0"/>
    </w:pPr>
  </w:style>
  <w:style w:type="paragraph" w:styleId="ListContinue3">
    <w:name w:val="List Continue 3"/>
    <w:basedOn w:val="List3"/>
    <w:rsid w:val="0060502F"/>
    <w:pPr>
      <w:ind w:left="1021" w:firstLine="0"/>
    </w:pPr>
  </w:style>
  <w:style w:type="paragraph" w:styleId="ListContinue4">
    <w:name w:val="List Continue 4"/>
    <w:basedOn w:val="List4"/>
    <w:rsid w:val="0060502F"/>
    <w:pPr>
      <w:ind w:firstLine="0"/>
    </w:pPr>
  </w:style>
  <w:style w:type="paragraph" w:styleId="ListContinue5">
    <w:name w:val="List Continue 5"/>
    <w:basedOn w:val="List5"/>
    <w:rsid w:val="0060502F"/>
    <w:pPr>
      <w:ind w:firstLine="0"/>
    </w:pPr>
  </w:style>
  <w:style w:type="paragraph" w:styleId="ListNumber3">
    <w:name w:val="List Number 3"/>
    <w:basedOn w:val="List3"/>
    <w:rsid w:val="0060502F"/>
    <w:pPr>
      <w:numPr>
        <w:numId w:val="4"/>
      </w:numPr>
    </w:pPr>
  </w:style>
  <w:style w:type="paragraph" w:styleId="ListNumber4">
    <w:name w:val="List Number 4"/>
    <w:basedOn w:val="List4"/>
    <w:rsid w:val="0060502F"/>
    <w:pPr>
      <w:numPr>
        <w:numId w:val="5"/>
      </w:numPr>
    </w:pPr>
  </w:style>
  <w:style w:type="paragraph" w:styleId="ListNumber5">
    <w:name w:val="List Number 5"/>
    <w:basedOn w:val="List5"/>
    <w:rsid w:val="0060502F"/>
    <w:pPr>
      <w:numPr>
        <w:numId w:val="6"/>
      </w:numPr>
    </w:pPr>
  </w:style>
  <w:style w:type="paragraph" w:styleId="BlockText">
    <w:name w:val="Block Text"/>
    <w:basedOn w:val="Normal"/>
    <w:rsid w:val="00605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02F"/>
    <w:rPr>
      <w:sz w:val="16"/>
      <w:vertAlign w:val="superscript"/>
    </w:rPr>
  </w:style>
  <w:style w:type="character" w:customStyle="1" w:styleId="Symbols">
    <w:name w:val="Symbols"/>
    <w:basedOn w:val="DefaultParagraphFont"/>
    <w:rsid w:val="0060502F"/>
    <w:rPr>
      <w:rFonts w:ascii="Symbol" w:hAnsi="Symbol"/>
    </w:rPr>
  </w:style>
  <w:style w:type="character" w:customStyle="1" w:styleId="MenuOptions">
    <w:name w:val="Menu Options"/>
    <w:basedOn w:val="DefaultParagraphFont"/>
    <w:rsid w:val="00605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02F"/>
    <w:rPr>
      <w:b/>
    </w:rPr>
  </w:style>
  <w:style w:type="character" w:customStyle="1" w:styleId="Underlined">
    <w:name w:val="Underlined"/>
    <w:basedOn w:val="DefaultParagraphFont"/>
    <w:rsid w:val="0060502F"/>
    <w:rPr>
      <w:u w:val="single"/>
    </w:rPr>
  </w:style>
  <w:style w:type="paragraph" w:customStyle="1" w:styleId="TableBodyTextRight">
    <w:name w:val="Table Body Text Right"/>
    <w:basedOn w:val="TableBodyText"/>
    <w:rsid w:val="00605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02F"/>
    <w:rPr>
      <w:sz w:val="18"/>
    </w:rPr>
  </w:style>
  <w:style w:type="paragraph" w:customStyle="1" w:styleId="BodySmallRight">
    <w:name w:val="Body Small Right"/>
    <w:basedOn w:val="BodyTextRight"/>
    <w:rsid w:val="0060502F"/>
    <w:rPr>
      <w:sz w:val="18"/>
      <w:szCs w:val="18"/>
    </w:rPr>
  </w:style>
  <w:style w:type="paragraph" w:customStyle="1" w:styleId="MarginEdition">
    <w:name w:val="Margin Edition"/>
    <w:basedOn w:val="MarginNote"/>
    <w:rsid w:val="00605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02F"/>
    <w:rPr>
      <w:sz w:val="2"/>
      <w:szCs w:val="2"/>
    </w:rPr>
  </w:style>
  <w:style w:type="character" w:customStyle="1" w:styleId="Small">
    <w:name w:val="Small"/>
    <w:basedOn w:val="DefaultParagraphFont"/>
    <w:rsid w:val="0060502F"/>
    <w:rPr>
      <w:sz w:val="16"/>
    </w:rPr>
  </w:style>
  <w:style w:type="paragraph" w:customStyle="1" w:styleId="WideTable">
    <w:name w:val="Wide Table"/>
    <w:basedOn w:val="Normal"/>
    <w:rsid w:val="00605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02F"/>
  </w:style>
  <w:style w:type="paragraph" w:styleId="Quote">
    <w:name w:val="Quote"/>
    <w:basedOn w:val="Heading1"/>
    <w:link w:val="QuoteChar"/>
    <w:qFormat/>
    <w:rsid w:val="00605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02F"/>
    <w:pPr>
      <w:pageBreakBefore/>
    </w:pPr>
  </w:style>
  <w:style w:type="paragraph" w:customStyle="1" w:styleId="Border">
    <w:name w:val="Border"/>
    <w:basedOn w:val="Normal"/>
    <w:qFormat/>
    <w:rsid w:val="00605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02F"/>
    <w:rPr>
      <w:u w:val="single"/>
    </w:rPr>
  </w:style>
  <w:style w:type="character" w:customStyle="1" w:styleId="BoldandItalics">
    <w:name w:val="Bold and Italics"/>
    <w:qFormat/>
    <w:rsid w:val="0060502F"/>
    <w:rPr>
      <w:b/>
      <w:i/>
      <w:u w:val="none"/>
    </w:rPr>
  </w:style>
  <w:style w:type="paragraph" w:styleId="BalloonText">
    <w:name w:val="Balloon Text"/>
    <w:basedOn w:val="Normal"/>
    <w:link w:val="BalloonTextChar"/>
    <w:rsid w:val="00605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02F"/>
    <w:pPr>
      <w:spacing w:before="0" w:after="0"/>
    </w:pPr>
  </w:style>
  <w:style w:type="paragraph" w:customStyle="1" w:styleId="BodyTextBold">
    <w:name w:val="Body Text Bold"/>
    <w:basedOn w:val="BodyText"/>
    <w:qFormat/>
    <w:rsid w:val="0060502F"/>
    <w:rPr>
      <w:b/>
    </w:rPr>
  </w:style>
  <w:style w:type="character" w:styleId="Hyperlink">
    <w:name w:val="Hyperlink"/>
    <w:basedOn w:val="DefaultParagraphFont"/>
    <w:uiPriority w:val="99"/>
    <w:unhideWhenUsed/>
    <w:rsid w:val="002E0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5850</Characters>
  <Application>Microsoft Office Word</Application>
  <DocSecurity>0</DocSecurity>
  <Lines>201</Lines>
  <Paragraphs>119</Paragraphs>
  <ScaleCrop>false</ScaleCrop>
  <Company>Author-it Software Corporation Ltd.</Company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NWPTRT008 Operate and control iron and manganese removal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