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5D2" w:rsidP="00CE4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NWPTRT008 Operate and control iron and manganese removal processes</w:t>
      </w:r>
      <w:r>
        <w:fldChar w:fldCharType="end"/>
      </w:r>
    </w:p>
    <w:p w:rsidR="00CE45D2" w:rsidP="00CE45D2">
      <w:pPr>
        <w:pStyle w:val="Version"/>
        <w:sectPr w:rsidSect="004A7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19C" w:rsidP="004A719C">
      <w:pPr>
        <w:pStyle w:val="SuperHeading"/>
      </w:pPr>
      <w:r w:rsidRPr="004A719C">
        <w:t>Assessment Requirements for NWPTRT008 Operate and control iron and manganese removal processes</w:t>
      </w:r>
    </w:p>
    <w:p w:rsidR="00000000" w:rsidRPr="004A719C" w:rsidP="004A719C">
      <w:pPr>
        <w:pStyle w:val="Heading1"/>
      </w:pPr>
      <w:bookmarkStart w:id="1" w:name="O_1062420"/>
      <w:bookmarkEnd w:id="1"/>
      <w:r w:rsidRPr="004A7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9C" w:rsidP="004A719C">
            <w:pPr>
              <w:pStyle w:val="BodyText"/>
            </w:pPr>
            <w:r w:rsidRPr="004A719C">
              <w:t>Release 1. This is the first release of this unit of competency in the NWP National Water Training Package.</w:t>
            </w:r>
          </w:p>
        </w:tc>
      </w:tr>
    </w:tbl>
    <w:p w:rsidR="00000000" w:rsidRPr="004A719C" w:rsidP="004A719C">
      <w:pPr>
        <w:pStyle w:val="NoPaddingFontSize1"/>
      </w:pPr>
    </w:p>
    <w:p w:rsidR="00000000" w:rsidRPr="004A719C" w:rsidP="004A719C">
      <w:pPr>
        <w:pStyle w:val="AllowPageBreak"/>
      </w:pPr>
    </w:p>
    <w:p w:rsidR="00000000" w:rsidRPr="004A719C" w:rsidP="004A719C">
      <w:pPr>
        <w:pStyle w:val="Heading1"/>
      </w:pPr>
      <w:bookmarkStart w:id="2" w:name="O_1062421"/>
      <w:bookmarkEnd w:id="2"/>
      <w:r w:rsidRPr="004A71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9C">
            <w:pPr>
              <w:pStyle w:val="NoPaddingFontSize1"/>
              <w:rPr>
                <w:rFonts w:eastAsia="Times New Roman"/>
                <w:lang w:val="en-NZ"/>
              </w:rPr>
            </w:pPr>
            <w:r w:rsidRPr="004A719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9C" w:rsidP="004A719C">
            <w:pPr>
              <w:pStyle w:val="ListBullet"/>
            </w:pPr>
            <w:r w:rsidRPr="004A719C">
              <w:t>applying process formulae accordin</w:t>
            </w:r>
            <w:r w:rsidRPr="004A719C">
              <w:t>g to type of process</w:t>
            </w:r>
          </w:p>
          <w:p w:rsidR="00000000" w:rsidRPr="004A719C" w:rsidP="004A719C">
            <w:pPr>
              <w:pStyle w:val="ListBullet"/>
            </w:pPr>
            <w:r w:rsidRPr="004A719C">
              <w:t>completing documentation</w:t>
            </w:r>
          </w:p>
          <w:p w:rsidR="00000000" w:rsidRPr="004A719C" w:rsidP="004A719C">
            <w:pPr>
              <w:pStyle w:val="ListBullet"/>
            </w:pPr>
            <w:r w:rsidRPr="004A719C">
              <w:t>conducting routine process inspections</w:t>
            </w:r>
          </w:p>
          <w:p w:rsidR="00000000" w:rsidRPr="004A719C" w:rsidP="004A719C">
            <w:pPr>
              <w:pStyle w:val="ListBullet"/>
            </w:pPr>
            <w:r w:rsidRPr="004A719C">
              <w:t>identifying and reporting faults</w:t>
            </w:r>
          </w:p>
          <w:p w:rsidR="00000000" w:rsidRPr="004A719C" w:rsidP="004A719C">
            <w:pPr>
              <w:pStyle w:val="ListBullet"/>
            </w:pPr>
            <w:r w:rsidRPr="004A719C">
              <w:t>making process adjustments according to type of process</w:t>
            </w:r>
          </w:p>
          <w:p w:rsidR="00000000" w:rsidRPr="004A719C" w:rsidP="004A719C">
            <w:pPr>
              <w:pStyle w:val="ListBullet"/>
            </w:pPr>
            <w:r w:rsidRPr="004A719C">
              <w:t>monitoring test results and processes</w:t>
            </w:r>
          </w:p>
          <w:p w:rsidR="00000000" w:rsidRPr="004A719C" w:rsidP="004A719C">
            <w:pPr>
              <w:pStyle w:val="ListBullet"/>
            </w:pPr>
            <w:r w:rsidRPr="004A719C">
              <w:t>operating and controlling equipment and systems for removing iron and manganese</w:t>
            </w:r>
          </w:p>
          <w:p w:rsidR="00000000" w:rsidRPr="004A719C" w:rsidP="004A719C">
            <w:pPr>
              <w:pStyle w:val="ListBullet"/>
            </w:pPr>
            <w:r w:rsidRPr="004A719C">
              <w:t>reporting data outside of specified parameters to relevant personnel</w:t>
            </w:r>
          </w:p>
          <w:p w:rsidR="00000000" w:rsidRPr="004A719C" w:rsidP="004A719C">
            <w:pPr>
              <w:pStyle w:val="ListBullet"/>
            </w:pPr>
            <w:r w:rsidRPr="004A719C">
              <w:t>sampling and testing products</w:t>
            </w:r>
          </w:p>
        </w:tc>
      </w:tr>
    </w:tbl>
    <w:p w:rsidR="00000000" w:rsidRPr="004A719C" w:rsidP="004A719C">
      <w:pPr>
        <w:pStyle w:val="BodyText"/>
      </w:pPr>
    </w:p>
    <w:p w:rsidR="00000000" w:rsidRPr="004A719C" w:rsidP="004A719C">
      <w:pPr>
        <w:pStyle w:val="AllowPageBreak"/>
      </w:pPr>
    </w:p>
    <w:p w:rsidR="00000000" w:rsidRPr="004A719C" w:rsidP="004A719C">
      <w:pPr>
        <w:pStyle w:val="Heading1"/>
      </w:pPr>
      <w:bookmarkStart w:id="3" w:name="O_1062422"/>
      <w:bookmarkEnd w:id="3"/>
      <w:r w:rsidRPr="004A71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9C">
            <w:pPr>
              <w:pStyle w:val="BodyText"/>
              <w:rPr>
                <w:lang w:val="en-NZ"/>
              </w:rPr>
            </w:pPr>
            <w:r w:rsidRPr="004A719C">
              <w:t>Evidence required to demonstrate comp</w:t>
            </w:r>
            <w:r w:rsidRPr="004A719C">
              <w:t>etence in this unit must be relevant to and satisfy all the requirements of the elements and performance criteria and includes knowledge of:</w:t>
            </w:r>
          </w:p>
        </w:tc>
      </w:tr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9C" w:rsidP="004A719C">
            <w:pPr>
              <w:pStyle w:val="ListBullet"/>
            </w:pPr>
            <w:r w:rsidRPr="004A719C">
              <w:t>chemical dosing processes</w:t>
            </w:r>
          </w:p>
          <w:p w:rsidR="00000000" w:rsidRPr="004A719C" w:rsidP="004A719C">
            <w:pPr>
              <w:pStyle w:val="ListBullet"/>
            </w:pPr>
            <w:r w:rsidRPr="004A719C">
              <w:t>chemical forms and occurrence of iron and manganese</w:t>
            </w:r>
          </w:p>
          <w:p w:rsidR="00000000" w:rsidRPr="004A719C" w:rsidP="004A719C">
            <w:pPr>
              <w:pStyle w:val="ListBullet"/>
            </w:pPr>
            <w:r w:rsidRPr="004A719C">
              <w:t>chemistry of common oxidation remov</w:t>
            </w:r>
            <w:r w:rsidRPr="004A719C">
              <w:t>al processes including aeration, chlorination, potassium permanganate</w:t>
            </w:r>
          </w:p>
          <w:p w:rsidR="00000000" w:rsidRPr="004A719C" w:rsidP="004A719C">
            <w:pPr>
              <w:pStyle w:val="ListBullet"/>
            </w:pPr>
            <w:r w:rsidRPr="004A719C">
              <w:t>components of iron and manganese systems</w:t>
            </w:r>
          </w:p>
          <w:p w:rsidR="00000000" w:rsidRPr="004A719C" w:rsidP="004A719C">
            <w:pPr>
              <w:pStyle w:val="ListBullet"/>
            </w:pPr>
            <w:r w:rsidRPr="004A719C">
              <w:t>impact of stratification in reservoirs</w:t>
            </w:r>
          </w:p>
          <w:p w:rsidR="00000000" w:rsidRPr="004A719C" w:rsidP="004A719C">
            <w:pPr>
              <w:pStyle w:val="ListBullet"/>
            </w:pPr>
            <w:r w:rsidRPr="004A719C">
              <w:t>ion exchange removal processes</w:t>
            </w:r>
          </w:p>
          <w:p w:rsidR="00000000" w:rsidRPr="004A719C" w:rsidP="004A719C">
            <w:pPr>
              <w:pStyle w:val="ListBullet"/>
            </w:pPr>
            <w:r w:rsidRPr="004A719C">
              <w:t xml:space="preserve">manganese coated filtration removal processes </w:t>
            </w:r>
          </w:p>
          <w:p w:rsidR="00000000" w:rsidRPr="004A719C" w:rsidP="004A719C">
            <w:pPr>
              <w:pStyle w:val="ListBullet"/>
            </w:pPr>
            <w:r w:rsidRPr="004A719C">
              <w:t>problems associated with iron and manganese in drinking water systems</w:t>
            </w:r>
          </w:p>
          <w:p w:rsidR="00000000" w:rsidRPr="004A719C" w:rsidP="004A719C">
            <w:pPr>
              <w:pStyle w:val="ListBullet"/>
            </w:pPr>
            <w:r w:rsidRPr="004A719C">
              <w:t>relevant legislation, regulations and workplace procedures</w:t>
            </w:r>
          </w:p>
          <w:p w:rsidR="00000000" w:rsidRPr="004A719C" w:rsidP="004A719C">
            <w:pPr>
              <w:pStyle w:val="ListBullet"/>
            </w:pPr>
            <w:r w:rsidRPr="004A719C">
              <w:t>sequestering with polyphosphates</w:t>
            </w:r>
          </w:p>
        </w:tc>
      </w:tr>
    </w:tbl>
    <w:p w:rsidR="00000000" w:rsidRPr="004A719C" w:rsidP="004A719C">
      <w:pPr>
        <w:pStyle w:val="NoPaddingFontSize1"/>
      </w:pPr>
    </w:p>
    <w:p w:rsidR="00000000" w:rsidRPr="004A719C" w:rsidP="004A719C">
      <w:pPr>
        <w:pStyle w:val="AllowPageBreak"/>
      </w:pPr>
    </w:p>
    <w:p w:rsidR="00000000" w:rsidRPr="004A719C" w:rsidP="004A719C">
      <w:pPr>
        <w:pStyle w:val="Heading1"/>
      </w:pPr>
      <w:bookmarkStart w:id="4" w:name="O_1062423"/>
      <w:bookmarkEnd w:id="4"/>
      <w:r w:rsidRPr="004A71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9C" w:rsidP="004A719C">
            <w:pPr>
              <w:pStyle w:val="BodyText"/>
            </w:pPr>
            <w:r w:rsidRPr="004A719C">
              <w:t>Assessors must hold credentials specified within th</w:t>
            </w:r>
            <w:r w:rsidRPr="004A719C">
              <w:t xml:space="preserve">e Standards for Registered Training </w:t>
            </w:r>
            <w:r w:rsidRPr="004A719C">
              <w:t xml:space="preserve">Organisations current at the time of assessment. </w:t>
            </w:r>
          </w:p>
          <w:p w:rsidR="00000000" w:rsidRPr="004A719C" w:rsidP="004A719C">
            <w:pPr>
              <w:pStyle w:val="BodyText"/>
            </w:pPr>
            <w:r w:rsidRPr="004A719C">
              <w:t>Assessment must satisfy the Principles of Assessment and Rules of Evidence and all regulatory requirements included within the Standards for Registered Training Organisat</w:t>
            </w:r>
            <w:r w:rsidRPr="004A719C">
              <w:t>ions current at the time of assessment.</w:t>
            </w:r>
          </w:p>
          <w:p w:rsidR="00000000" w:rsidRPr="004A719C" w:rsidP="004A719C">
            <w:pPr>
              <w:pStyle w:val="BodyText"/>
            </w:pPr>
            <w:r w:rsidRPr="004A719C">
              <w:t xml:space="preserve">Assessment must occur in workplace operational situations where it is appropriate to do so; where this is not appropriate, assessment must occur in simulated workplace operational situations that replicate workplace </w:t>
            </w:r>
            <w:r w:rsidRPr="004A719C">
              <w:t>conditions.</w:t>
            </w:r>
          </w:p>
          <w:p w:rsidR="00000000" w:rsidRPr="004A719C" w:rsidP="004A719C">
            <w:pPr>
              <w:pStyle w:val="BodyText"/>
            </w:pPr>
            <w:r w:rsidRPr="004A719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A719C" w:rsidP="004A719C">
            <w:pPr>
              <w:pStyle w:val="BodyText"/>
            </w:pPr>
            <w:r w:rsidRPr="004A719C">
              <w:t>Resources for assessment must include access to:</w:t>
            </w:r>
          </w:p>
          <w:p w:rsidR="00000000" w:rsidRPr="004A719C" w:rsidP="004A719C">
            <w:pPr>
              <w:pStyle w:val="ListBullet"/>
            </w:pPr>
            <w:r w:rsidRPr="004A719C">
              <w:t>relevant and appropriate m</w:t>
            </w:r>
            <w:r w:rsidRPr="004A719C">
              <w:t>aterials, tools, equipment and personal protective equipment currently used in industry</w:t>
            </w:r>
          </w:p>
          <w:p w:rsidR="00000000" w:rsidRPr="004A719C" w:rsidP="004A719C">
            <w:pPr>
              <w:pStyle w:val="ListBullet"/>
            </w:pPr>
            <w:r w:rsidRPr="004A719C">
              <w:t>applicable documentation including legislation, regulations, codes of practice, workplace procedures and operation manuals.</w:t>
            </w:r>
          </w:p>
        </w:tc>
      </w:tr>
    </w:tbl>
    <w:p w:rsidR="00000000" w:rsidRPr="004A719C" w:rsidP="004A719C">
      <w:pPr>
        <w:pStyle w:val="NoPaddingFontSize1"/>
      </w:pPr>
    </w:p>
    <w:p w:rsidR="00000000" w:rsidRPr="004A719C" w:rsidP="004A719C">
      <w:pPr>
        <w:pStyle w:val="AllowPageBreak"/>
      </w:pPr>
    </w:p>
    <w:p w:rsidR="00000000" w:rsidRPr="004A719C" w:rsidP="004A719C">
      <w:pPr>
        <w:pStyle w:val="Heading1"/>
      </w:pPr>
      <w:bookmarkStart w:id="5" w:name="O_1062426"/>
      <w:bookmarkEnd w:id="5"/>
      <w:r w:rsidRPr="004A719C">
        <w:t>Links</w:t>
      </w:r>
    </w:p>
    <w:p w:rsidR="00000000" w:rsidRPr="004A719C" w:rsidP="00CE45D2">
      <w:pPr>
        <w:pStyle w:val="BodyText"/>
      </w:pPr>
      <w:r w:rsidRPr="004A7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E74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719C" w:rsidP="00CE45D2">
      <w:pPr>
        <w:pStyle w:val="BodyText"/>
      </w:pPr>
      <w:r w:rsidRPr="004A7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E74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719C" w:rsidP="00CE45D2">
      <w:pPr>
        <w:pStyle w:val="BodyText"/>
      </w:pPr>
      <w:r w:rsidRPr="004A7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E74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719C" w:rsidP="004A719C"/>
    <w:sectPr w:rsidSect="004A7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C" w:rsidRPr="00CE45D2" w:rsidP="00CE4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2" w:rsidP="004A7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5D2" w:rsidP="004A7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45D2" w:rsidP="004A7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19C" w:rsidRPr="00CE45D2" w:rsidP="00CE4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2" w:rsidRPr="002D2AF8" w:rsidP="004A7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NWPTRT008 Operate and control iron and manganese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E45D2" w:rsidP="004A7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E8A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47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19C"/>
  </w:style>
  <w:style w:type="character" w:customStyle="1" w:styleId="Heading1Char">
    <w:name w:val="Heading 1 Char"/>
    <w:basedOn w:val="DefaultParagraphFont"/>
    <w:link w:val="Heading1"/>
    <w:rsid w:val="004A7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1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7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7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19C"/>
    <w:rPr>
      <w:b/>
      <w:spacing w:val="0"/>
    </w:rPr>
  </w:style>
  <w:style w:type="paragraph" w:customStyle="1" w:styleId="SuperTitle">
    <w:name w:val="SuperTitle"/>
    <w:basedOn w:val="Title"/>
    <w:rsid w:val="004A7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1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19C"/>
    <w:rPr>
      <w:i/>
    </w:rPr>
  </w:style>
  <w:style w:type="paragraph" w:styleId="Caption">
    <w:name w:val="caption"/>
    <w:basedOn w:val="BodyText"/>
    <w:next w:val="Normal"/>
    <w:qFormat/>
    <w:rsid w:val="004A7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19C"/>
  </w:style>
  <w:style w:type="paragraph" w:styleId="TableofFigures">
    <w:name w:val="table of figures"/>
    <w:basedOn w:val="Normal"/>
    <w:next w:val="Normal"/>
    <w:semiHidden/>
    <w:rsid w:val="004A7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1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19C"/>
    <w:rPr>
      <w:rFonts w:ascii="Wingdings" w:hAnsi="Wingdings"/>
    </w:rPr>
  </w:style>
  <w:style w:type="paragraph" w:customStyle="1" w:styleId="TableHeading">
    <w:name w:val="Table Heading"/>
    <w:basedOn w:val="HeadingBase"/>
    <w:rsid w:val="004A7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19C"/>
    <w:rPr>
      <w:color w:val="0033CC"/>
      <w:u w:val="none"/>
    </w:rPr>
  </w:style>
  <w:style w:type="paragraph" w:customStyle="1" w:styleId="BodyTextRight">
    <w:name w:val="Body Text Right"/>
    <w:basedOn w:val="BodyText"/>
    <w:rsid w:val="004A7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1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19C"/>
    <w:rPr>
      <w:sz w:val="32"/>
    </w:rPr>
  </w:style>
  <w:style w:type="paragraph" w:customStyle="1" w:styleId="HeadingProcedure">
    <w:name w:val="Heading Procedure"/>
    <w:basedOn w:val="HeadingBase"/>
    <w:next w:val="Normal"/>
    <w:rsid w:val="004A7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19C"/>
    <w:pPr>
      <w:spacing w:before="60" w:after="60"/>
    </w:pPr>
  </w:style>
  <w:style w:type="paragraph" w:styleId="ListContinue">
    <w:name w:val="List Continue"/>
    <w:basedOn w:val="List"/>
    <w:rsid w:val="004A719C"/>
    <w:pPr>
      <w:ind w:firstLine="0"/>
    </w:pPr>
  </w:style>
  <w:style w:type="paragraph" w:customStyle="1" w:styleId="ListNote">
    <w:name w:val="List Note"/>
    <w:basedOn w:val="List"/>
    <w:rsid w:val="004A7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19C"/>
    <w:rPr>
      <w:rFonts w:ascii="Courier New" w:hAnsi="Courier New"/>
    </w:rPr>
  </w:style>
  <w:style w:type="paragraph" w:customStyle="1" w:styleId="NoteBullet">
    <w:name w:val="Note Bullet"/>
    <w:basedOn w:val="Note"/>
    <w:rsid w:val="004A7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1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19C"/>
    <w:rPr>
      <w:b/>
      <w:smallCaps/>
    </w:rPr>
  </w:style>
  <w:style w:type="paragraph" w:customStyle="1" w:styleId="TableListNumber">
    <w:name w:val="Table List Number"/>
    <w:basedOn w:val="ListNumber"/>
    <w:rsid w:val="004A7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19C"/>
    <w:pPr>
      <w:numPr>
        <w:numId w:val="8"/>
      </w:numPr>
    </w:pPr>
  </w:style>
  <w:style w:type="paragraph" w:customStyle="1" w:styleId="ListAlpha2">
    <w:name w:val="List Alpha 2"/>
    <w:basedOn w:val="List2"/>
    <w:rsid w:val="004A719C"/>
    <w:pPr>
      <w:numPr>
        <w:numId w:val="7"/>
      </w:numPr>
    </w:pPr>
  </w:style>
  <w:style w:type="paragraph" w:styleId="List2">
    <w:name w:val="List 2"/>
    <w:basedOn w:val="BodyText"/>
    <w:rsid w:val="004A7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1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1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19C"/>
    <w:pPr>
      <w:numPr>
        <w:numId w:val="3"/>
      </w:numPr>
    </w:pPr>
  </w:style>
  <w:style w:type="paragraph" w:styleId="ListContinue2">
    <w:name w:val="List Continue 2"/>
    <w:basedOn w:val="List2"/>
    <w:rsid w:val="004A719C"/>
    <w:pPr>
      <w:ind w:firstLine="0"/>
    </w:pPr>
  </w:style>
  <w:style w:type="paragraph" w:styleId="ListContinue3">
    <w:name w:val="List Continue 3"/>
    <w:basedOn w:val="List3"/>
    <w:rsid w:val="004A719C"/>
    <w:pPr>
      <w:ind w:left="1021" w:firstLine="0"/>
    </w:pPr>
  </w:style>
  <w:style w:type="paragraph" w:styleId="ListContinue4">
    <w:name w:val="List Continue 4"/>
    <w:basedOn w:val="List4"/>
    <w:rsid w:val="004A719C"/>
    <w:pPr>
      <w:ind w:firstLine="0"/>
    </w:pPr>
  </w:style>
  <w:style w:type="paragraph" w:styleId="ListContinue5">
    <w:name w:val="List Continue 5"/>
    <w:basedOn w:val="List5"/>
    <w:rsid w:val="004A719C"/>
    <w:pPr>
      <w:ind w:firstLine="0"/>
    </w:pPr>
  </w:style>
  <w:style w:type="paragraph" w:styleId="ListNumber3">
    <w:name w:val="List Number 3"/>
    <w:basedOn w:val="List3"/>
    <w:rsid w:val="004A719C"/>
    <w:pPr>
      <w:numPr>
        <w:numId w:val="4"/>
      </w:numPr>
    </w:pPr>
  </w:style>
  <w:style w:type="paragraph" w:styleId="ListNumber4">
    <w:name w:val="List Number 4"/>
    <w:basedOn w:val="List4"/>
    <w:rsid w:val="004A719C"/>
    <w:pPr>
      <w:numPr>
        <w:numId w:val="5"/>
      </w:numPr>
    </w:pPr>
  </w:style>
  <w:style w:type="paragraph" w:styleId="ListNumber5">
    <w:name w:val="List Number 5"/>
    <w:basedOn w:val="List5"/>
    <w:rsid w:val="004A719C"/>
    <w:pPr>
      <w:numPr>
        <w:numId w:val="6"/>
      </w:numPr>
    </w:pPr>
  </w:style>
  <w:style w:type="paragraph" w:styleId="BlockText">
    <w:name w:val="Block Text"/>
    <w:basedOn w:val="Normal"/>
    <w:rsid w:val="004A7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19C"/>
    <w:rPr>
      <w:sz w:val="16"/>
      <w:vertAlign w:val="superscript"/>
    </w:rPr>
  </w:style>
  <w:style w:type="character" w:customStyle="1" w:styleId="Symbols">
    <w:name w:val="Symbols"/>
    <w:basedOn w:val="DefaultParagraphFont"/>
    <w:rsid w:val="004A719C"/>
    <w:rPr>
      <w:rFonts w:ascii="Symbol" w:hAnsi="Symbol"/>
    </w:rPr>
  </w:style>
  <w:style w:type="character" w:customStyle="1" w:styleId="MenuOptions">
    <w:name w:val="Menu Options"/>
    <w:basedOn w:val="DefaultParagraphFont"/>
    <w:rsid w:val="004A7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19C"/>
    <w:rPr>
      <w:b/>
    </w:rPr>
  </w:style>
  <w:style w:type="character" w:customStyle="1" w:styleId="Underlined">
    <w:name w:val="Underlined"/>
    <w:basedOn w:val="DefaultParagraphFont"/>
    <w:rsid w:val="004A719C"/>
    <w:rPr>
      <w:u w:val="single"/>
    </w:rPr>
  </w:style>
  <w:style w:type="paragraph" w:customStyle="1" w:styleId="TableBodyTextRight">
    <w:name w:val="Table Body Text Right"/>
    <w:basedOn w:val="TableBodyText"/>
    <w:rsid w:val="004A7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19C"/>
    <w:rPr>
      <w:sz w:val="18"/>
    </w:rPr>
  </w:style>
  <w:style w:type="paragraph" w:customStyle="1" w:styleId="BodySmallRight">
    <w:name w:val="Body Small Right"/>
    <w:basedOn w:val="BodyTextRight"/>
    <w:rsid w:val="004A719C"/>
    <w:rPr>
      <w:sz w:val="18"/>
      <w:szCs w:val="18"/>
    </w:rPr>
  </w:style>
  <w:style w:type="paragraph" w:customStyle="1" w:styleId="MarginEdition">
    <w:name w:val="Margin Edition"/>
    <w:basedOn w:val="MarginNote"/>
    <w:rsid w:val="004A7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19C"/>
    <w:rPr>
      <w:sz w:val="2"/>
      <w:szCs w:val="2"/>
    </w:rPr>
  </w:style>
  <w:style w:type="character" w:customStyle="1" w:styleId="Small">
    <w:name w:val="Small"/>
    <w:basedOn w:val="DefaultParagraphFont"/>
    <w:rsid w:val="004A719C"/>
    <w:rPr>
      <w:sz w:val="16"/>
    </w:rPr>
  </w:style>
  <w:style w:type="paragraph" w:customStyle="1" w:styleId="WideTable">
    <w:name w:val="Wide Table"/>
    <w:basedOn w:val="Normal"/>
    <w:rsid w:val="004A7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19C"/>
  </w:style>
  <w:style w:type="paragraph" w:styleId="Quote">
    <w:name w:val="Quote"/>
    <w:basedOn w:val="Heading1"/>
    <w:link w:val="QuoteChar"/>
    <w:qFormat/>
    <w:rsid w:val="004A7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19C"/>
    <w:pPr>
      <w:pageBreakBefore/>
    </w:pPr>
  </w:style>
  <w:style w:type="paragraph" w:customStyle="1" w:styleId="Border">
    <w:name w:val="Border"/>
    <w:basedOn w:val="Normal"/>
    <w:qFormat/>
    <w:rsid w:val="004A7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19C"/>
    <w:rPr>
      <w:u w:val="single"/>
    </w:rPr>
  </w:style>
  <w:style w:type="character" w:customStyle="1" w:styleId="BoldandItalics">
    <w:name w:val="Bold and Italics"/>
    <w:qFormat/>
    <w:rsid w:val="004A719C"/>
    <w:rPr>
      <w:b/>
      <w:i/>
      <w:u w:val="none"/>
    </w:rPr>
  </w:style>
  <w:style w:type="paragraph" w:styleId="BalloonText">
    <w:name w:val="Balloon Text"/>
    <w:basedOn w:val="Normal"/>
    <w:link w:val="BalloonTextChar"/>
    <w:rsid w:val="004A7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19C"/>
    <w:pPr>
      <w:spacing w:before="0" w:after="0"/>
    </w:pPr>
  </w:style>
  <w:style w:type="paragraph" w:customStyle="1" w:styleId="BodyTextBold">
    <w:name w:val="Body Text Bold"/>
    <w:basedOn w:val="BodyText"/>
    <w:qFormat/>
    <w:rsid w:val="004A719C"/>
    <w:rPr>
      <w:b/>
    </w:rPr>
  </w:style>
  <w:style w:type="character" w:styleId="Hyperlink">
    <w:name w:val="Hyperlink"/>
    <w:basedOn w:val="DefaultParagraphFont"/>
    <w:uiPriority w:val="99"/>
    <w:unhideWhenUsed/>
    <w:rsid w:val="00CE4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3110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NWPTRT008 Operate and control iron and manganese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