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9E8" w:rsidP="00982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NWPTRT007 Monitor and operate liquefied chlorine gas disinfection processes</w:t>
      </w:r>
      <w:r>
        <w:fldChar w:fldCharType="end"/>
      </w:r>
    </w:p>
    <w:p w:rsidR="009829E8" w:rsidP="009829E8">
      <w:pPr>
        <w:pStyle w:val="Version"/>
        <w:sectPr w:rsidSect="00B63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76E" w:rsidP="00B6376E">
      <w:pPr>
        <w:pStyle w:val="SuperHeading"/>
      </w:pPr>
      <w:r w:rsidRPr="00B6376E">
        <w:t>NWPTRT007 Monitor and operate liquefied chlorine gas disinfection processes</w:t>
      </w:r>
    </w:p>
    <w:p w:rsidR="00000000" w:rsidRPr="00B6376E" w:rsidP="00B6376E">
      <w:pPr>
        <w:pStyle w:val="Heading1"/>
      </w:pPr>
      <w:bookmarkStart w:id="1" w:name="O_1062376"/>
      <w:bookmarkEnd w:id="1"/>
      <w:r w:rsidRPr="00B637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 xml:space="preserve">Release 1. This is the first release of this unit of competency in the NWP National Water Training Package. 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2" w:name="O_1062377"/>
      <w:bookmarkEnd w:id="2"/>
      <w:r w:rsidRPr="00B637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This unit involves the skills and knowledge required to monitor and operate liquefied chlorine gas disinfection processes.</w:t>
            </w:r>
          </w:p>
          <w:p w:rsidR="00000000" w:rsidRPr="00B6376E" w:rsidP="00B6376E">
            <w:pPr>
              <w:pStyle w:val="BodyText"/>
            </w:pPr>
            <w:r w:rsidRPr="00B6376E">
              <w:t>It includes preparing to work with liquefied chlorine gas and performing liquefied chlorine gas container changeover proc</w:t>
            </w:r>
            <w:r w:rsidRPr="00B6376E">
              <w:t>edures.  It also includes completing documentation, reporting on process quality control and working safely.  It also includes using self-contained breathing apparatus.</w:t>
            </w:r>
          </w:p>
          <w:p w:rsidR="00000000" w:rsidRPr="00B6376E" w:rsidP="00B6376E">
            <w:pPr>
              <w:pStyle w:val="BodyText"/>
            </w:pPr>
            <w:r w:rsidRPr="00B6376E">
              <w:t>This unit applies to operational staff with specific responsibility for disconnecting a</w:t>
            </w:r>
            <w:r w:rsidRPr="00B6376E">
              <w:t>nd connecting liquefied chlorine gas containers in water and wastewater treatment plants.  Those undertaking this unit would work under appropriate supervision, while performing routine tasks, in a range of familiar contexts.</w:t>
            </w:r>
          </w:p>
          <w:p w:rsidR="00000000" w:rsidRPr="00B6376E" w:rsidP="00B6376E">
            <w:pPr>
              <w:pStyle w:val="BodyText"/>
            </w:pPr>
            <w:r w:rsidRPr="00B6376E">
              <w:t>No licensing, legislative or c</w:t>
            </w:r>
            <w:r w:rsidRPr="00B6376E">
              <w:t>ertification requirements apply to this unit at the time of publication.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3" w:name="O_1062378"/>
      <w:bookmarkEnd w:id="3"/>
      <w:r w:rsidRPr="00B637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MSMWHS216 Operate breathing apparatus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4" w:name="O_1062379"/>
      <w:bookmarkEnd w:id="4"/>
      <w:r w:rsidRPr="00B637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Treatment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5" w:name="O_1062380"/>
      <w:bookmarkEnd w:id="5"/>
      <w:r w:rsidRPr="00B637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Not applicable.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6" w:name="O_1062381"/>
      <w:bookmarkEnd w:id="6"/>
      <w:r w:rsidRPr="00B637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PERFORMANCE CRITERIA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Performance criteria describe the performance needed to demonstrate achievement of the element.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 xml:space="preserve">Prepare to work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Determine work requirements from job specifications and plans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Select and check equipment required to meet safety requirements of task and worksite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Check first aid provisions for potential liquefied chlorine gas exposure hazards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Select, fit and use personal protective equipment (PPE), including breathing apparatus according to workplace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Perform liquefied chlorine gas container changeover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Handle liquefied chlorine gas containers according to workplace p</w:t>
            </w:r>
            <w:r w:rsidRPr="00B6376E">
              <w:t>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Conduct disconnection and connection of gas containers for chlorine gas draw or chlorine liquid draw systems according to workplace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Check connections for leaks according to workplace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Store to</w:t>
            </w:r>
            <w:r w:rsidRPr="00B6376E">
              <w:t>ols and equipment according to workplace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Perform process tests and compare to process operational requirements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Check critical and operational control point values according to workplace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Comply with relevant work, health and safety requirements and emergency procedures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Make process adjustments to maintain effectiveness of the disinfection system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Collect, record and complete process data according to workplace procedures and process requirements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Identify data outside of normal operational parameters and report to relevant personnel for further action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7" w:name="O_1062382"/>
      <w:bookmarkEnd w:id="7"/>
      <w:r w:rsidRPr="00B637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Fo</w:t>
            </w:r>
            <w:r w:rsidRPr="00B6376E">
              <w:t xml:space="preserve">undation skills essential to performance are explicit in the performance criteria of this unit of </w:t>
            </w:r>
            <w:r w:rsidRPr="00B6376E">
              <w:t>competency.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8" w:name="O_1062383"/>
      <w:bookmarkEnd w:id="8"/>
      <w:r w:rsidRPr="00B637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Range is restricted to essential operating conditions and any other variables essential to the work environment.</w:t>
            </w:r>
          </w:p>
          <w:p w:rsidR="00000000" w:rsidRPr="00B6376E" w:rsidP="00B6376E">
            <w:pPr>
              <w:pStyle w:val="BodyText"/>
            </w:pPr>
            <w:r w:rsidRPr="00B6376E">
              <w:t>Non-essential conditions may be found in the Companion Volume Implementation Guide.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9" w:name="O_1062384"/>
      <w:bookmarkEnd w:id="9"/>
      <w:r w:rsidRPr="00B637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This unit rep</w:t>
            </w:r>
            <w:r w:rsidRPr="00B6376E">
              <w:t>laces and is equivalent to NWPTRT013 Operate and control liquefied chlorine gas disinfection.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10" w:name="O_1062391"/>
      <w:bookmarkEnd w:id="10"/>
      <w:r w:rsidRPr="00B6376E">
        <w:t>Links</w:t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9829E8">
      <w:pPr>
        <w:pStyle w:val="BodyText"/>
        <w:sectPr w:rsidSect="00B637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76E" w:rsidP="00B6376E">
      <w:pPr>
        <w:pStyle w:val="SuperHeading"/>
      </w:pPr>
      <w:r w:rsidRPr="00B6376E">
        <w:t>Assessment Requirements for NWPTRT007 Monitor and operate liquefied chlorine gas disinfection processes</w:t>
      </w:r>
    </w:p>
    <w:p w:rsidR="00000000" w:rsidRPr="00B6376E" w:rsidP="00B6376E">
      <w:pPr>
        <w:pStyle w:val="Heading1"/>
      </w:pPr>
      <w:bookmarkStart w:id="11" w:name="O_1062386"/>
      <w:bookmarkEnd w:id="11"/>
      <w:r w:rsidRPr="00B637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>Release 1. This is the first release of this unit of competency in the NWP National Water Training Package.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12" w:name="O_1062387"/>
      <w:bookmarkEnd w:id="12"/>
      <w:r w:rsidRPr="00B637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Evidence required to demonstrate competence in this unit must be relevant to and satisfy all the requireme</w:t>
            </w:r>
            <w:r w:rsidRPr="00B6376E">
              <w:t>nts of the elements and performance criteria on at least one occasion and includes: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ListBullet"/>
            </w:pPr>
            <w:r w:rsidRPr="00B6376E">
              <w:t>applying correct liquefied chlorine gas container procedures for handling and storage</w:t>
            </w:r>
          </w:p>
          <w:p w:rsidR="00000000" w:rsidRPr="00B6376E" w:rsidP="00B6376E">
            <w:pPr>
              <w:pStyle w:val="ListBullet"/>
            </w:pPr>
            <w:r w:rsidRPr="00B6376E">
              <w:t>collecting samples and conducting tests in at least one of the following:</w:t>
            </w:r>
          </w:p>
          <w:p w:rsidR="00000000" w:rsidRPr="00B6376E" w:rsidP="00B6376E">
            <w:pPr>
              <w:pStyle w:val="ListBullet2"/>
            </w:pPr>
            <w:r w:rsidRPr="00B6376E">
              <w:t>free chlo</w:t>
            </w:r>
            <w:r w:rsidRPr="00B6376E">
              <w:t>rine</w:t>
            </w:r>
          </w:p>
          <w:p w:rsidR="00000000" w:rsidRPr="00B6376E" w:rsidP="00B6376E">
            <w:pPr>
              <w:pStyle w:val="ListBullet2"/>
            </w:pPr>
            <w:r w:rsidRPr="00B6376E">
              <w:t>measuring pH</w:t>
            </w:r>
          </w:p>
          <w:p w:rsidR="00000000" w:rsidRPr="00B6376E" w:rsidP="00B6376E">
            <w:pPr>
              <w:pStyle w:val="ListBullet2"/>
            </w:pPr>
            <w:r w:rsidRPr="00B6376E">
              <w:t>temperature</w:t>
            </w:r>
          </w:p>
          <w:p w:rsidR="00000000" w:rsidRPr="00B6376E" w:rsidP="00B6376E">
            <w:pPr>
              <w:pStyle w:val="ListBullet2"/>
            </w:pPr>
            <w:r w:rsidRPr="00B6376E">
              <w:t>total chlorine</w:t>
            </w:r>
          </w:p>
          <w:p w:rsidR="00000000" w:rsidRPr="00B6376E" w:rsidP="00B6376E">
            <w:pPr>
              <w:pStyle w:val="ListBullet2"/>
            </w:pPr>
            <w:r w:rsidRPr="00B6376E">
              <w:t>turbidity</w:t>
            </w:r>
          </w:p>
          <w:p w:rsidR="00000000" w:rsidRPr="00B6376E" w:rsidP="00B6376E">
            <w:pPr>
              <w:pStyle w:val="ListBullet"/>
            </w:pPr>
            <w:r w:rsidRPr="00B6376E">
              <w:t>complying with emergency procedures relating to liquefied chlorine gas hazards</w:t>
            </w:r>
          </w:p>
          <w:p w:rsidR="00000000" w:rsidRPr="00B6376E" w:rsidP="00B6376E">
            <w:pPr>
              <w:pStyle w:val="ListBullet"/>
            </w:pPr>
            <w:r w:rsidRPr="00B6376E">
              <w:t>implementin</w:t>
            </w:r>
            <w:r w:rsidRPr="00B6376E">
              <w:t>g relevant industry standards, safety data sheet (SDS) requirements and other legislative and organisational requirements</w:t>
            </w:r>
          </w:p>
          <w:p w:rsidR="00000000" w:rsidRPr="00B6376E" w:rsidP="00B6376E">
            <w:pPr>
              <w:pStyle w:val="ListBullet"/>
            </w:pPr>
            <w:r w:rsidRPr="00B6376E">
              <w:t>operating safely and following workplace procedures when disconnecting and connecting liquified chlorine gas systems</w:t>
            </w:r>
          </w:p>
          <w:p w:rsidR="00000000" w:rsidRPr="00B6376E" w:rsidP="00B6376E">
            <w:pPr>
              <w:pStyle w:val="ListBullet"/>
            </w:pPr>
            <w:r w:rsidRPr="00B6376E">
              <w:t>performing at lea</w:t>
            </w:r>
            <w:r w:rsidRPr="00B6376E">
              <w:t>st one of the following process calculations:</w:t>
            </w:r>
          </w:p>
          <w:p w:rsidR="00000000" w:rsidRPr="00B6376E" w:rsidP="00B6376E">
            <w:pPr>
              <w:pStyle w:val="ListBullet2"/>
            </w:pPr>
            <w:r w:rsidRPr="00B6376E">
              <w:t>Ct calculation</w:t>
            </w:r>
          </w:p>
          <w:p w:rsidR="00000000" w:rsidRPr="00B6376E" w:rsidP="00B6376E">
            <w:pPr>
              <w:pStyle w:val="ListBullet2"/>
            </w:pPr>
            <w:r w:rsidRPr="00B6376E">
              <w:t>dosage</w:t>
            </w:r>
          </w:p>
          <w:p w:rsidR="00000000" w:rsidRPr="00B6376E" w:rsidP="00B6376E">
            <w:pPr>
              <w:pStyle w:val="ListBullet2"/>
            </w:pPr>
            <w:r w:rsidRPr="00B6376E">
              <w:t xml:space="preserve">feed rate </w:t>
            </w:r>
          </w:p>
          <w:p w:rsidR="00000000" w:rsidRPr="00B6376E" w:rsidP="00B6376E">
            <w:pPr>
              <w:pStyle w:val="ListBullet"/>
            </w:pPr>
            <w:r w:rsidRPr="00B6376E">
              <w:t>selecting, fitting and using personal protective equipment (PPE) including air supplied breathing apparatus.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13" w:name="O_1062388"/>
      <w:bookmarkEnd w:id="13"/>
      <w:r w:rsidRPr="00B637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6E">
            <w:pPr>
              <w:pStyle w:val="BodyText"/>
              <w:rPr>
                <w:lang w:val="en-NZ"/>
              </w:rPr>
            </w:pPr>
            <w:r w:rsidRPr="00B6376E">
              <w:t>Eviden</w:t>
            </w:r>
            <w:r w:rsidRPr="00B6376E">
              <w:t>ce required to demonstrate competence in this unit must be relevant to and satisfy all the requirements of the elements and performance criteria and includes knowledge of:</w:t>
            </w:r>
          </w:p>
        </w:tc>
      </w:tr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ListBullet"/>
            </w:pPr>
            <w:r w:rsidRPr="00B6376E">
              <w:t>chlorine disinfection principles</w:t>
            </w:r>
          </w:p>
          <w:p w:rsidR="00000000" w:rsidRPr="00B6376E" w:rsidP="00B6376E">
            <w:pPr>
              <w:pStyle w:val="ListBullet"/>
            </w:pPr>
            <w:r w:rsidRPr="00B6376E">
              <w:t>chlorine residuals</w:t>
            </w:r>
          </w:p>
          <w:p w:rsidR="00000000" w:rsidRPr="00B6376E" w:rsidP="00B6376E">
            <w:pPr>
              <w:pStyle w:val="ListBullet"/>
            </w:pPr>
            <w:r w:rsidRPr="00B6376E">
              <w:t>codes of practice</w:t>
            </w:r>
          </w:p>
          <w:p w:rsidR="00000000" w:rsidRPr="00B6376E" w:rsidP="00B6376E">
            <w:pPr>
              <w:pStyle w:val="ListBullet"/>
            </w:pPr>
            <w:r w:rsidRPr="00B6376E">
              <w:t>emergency eq</w:t>
            </w:r>
            <w:r w:rsidRPr="00B6376E">
              <w:t>uipment and its application</w:t>
            </w:r>
          </w:p>
          <w:p w:rsidR="00000000" w:rsidRPr="00B6376E" w:rsidP="00B6376E">
            <w:pPr>
              <w:pStyle w:val="ListBullet"/>
            </w:pPr>
            <w:r w:rsidRPr="00B6376E">
              <w:t>functions and components of gas draw or liquid draw chlorinator systems</w:t>
            </w:r>
          </w:p>
          <w:p w:rsidR="00000000" w:rsidRPr="00B6376E" w:rsidP="00B6376E">
            <w:pPr>
              <w:pStyle w:val="ListBullet"/>
            </w:pPr>
            <w:r w:rsidRPr="00B6376E">
              <w:t>handling procedures including:</w:t>
            </w:r>
          </w:p>
          <w:p w:rsidR="00000000" w:rsidRPr="00B6376E" w:rsidP="00B6376E">
            <w:pPr>
              <w:pStyle w:val="ListBullet2"/>
            </w:pPr>
            <w:r w:rsidRPr="00B6376E">
              <w:t>container disconnection and connection procedures for chlorine gas or chlorine liquid draw systems</w:t>
            </w:r>
          </w:p>
          <w:p w:rsidR="00000000" w:rsidRPr="00B6376E" w:rsidP="00B6376E">
            <w:pPr>
              <w:pStyle w:val="ListBullet2"/>
            </w:pPr>
            <w:r w:rsidRPr="00B6376E">
              <w:t>liquefied chlorine gas containers</w:t>
            </w:r>
          </w:p>
          <w:p w:rsidR="00000000" w:rsidRPr="00B6376E" w:rsidP="00B6376E">
            <w:pPr>
              <w:pStyle w:val="ListBullet2"/>
            </w:pPr>
            <w:r w:rsidRPr="00B6376E">
              <w:t>storage of liquefied chlorine gas cylinders or drums</w:t>
            </w:r>
          </w:p>
          <w:p w:rsidR="00000000" w:rsidRPr="00B6376E" w:rsidP="00B6376E">
            <w:pPr>
              <w:pStyle w:val="ListBullet"/>
            </w:pPr>
            <w:r w:rsidRPr="00B6376E">
              <w:t>hazards of liquefied chlorine gas handling</w:t>
            </w:r>
          </w:p>
          <w:p w:rsidR="00000000" w:rsidRPr="00B6376E" w:rsidP="00B6376E">
            <w:pPr>
              <w:pStyle w:val="ListBullet"/>
            </w:pPr>
            <w:r w:rsidRPr="00B6376E">
              <w:t>microbiological guidelines</w:t>
            </w:r>
          </w:p>
          <w:p w:rsidR="00000000" w:rsidRPr="00B6376E" w:rsidP="00B6376E">
            <w:pPr>
              <w:pStyle w:val="ListBullet"/>
            </w:pPr>
            <w:r w:rsidRPr="00B6376E">
              <w:t>national standards for the storage and handling of liquefied chlorine gas</w:t>
            </w:r>
          </w:p>
          <w:p w:rsidR="00000000" w:rsidRPr="00B6376E" w:rsidP="00B6376E">
            <w:pPr>
              <w:pStyle w:val="ListBullet"/>
            </w:pPr>
            <w:r w:rsidRPr="00B6376E">
              <w:t>PPE and its application</w:t>
            </w:r>
          </w:p>
          <w:p w:rsidR="00000000" w:rsidRPr="00B6376E" w:rsidP="00B6376E">
            <w:pPr>
              <w:pStyle w:val="ListBullet"/>
            </w:pPr>
            <w:r w:rsidRPr="00B6376E">
              <w:t>properties of liquefied chlorine gas</w:t>
            </w:r>
          </w:p>
          <w:p w:rsidR="00000000" w:rsidRPr="00B6376E" w:rsidP="00B6376E">
            <w:pPr>
              <w:pStyle w:val="ListBullet"/>
            </w:pPr>
            <w:r w:rsidRPr="00B6376E">
              <w:t>relevant legislation, regulations and workplace procedures</w:t>
            </w:r>
          </w:p>
          <w:p w:rsidR="00000000" w:rsidRPr="00B6376E" w:rsidP="00B6376E">
            <w:pPr>
              <w:pStyle w:val="ListBullet"/>
            </w:pPr>
            <w:r w:rsidRPr="00B6376E">
              <w:t>safety data sheet (SDS)</w:t>
            </w:r>
          </w:p>
          <w:p w:rsidR="00000000" w:rsidRPr="00B6376E" w:rsidP="00B6376E">
            <w:pPr>
              <w:pStyle w:val="ListBullet"/>
            </w:pPr>
            <w:r w:rsidRPr="00B6376E">
              <w:t>self-contained breathing apparatus</w:t>
            </w:r>
          </w:p>
          <w:p w:rsidR="00000000" w:rsidRPr="00B6376E" w:rsidP="00B6376E">
            <w:pPr>
              <w:pStyle w:val="ListBullet"/>
            </w:pPr>
            <w:r w:rsidRPr="00B6376E">
              <w:t>workplace policies, manuals and induction programs.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14" w:name="O_1062389"/>
      <w:bookmarkEnd w:id="14"/>
      <w:r w:rsidRPr="00B637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6E" w:rsidP="00B6376E">
            <w:pPr>
              <w:pStyle w:val="BodyText"/>
            </w:pPr>
            <w:r w:rsidRPr="00B6376E">
              <w:t xml:space="preserve">Assessors must hold credentials specified within the Standards for Registered Training Organisations current at the time of assessment. </w:t>
            </w:r>
          </w:p>
          <w:p w:rsidR="00000000" w:rsidRPr="00B6376E" w:rsidP="00B6376E">
            <w:pPr>
              <w:pStyle w:val="BodyText"/>
            </w:pPr>
            <w:r w:rsidRPr="00B6376E">
              <w:t>Assessment must satisfy the Principles of Assessment and Rules of Evidence and all regulatory requirements included wit</w:t>
            </w:r>
            <w:r w:rsidRPr="00B6376E">
              <w:t>hin the Standards for Registered Training Organisations current at the time of assessment.</w:t>
            </w:r>
          </w:p>
          <w:p w:rsidR="00000000" w:rsidRPr="00B6376E" w:rsidP="00B6376E">
            <w:pPr>
              <w:pStyle w:val="BodyText"/>
            </w:pPr>
            <w:r w:rsidRPr="00B6376E">
              <w:t>Assessment must occur in workplace operational situations where it is appropriate to do so; where this is not appropriate, assessment must occur in simulated workpla</w:t>
            </w:r>
            <w:r w:rsidRPr="00B6376E">
              <w:t>ce operational situations that replicate workplace conditions.</w:t>
            </w:r>
          </w:p>
          <w:p w:rsidR="00000000" w:rsidRPr="00B6376E" w:rsidP="00B6376E">
            <w:pPr>
              <w:pStyle w:val="BodyText"/>
            </w:pPr>
            <w:r w:rsidRPr="00B6376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376E" w:rsidP="00B6376E">
            <w:pPr>
              <w:pStyle w:val="BodyText"/>
            </w:pPr>
            <w:r w:rsidRPr="00B6376E">
              <w:t xml:space="preserve">Resources for assessment </w:t>
            </w:r>
            <w:r w:rsidRPr="00B6376E">
              <w:t>must include access to:</w:t>
            </w:r>
          </w:p>
          <w:p w:rsidR="00000000" w:rsidRPr="00B6376E" w:rsidP="00B6376E">
            <w:pPr>
              <w:pStyle w:val="ListBullet"/>
            </w:pPr>
            <w:r w:rsidRPr="00B6376E">
              <w:t>relevant and appropriate materials, tools, equipment and personal protective equipment currently used in industry</w:t>
            </w:r>
          </w:p>
          <w:p w:rsidR="00000000" w:rsidRPr="00B6376E" w:rsidP="00B6376E">
            <w:pPr>
              <w:pStyle w:val="ListBullet"/>
            </w:pPr>
            <w:r w:rsidRPr="00B6376E">
              <w:t>applicable documentation including legislation, regulations, codes of practice, workplace procedures and operation ma</w:t>
            </w:r>
            <w:r w:rsidRPr="00B6376E">
              <w:t>nuals.</w:t>
            </w:r>
          </w:p>
        </w:tc>
      </w:tr>
    </w:tbl>
    <w:p w:rsidR="00000000" w:rsidRPr="00B6376E" w:rsidP="00B6376E">
      <w:pPr>
        <w:pStyle w:val="NoPaddingFontSize1"/>
      </w:pPr>
    </w:p>
    <w:p w:rsidR="00000000" w:rsidRPr="00B6376E" w:rsidP="00B6376E">
      <w:pPr>
        <w:pStyle w:val="AllowPageBreak"/>
      </w:pPr>
    </w:p>
    <w:p w:rsidR="00000000" w:rsidRPr="00B6376E" w:rsidP="00B6376E">
      <w:pPr>
        <w:pStyle w:val="Heading1"/>
      </w:pPr>
      <w:bookmarkStart w:id="15" w:name="O_1062392"/>
      <w:bookmarkEnd w:id="15"/>
      <w:r w:rsidRPr="00B6376E">
        <w:t>Links</w:t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9829E8">
      <w:pPr>
        <w:pStyle w:val="BodyText"/>
      </w:pPr>
      <w:r w:rsidRPr="00B63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0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6376E" w:rsidP="00B6376E"/>
    <w:sectPr w:rsidSect="00B637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 w:rsidRPr="009829E8" w:rsidP="00982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E8" w:rsidP="00B6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9E8" w:rsidP="00B6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29E8" w:rsidP="00B637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 w:rsidP="00B6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9E8">
      <w:t>Approved</w:t>
    </w:r>
    <w:r w:rsidR="009829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9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9E8">
      <w:rPr>
        <w:noProof/>
      </w:rPr>
      <w:t>4</w:t>
    </w:r>
    <w:r>
      <w:rPr>
        <w:noProof/>
      </w:rPr>
      <w:fldChar w:fldCharType="end"/>
    </w:r>
  </w:p>
  <w:p w:rsidR="00B6376E" w:rsidP="00B6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9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9E8">
      <w:t>BuildSkills Australia</w:t>
    </w:r>
    <w:r w:rsidR="009829E8">
      <w:fldChar w:fldCharType="end"/>
    </w:r>
  </w:p>
  <w:p w:rsidR="00B6376E" w:rsidP="00B63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76E" w:rsidRPr="009829E8" w:rsidP="00982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9E8" w:rsidRPr="002D2AF8" w:rsidP="00B6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NWPTRT007 Monitor and operate liquefied chlorine gas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9E8" w:rsidP="00B637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6E" w:rsidRPr="002D2AF8" w:rsidP="00B6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9E8">
      <w:t>NWPTRT007 Monitor and operate liquefied chlorine gas disinfection processes</w:t>
    </w:r>
    <w:r w:rsidR="009829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9E8">
      <w:rPr>
        <w:noProof/>
      </w:rPr>
      <w:t>2 March 2025</w:t>
    </w:r>
    <w:r>
      <w:fldChar w:fldCharType="end"/>
    </w:r>
  </w:p>
  <w:p w:rsidR="00B6376E" w:rsidP="00B63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008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A6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8E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76E"/>
  </w:style>
  <w:style w:type="character" w:customStyle="1" w:styleId="Heading1Char">
    <w:name w:val="Heading 1 Char"/>
    <w:basedOn w:val="DefaultParagraphFont"/>
    <w:link w:val="Heading1"/>
    <w:rsid w:val="00B63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76E"/>
    <w:rPr>
      <w:b/>
      <w:spacing w:val="0"/>
    </w:rPr>
  </w:style>
  <w:style w:type="paragraph" w:styleId="ListBullet2">
    <w:name w:val="List Bullet 2"/>
    <w:basedOn w:val="List2"/>
    <w:rsid w:val="00B63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3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76E"/>
    <w:rPr>
      <w:i/>
    </w:rPr>
  </w:style>
  <w:style w:type="paragraph" w:styleId="Caption">
    <w:name w:val="caption"/>
    <w:basedOn w:val="BodyText"/>
    <w:next w:val="Normal"/>
    <w:qFormat/>
    <w:rsid w:val="00B63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76E"/>
  </w:style>
  <w:style w:type="paragraph" w:styleId="TableofFigures">
    <w:name w:val="table of figures"/>
    <w:basedOn w:val="Normal"/>
    <w:next w:val="Normal"/>
    <w:semiHidden/>
    <w:rsid w:val="00B63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76E"/>
    <w:rPr>
      <w:rFonts w:ascii="Wingdings" w:hAnsi="Wingdings"/>
    </w:rPr>
  </w:style>
  <w:style w:type="paragraph" w:customStyle="1" w:styleId="TableHeading">
    <w:name w:val="Table Heading"/>
    <w:basedOn w:val="HeadingBase"/>
    <w:rsid w:val="00B63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76E"/>
    <w:rPr>
      <w:color w:val="0033CC"/>
      <w:u w:val="none"/>
    </w:rPr>
  </w:style>
  <w:style w:type="paragraph" w:customStyle="1" w:styleId="BodyTextRight">
    <w:name w:val="Body Text Right"/>
    <w:basedOn w:val="BodyText"/>
    <w:rsid w:val="00B63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76E"/>
    <w:rPr>
      <w:sz w:val="32"/>
    </w:rPr>
  </w:style>
  <w:style w:type="paragraph" w:customStyle="1" w:styleId="HeadingProcedure">
    <w:name w:val="Heading Procedure"/>
    <w:basedOn w:val="HeadingBase"/>
    <w:next w:val="Normal"/>
    <w:rsid w:val="00B63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76E"/>
    <w:pPr>
      <w:spacing w:before="60" w:after="60"/>
    </w:pPr>
  </w:style>
  <w:style w:type="paragraph" w:styleId="ListContinue">
    <w:name w:val="List Continue"/>
    <w:basedOn w:val="List"/>
    <w:rsid w:val="00B6376E"/>
    <w:pPr>
      <w:ind w:firstLine="0"/>
    </w:pPr>
  </w:style>
  <w:style w:type="paragraph" w:customStyle="1" w:styleId="ListNote">
    <w:name w:val="List Note"/>
    <w:basedOn w:val="List"/>
    <w:rsid w:val="00B63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76E"/>
    <w:rPr>
      <w:rFonts w:ascii="Courier New" w:hAnsi="Courier New"/>
    </w:rPr>
  </w:style>
  <w:style w:type="paragraph" w:customStyle="1" w:styleId="NoteBullet">
    <w:name w:val="Note Bullet"/>
    <w:basedOn w:val="Note"/>
    <w:rsid w:val="00B63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76E"/>
    <w:rPr>
      <w:b/>
      <w:smallCaps/>
    </w:rPr>
  </w:style>
  <w:style w:type="paragraph" w:customStyle="1" w:styleId="TableListNumber">
    <w:name w:val="Table List Number"/>
    <w:basedOn w:val="ListNumber"/>
    <w:rsid w:val="00B63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76E"/>
    <w:pPr>
      <w:numPr>
        <w:numId w:val="9"/>
      </w:numPr>
    </w:pPr>
  </w:style>
  <w:style w:type="paragraph" w:customStyle="1" w:styleId="ListAlpha2">
    <w:name w:val="List Alpha 2"/>
    <w:basedOn w:val="List2"/>
    <w:rsid w:val="00B6376E"/>
    <w:pPr>
      <w:numPr>
        <w:numId w:val="8"/>
      </w:numPr>
    </w:pPr>
  </w:style>
  <w:style w:type="paragraph" w:styleId="List2">
    <w:name w:val="List 2"/>
    <w:basedOn w:val="BodyText"/>
    <w:rsid w:val="00B63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76E"/>
    <w:pPr>
      <w:numPr>
        <w:numId w:val="4"/>
      </w:numPr>
    </w:pPr>
  </w:style>
  <w:style w:type="paragraph" w:styleId="ListContinue2">
    <w:name w:val="List Continue 2"/>
    <w:basedOn w:val="List2"/>
    <w:rsid w:val="00B6376E"/>
    <w:pPr>
      <w:ind w:firstLine="0"/>
    </w:pPr>
  </w:style>
  <w:style w:type="paragraph" w:styleId="ListContinue3">
    <w:name w:val="List Continue 3"/>
    <w:basedOn w:val="List3"/>
    <w:rsid w:val="00B6376E"/>
    <w:pPr>
      <w:ind w:left="1021" w:firstLine="0"/>
    </w:pPr>
  </w:style>
  <w:style w:type="paragraph" w:styleId="ListContinue4">
    <w:name w:val="List Continue 4"/>
    <w:basedOn w:val="List4"/>
    <w:rsid w:val="00B6376E"/>
    <w:pPr>
      <w:ind w:firstLine="0"/>
    </w:pPr>
  </w:style>
  <w:style w:type="paragraph" w:styleId="ListContinue5">
    <w:name w:val="List Continue 5"/>
    <w:basedOn w:val="List5"/>
    <w:rsid w:val="00B6376E"/>
    <w:pPr>
      <w:ind w:firstLine="0"/>
    </w:pPr>
  </w:style>
  <w:style w:type="paragraph" w:styleId="ListNumber3">
    <w:name w:val="List Number 3"/>
    <w:basedOn w:val="List3"/>
    <w:rsid w:val="00B6376E"/>
    <w:pPr>
      <w:numPr>
        <w:numId w:val="5"/>
      </w:numPr>
    </w:pPr>
  </w:style>
  <w:style w:type="paragraph" w:styleId="ListNumber4">
    <w:name w:val="List Number 4"/>
    <w:basedOn w:val="List4"/>
    <w:rsid w:val="00B6376E"/>
    <w:pPr>
      <w:numPr>
        <w:numId w:val="6"/>
      </w:numPr>
    </w:pPr>
  </w:style>
  <w:style w:type="paragraph" w:styleId="ListNumber5">
    <w:name w:val="List Number 5"/>
    <w:basedOn w:val="List5"/>
    <w:rsid w:val="00B6376E"/>
    <w:pPr>
      <w:numPr>
        <w:numId w:val="7"/>
      </w:numPr>
    </w:pPr>
  </w:style>
  <w:style w:type="paragraph" w:styleId="BlockText">
    <w:name w:val="Block Text"/>
    <w:basedOn w:val="Normal"/>
    <w:rsid w:val="00B63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76E"/>
    <w:rPr>
      <w:sz w:val="16"/>
      <w:vertAlign w:val="superscript"/>
    </w:rPr>
  </w:style>
  <w:style w:type="character" w:customStyle="1" w:styleId="Symbols">
    <w:name w:val="Symbols"/>
    <w:basedOn w:val="DefaultParagraphFont"/>
    <w:rsid w:val="00B6376E"/>
    <w:rPr>
      <w:rFonts w:ascii="Symbol" w:hAnsi="Symbol"/>
    </w:rPr>
  </w:style>
  <w:style w:type="character" w:customStyle="1" w:styleId="MenuOptions">
    <w:name w:val="Menu Options"/>
    <w:basedOn w:val="DefaultParagraphFont"/>
    <w:rsid w:val="00B63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76E"/>
    <w:rPr>
      <w:b/>
    </w:rPr>
  </w:style>
  <w:style w:type="character" w:customStyle="1" w:styleId="Underlined">
    <w:name w:val="Underlined"/>
    <w:basedOn w:val="DefaultParagraphFont"/>
    <w:rsid w:val="00B6376E"/>
    <w:rPr>
      <w:u w:val="single"/>
    </w:rPr>
  </w:style>
  <w:style w:type="paragraph" w:customStyle="1" w:styleId="TableBodyTextRight">
    <w:name w:val="Table Body Text Right"/>
    <w:basedOn w:val="TableBodyText"/>
    <w:rsid w:val="00B63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76E"/>
    <w:rPr>
      <w:sz w:val="18"/>
    </w:rPr>
  </w:style>
  <w:style w:type="paragraph" w:customStyle="1" w:styleId="BodySmallRight">
    <w:name w:val="Body Small Right"/>
    <w:basedOn w:val="BodyTextRight"/>
    <w:rsid w:val="00B6376E"/>
    <w:rPr>
      <w:sz w:val="18"/>
      <w:szCs w:val="18"/>
    </w:rPr>
  </w:style>
  <w:style w:type="paragraph" w:customStyle="1" w:styleId="MarginEdition">
    <w:name w:val="Margin Edition"/>
    <w:basedOn w:val="MarginNote"/>
    <w:rsid w:val="00B63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76E"/>
    <w:rPr>
      <w:sz w:val="2"/>
      <w:szCs w:val="2"/>
    </w:rPr>
  </w:style>
  <w:style w:type="character" w:customStyle="1" w:styleId="Small">
    <w:name w:val="Small"/>
    <w:basedOn w:val="DefaultParagraphFont"/>
    <w:rsid w:val="00B6376E"/>
    <w:rPr>
      <w:sz w:val="16"/>
    </w:rPr>
  </w:style>
  <w:style w:type="paragraph" w:customStyle="1" w:styleId="WideTable">
    <w:name w:val="Wide Table"/>
    <w:basedOn w:val="Normal"/>
    <w:rsid w:val="00B63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76E"/>
  </w:style>
  <w:style w:type="paragraph" w:styleId="Quote">
    <w:name w:val="Quote"/>
    <w:basedOn w:val="Heading1"/>
    <w:link w:val="QuoteChar"/>
    <w:qFormat/>
    <w:rsid w:val="00B63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76E"/>
    <w:pPr>
      <w:pageBreakBefore/>
    </w:pPr>
  </w:style>
  <w:style w:type="paragraph" w:customStyle="1" w:styleId="Border">
    <w:name w:val="Border"/>
    <w:basedOn w:val="Normal"/>
    <w:qFormat/>
    <w:rsid w:val="00B63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76E"/>
    <w:rPr>
      <w:u w:val="single"/>
    </w:rPr>
  </w:style>
  <w:style w:type="character" w:customStyle="1" w:styleId="BoldandItalics">
    <w:name w:val="Bold and Italics"/>
    <w:qFormat/>
    <w:rsid w:val="00B6376E"/>
    <w:rPr>
      <w:b/>
      <w:i/>
      <w:u w:val="none"/>
    </w:rPr>
  </w:style>
  <w:style w:type="paragraph" w:styleId="BalloonText">
    <w:name w:val="Balloon Text"/>
    <w:basedOn w:val="Normal"/>
    <w:link w:val="BalloonTextChar"/>
    <w:rsid w:val="00B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76E"/>
    <w:pPr>
      <w:spacing w:before="0" w:after="0"/>
    </w:pPr>
  </w:style>
  <w:style w:type="paragraph" w:customStyle="1" w:styleId="BodyTextBold">
    <w:name w:val="Body Text Bold"/>
    <w:basedOn w:val="BodyText"/>
    <w:qFormat/>
    <w:rsid w:val="00B6376E"/>
    <w:rPr>
      <w:b/>
    </w:rPr>
  </w:style>
  <w:style w:type="character" w:styleId="Hyperlink">
    <w:name w:val="Hyperlink"/>
    <w:basedOn w:val="DefaultParagraphFont"/>
    <w:uiPriority w:val="99"/>
    <w:unhideWhenUsed/>
    <w:rsid w:val="00982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7162</Characters>
  <Application>Microsoft Office Word</Application>
  <DocSecurity>0</DocSecurity>
  <Lines>246</Lines>
  <Paragraphs>148</Paragraphs>
  <ScaleCrop>false</ScaleCrop>
  <Company>Author-it Software Corporation Ltd.</Company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NWPTRT007 Monitor and operate liquefied chlorine gas disinfection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