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CB6" w:rsidP="00766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NWPTRT006 Monitor and operate fluoride addition processes</w:t>
      </w:r>
      <w:r>
        <w:fldChar w:fldCharType="end"/>
      </w:r>
    </w:p>
    <w:p w:rsidR="00766CB6" w:rsidP="00766CB6">
      <w:pPr>
        <w:pStyle w:val="Version"/>
        <w:sectPr w:rsidSect="00292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F33" w:rsidP="00292F33">
      <w:pPr>
        <w:pStyle w:val="SuperHeading"/>
      </w:pPr>
      <w:r w:rsidRPr="00292F33">
        <w:t>NWPTRT006 Monitor and operate fluoride addition processes</w:t>
      </w:r>
    </w:p>
    <w:p w:rsidR="00000000" w:rsidRPr="00292F33" w:rsidP="00292F33">
      <w:pPr>
        <w:pStyle w:val="Heading1"/>
      </w:pPr>
      <w:bookmarkStart w:id="1" w:name="O_1062357"/>
      <w:bookmarkEnd w:id="1"/>
      <w:r w:rsidRPr="00292F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Release 1. This is the first release of this unit of competency in the NWP National Water Training Package.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2" w:name="O_1062358"/>
      <w:bookmarkEnd w:id="2"/>
      <w:r w:rsidRPr="00292F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 xml:space="preserve">This unit involves the skills and knowledge required to monitor and operate </w:t>
            </w:r>
            <w:r w:rsidRPr="00292F33">
              <w:t>fluoride addition processes.</w:t>
            </w:r>
          </w:p>
          <w:p w:rsidR="00000000" w:rsidRPr="00292F33" w:rsidP="00292F33">
            <w:pPr>
              <w:pStyle w:val="BodyText"/>
            </w:pPr>
            <w:r w:rsidRPr="00292F33">
              <w:t>It includes preparing for fluoridation processes, applying fluoride dosing and reporting on water quality control.</w:t>
            </w:r>
          </w:p>
          <w:p w:rsidR="00000000" w:rsidRPr="00292F33" w:rsidP="00292F33">
            <w:pPr>
              <w:pStyle w:val="BodyText"/>
            </w:pPr>
            <w:r w:rsidRPr="00292F33">
              <w:t>This unit applies to those working as water operators responsible for fluoridation processes in water treatment.</w:t>
            </w:r>
            <w:r w:rsidRPr="00292F33">
              <w:t xml:space="preserve"> Those undertaking this unit would work under appropriate supervision, while performing routine tasks, in a range of familiar contexts.</w:t>
            </w:r>
          </w:p>
          <w:p w:rsidR="00000000" w:rsidRPr="00292F33" w:rsidP="00292F33">
            <w:pPr>
              <w:pStyle w:val="BodyText"/>
            </w:pPr>
            <w:r w:rsidRPr="00292F33">
              <w:t>No licensing, legislative or certification requirements apply to this unit at the time of publication.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3" w:name="O_1062359"/>
      <w:bookmarkEnd w:id="3"/>
      <w:r w:rsidRPr="00292F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Not applicable.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4" w:name="O_1062360"/>
      <w:bookmarkEnd w:id="4"/>
      <w:r w:rsidRPr="00292F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Treatment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5" w:name="O_1062361"/>
      <w:bookmarkEnd w:id="5"/>
      <w:r w:rsidRPr="00292F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Not applicable.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6" w:name="O_1062362"/>
      <w:bookmarkEnd w:id="6"/>
      <w:r w:rsidRPr="00292F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PERFORMANCE CRITERIA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Performance criteria describe the performance needed to demonstrate achievement of the element.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Determine work requirements from job specifications and plans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 xml:space="preserve">Select and check equipment required to meet safety </w:t>
            </w:r>
            <w:r w:rsidRPr="00292F33">
              <w:t>requirements of task and worksite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Select, fit and use required safety equipment, including personal protective equipment (PPE)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Handle and store fluoridation chemicals according to workplace procedures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Monitor fluoridation processes according to workplace procedures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 xml:space="preserve">Collect samples and conduct process tests according to workplace procedures 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P</w:t>
            </w:r>
            <w:r w:rsidRPr="00292F33">
              <w:t>erform calculations and make process adjustments to maintain effectiveness of fluoride according to workplace procedures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Monitor the parameter set points for critical control points and operational control points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Apply fluoride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Prepare and apply fluoridation chemicals according to workplace procedures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 xml:space="preserve">Control fluoride dosing to maintain required fluoride concentration 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Maintain information relating to fluoride supply and usage according to workplace procedures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t>Collect, record and complete process data according to workplace procedures and process requirements</w:t>
            </w:r>
          </w:p>
        </w:tc>
      </w:tr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F33">
            <w:pPr>
              <w:pStyle w:val="BodyText"/>
              <w:rPr>
                <w:lang w:val="en-NZ"/>
              </w:rPr>
            </w:pPr>
            <w:r w:rsidRPr="00292F3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 xml:space="preserve">Identify data outside of normal operational parameters to relevant personnel for further action 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7" w:name="O_1062363"/>
      <w:bookmarkEnd w:id="7"/>
      <w:r w:rsidRPr="00292F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Foundation skills essential to performance are explicit in the performance criteria of this unit of competency.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8" w:name="O_1062364"/>
      <w:bookmarkEnd w:id="8"/>
      <w:r w:rsidRPr="00292F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Range is restricted to essential operating conditions and any other variables essenti</w:t>
            </w:r>
            <w:r w:rsidRPr="00292F33">
              <w:t>al to the work environment.</w:t>
            </w:r>
          </w:p>
          <w:p w:rsidR="00000000" w:rsidRPr="00292F33" w:rsidP="00292F33">
            <w:pPr>
              <w:pStyle w:val="BodyText"/>
            </w:pPr>
            <w:r w:rsidRPr="00292F33">
              <w:t>Non-essential conditions may be found in the Companion Volume Implementation Guide.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9" w:name="O_1062365"/>
      <w:bookmarkEnd w:id="9"/>
      <w:r w:rsidRPr="00292F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2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F33" w:rsidP="00292F33">
            <w:pPr>
              <w:pStyle w:val="BodyText"/>
            </w:pPr>
            <w:r w:rsidRPr="00292F33">
              <w:t>This unit replaces and is equivalent to NWPTRT012 Operate and control fluoride addition process.</w:t>
            </w:r>
          </w:p>
        </w:tc>
      </w:tr>
    </w:tbl>
    <w:p w:rsidR="00000000" w:rsidRPr="00292F33" w:rsidP="00292F33">
      <w:pPr>
        <w:pStyle w:val="NoPaddingFontSize1"/>
      </w:pPr>
    </w:p>
    <w:p w:rsidR="00000000" w:rsidRPr="00292F33" w:rsidP="00292F33">
      <w:pPr>
        <w:pStyle w:val="AllowPageBreak"/>
      </w:pPr>
    </w:p>
    <w:p w:rsidR="00000000" w:rsidRPr="00292F33" w:rsidP="00292F33">
      <w:pPr>
        <w:pStyle w:val="Heading1"/>
      </w:pPr>
      <w:bookmarkStart w:id="10" w:name="O_1062372"/>
      <w:bookmarkEnd w:id="10"/>
      <w:r w:rsidRPr="00292F33">
        <w:t>Links</w:t>
      </w:r>
    </w:p>
    <w:p w:rsidR="00000000" w:rsidRPr="00292F33" w:rsidP="00766CB6">
      <w:pPr>
        <w:pStyle w:val="BodyText"/>
      </w:pPr>
      <w:r w:rsidRPr="00292F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267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92F33" w:rsidP="00766CB6">
      <w:pPr>
        <w:pStyle w:val="BodyText"/>
      </w:pPr>
      <w:r w:rsidRPr="00292F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267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92F33" w:rsidP="00766CB6">
      <w:pPr>
        <w:pStyle w:val="BodyText"/>
      </w:pPr>
      <w:r w:rsidRPr="00292F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267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92F33" w:rsidP="00292F33"/>
    <w:sectPr w:rsidSect="00292F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33" w:rsidRPr="00766CB6" w:rsidP="00766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B6" w:rsidP="00292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CB6" w:rsidP="00292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6CB6" w:rsidP="00292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F33" w:rsidRPr="00766CB6" w:rsidP="00766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B6" w:rsidRPr="002D2AF8" w:rsidP="00292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NWPTRT006 Monitor and operate fluoride addition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66CB6" w:rsidP="00292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F33"/>
  </w:style>
  <w:style w:type="character" w:customStyle="1" w:styleId="Heading1Char">
    <w:name w:val="Heading 1 Char"/>
    <w:basedOn w:val="DefaultParagraphFont"/>
    <w:link w:val="Heading1"/>
    <w:rsid w:val="00292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F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2F33"/>
    <w:rPr>
      <w:b/>
      <w:spacing w:val="0"/>
    </w:rPr>
  </w:style>
  <w:style w:type="paragraph" w:customStyle="1" w:styleId="SuperHeading">
    <w:name w:val="SuperHeading"/>
    <w:basedOn w:val="Normal"/>
    <w:rsid w:val="00292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2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F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F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2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F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F33"/>
    <w:rPr>
      <w:i/>
    </w:rPr>
  </w:style>
  <w:style w:type="paragraph" w:styleId="Caption">
    <w:name w:val="caption"/>
    <w:basedOn w:val="BodyText"/>
    <w:next w:val="Normal"/>
    <w:qFormat/>
    <w:rsid w:val="00292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F33"/>
  </w:style>
  <w:style w:type="paragraph" w:styleId="TableofFigures">
    <w:name w:val="table of figures"/>
    <w:basedOn w:val="Normal"/>
    <w:next w:val="Normal"/>
    <w:semiHidden/>
    <w:rsid w:val="00292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F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2F33"/>
    <w:rPr>
      <w:rFonts w:ascii="Wingdings" w:hAnsi="Wingdings"/>
    </w:rPr>
  </w:style>
  <w:style w:type="paragraph" w:customStyle="1" w:styleId="TableHeading">
    <w:name w:val="Table Heading"/>
    <w:basedOn w:val="HeadingBase"/>
    <w:rsid w:val="00292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F33"/>
    <w:rPr>
      <w:color w:val="0033CC"/>
      <w:u w:val="none"/>
    </w:rPr>
  </w:style>
  <w:style w:type="paragraph" w:customStyle="1" w:styleId="BodyTextRight">
    <w:name w:val="Body Text Right"/>
    <w:basedOn w:val="BodyText"/>
    <w:rsid w:val="00292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F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F33"/>
    <w:rPr>
      <w:sz w:val="32"/>
    </w:rPr>
  </w:style>
  <w:style w:type="paragraph" w:customStyle="1" w:styleId="HeadingProcedure">
    <w:name w:val="Heading Procedure"/>
    <w:basedOn w:val="HeadingBase"/>
    <w:next w:val="Normal"/>
    <w:rsid w:val="00292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F33"/>
    <w:pPr>
      <w:spacing w:before="60" w:after="60"/>
    </w:pPr>
  </w:style>
  <w:style w:type="paragraph" w:styleId="ListContinue">
    <w:name w:val="List Continue"/>
    <w:basedOn w:val="List"/>
    <w:rsid w:val="00292F33"/>
    <w:pPr>
      <w:ind w:firstLine="0"/>
    </w:pPr>
  </w:style>
  <w:style w:type="paragraph" w:customStyle="1" w:styleId="ListNote">
    <w:name w:val="List Note"/>
    <w:basedOn w:val="List"/>
    <w:rsid w:val="00292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F33"/>
    <w:rPr>
      <w:rFonts w:ascii="Courier New" w:hAnsi="Courier New"/>
    </w:rPr>
  </w:style>
  <w:style w:type="paragraph" w:customStyle="1" w:styleId="NoteBullet">
    <w:name w:val="Note Bullet"/>
    <w:basedOn w:val="Note"/>
    <w:rsid w:val="00292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F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2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F33"/>
    <w:rPr>
      <w:b/>
      <w:smallCaps/>
    </w:rPr>
  </w:style>
  <w:style w:type="paragraph" w:customStyle="1" w:styleId="TableListNumber">
    <w:name w:val="Table List Number"/>
    <w:basedOn w:val="ListNumber"/>
    <w:rsid w:val="00292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F33"/>
    <w:pPr>
      <w:numPr>
        <w:numId w:val="7"/>
      </w:numPr>
    </w:pPr>
  </w:style>
  <w:style w:type="paragraph" w:customStyle="1" w:styleId="ListAlpha2">
    <w:name w:val="List Alpha 2"/>
    <w:basedOn w:val="List2"/>
    <w:rsid w:val="00292F33"/>
    <w:pPr>
      <w:numPr>
        <w:numId w:val="6"/>
      </w:numPr>
    </w:pPr>
  </w:style>
  <w:style w:type="paragraph" w:styleId="List2">
    <w:name w:val="List 2"/>
    <w:basedOn w:val="BodyText"/>
    <w:rsid w:val="00292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F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F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2F33"/>
    <w:pPr>
      <w:numPr>
        <w:numId w:val="2"/>
      </w:numPr>
    </w:pPr>
  </w:style>
  <w:style w:type="paragraph" w:styleId="ListContinue2">
    <w:name w:val="List Continue 2"/>
    <w:basedOn w:val="List2"/>
    <w:rsid w:val="00292F33"/>
    <w:pPr>
      <w:ind w:firstLine="0"/>
    </w:pPr>
  </w:style>
  <w:style w:type="paragraph" w:styleId="ListContinue3">
    <w:name w:val="List Continue 3"/>
    <w:basedOn w:val="List3"/>
    <w:rsid w:val="00292F33"/>
    <w:pPr>
      <w:ind w:left="1021" w:firstLine="0"/>
    </w:pPr>
  </w:style>
  <w:style w:type="paragraph" w:styleId="ListContinue4">
    <w:name w:val="List Continue 4"/>
    <w:basedOn w:val="List4"/>
    <w:rsid w:val="00292F33"/>
    <w:pPr>
      <w:ind w:firstLine="0"/>
    </w:pPr>
  </w:style>
  <w:style w:type="paragraph" w:styleId="ListContinue5">
    <w:name w:val="List Continue 5"/>
    <w:basedOn w:val="List5"/>
    <w:rsid w:val="00292F33"/>
    <w:pPr>
      <w:ind w:firstLine="0"/>
    </w:pPr>
  </w:style>
  <w:style w:type="paragraph" w:styleId="ListNumber3">
    <w:name w:val="List Number 3"/>
    <w:basedOn w:val="List3"/>
    <w:rsid w:val="00292F33"/>
    <w:pPr>
      <w:numPr>
        <w:numId w:val="3"/>
      </w:numPr>
    </w:pPr>
  </w:style>
  <w:style w:type="paragraph" w:styleId="ListNumber4">
    <w:name w:val="List Number 4"/>
    <w:basedOn w:val="List4"/>
    <w:rsid w:val="00292F33"/>
    <w:pPr>
      <w:numPr>
        <w:numId w:val="4"/>
      </w:numPr>
    </w:pPr>
  </w:style>
  <w:style w:type="paragraph" w:styleId="ListNumber5">
    <w:name w:val="List Number 5"/>
    <w:basedOn w:val="List5"/>
    <w:rsid w:val="00292F33"/>
    <w:pPr>
      <w:numPr>
        <w:numId w:val="5"/>
      </w:numPr>
    </w:pPr>
  </w:style>
  <w:style w:type="paragraph" w:styleId="BlockText">
    <w:name w:val="Block Text"/>
    <w:basedOn w:val="Normal"/>
    <w:rsid w:val="00292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F33"/>
    <w:rPr>
      <w:sz w:val="16"/>
      <w:vertAlign w:val="superscript"/>
    </w:rPr>
  </w:style>
  <w:style w:type="character" w:customStyle="1" w:styleId="Symbols">
    <w:name w:val="Symbols"/>
    <w:basedOn w:val="DefaultParagraphFont"/>
    <w:rsid w:val="00292F33"/>
    <w:rPr>
      <w:rFonts w:ascii="Symbol" w:hAnsi="Symbol"/>
    </w:rPr>
  </w:style>
  <w:style w:type="character" w:customStyle="1" w:styleId="MenuOptions">
    <w:name w:val="Menu Options"/>
    <w:basedOn w:val="DefaultParagraphFont"/>
    <w:rsid w:val="00292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F33"/>
    <w:rPr>
      <w:b/>
    </w:rPr>
  </w:style>
  <w:style w:type="character" w:customStyle="1" w:styleId="Underlined">
    <w:name w:val="Underlined"/>
    <w:basedOn w:val="DefaultParagraphFont"/>
    <w:rsid w:val="00292F33"/>
    <w:rPr>
      <w:u w:val="single"/>
    </w:rPr>
  </w:style>
  <w:style w:type="paragraph" w:customStyle="1" w:styleId="TableBodyTextRight">
    <w:name w:val="Table Body Text Right"/>
    <w:basedOn w:val="TableBodyText"/>
    <w:rsid w:val="00292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F33"/>
    <w:rPr>
      <w:sz w:val="18"/>
    </w:rPr>
  </w:style>
  <w:style w:type="paragraph" w:customStyle="1" w:styleId="BodySmallRight">
    <w:name w:val="Body Small Right"/>
    <w:basedOn w:val="BodyTextRight"/>
    <w:rsid w:val="00292F33"/>
    <w:rPr>
      <w:sz w:val="18"/>
      <w:szCs w:val="18"/>
    </w:rPr>
  </w:style>
  <w:style w:type="paragraph" w:customStyle="1" w:styleId="MarginEdition">
    <w:name w:val="Margin Edition"/>
    <w:basedOn w:val="MarginNote"/>
    <w:rsid w:val="00292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F33"/>
    <w:rPr>
      <w:sz w:val="2"/>
      <w:szCs w:val="2"/>
    </w:rPr>
  </w:style>
  <w:style w:type="character" w:customStyle="1" w:styleId="Small">
    <w:name w:val="Small"/>
    <w:basedOn w:val="DefaultParagraphFont"/>
    <w:rsid w:val="00292F33"/>
    <w:rPr>
      <w:sz w:val="16"/>
    </w:rPr>
  </w:style>
  <w:style w:type="paragraph" w:customStyle="1" w:styleId="WideTable">
    <w:name w:val="Wide Table"/>
    <w:basedOn w:val="Normal"/>
    <w:rsid w:val="00292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F33"/>
  </w:style>
  <w:style w:type="paragraph" w:styleId="Quote">
    <w:name w:val="Quote"/>
    <w:basedOn w:val="Heading1"/>
    <w:link w:val="QuoteChar"/>
    <w:qFormat/>
    <w:rsid w:val="00292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F33"/>
    <w:pPr>
      <w:pageBreakBefore/>
    </w:pPr>
  </w:style>
  <w:style w:type="paragraph" w:customStyle="1" w:styleId="Border">
    <w:name w:val="Border"/>
    <w:basedOn w:val="Normal"/>
    <w:qFormat/>
    <w:rsid w:val="00292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F33"/>
    <w:rPr>
      <w:u w:val="single"/>
    </w:rPr>
  </w:style>
  <w:style w:type="character" w:customStyle="1" w:styleId="BoldandItalics">
    <w:name w:val="Bold and Italics"/>
    <w:qFormat/>
    <w:rsid w:val="00292F33"/>
    <w:rPr>
      <w:b/>
      <w:i/>
      <w:u w:val="none"/>
    </w:rPr>
  </w:style>
  <w:style w:type="paragraph" w:styleId="BalloonText">
    <w:name w:val="Balloon Text"/>
    <w:basedOn w:val="Normal"/>
    <w:link w:val="BalloonTextChar"/>
    <w:rsid w:val="00292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F33"/>
    <w:pPr>
      <w:spacing w:before="0" w:after="0"/>
    </w:pPr>
  </w:style>
  <w:style w:type="paragraph" w:customStyle="1" w:styleId="BodyTextBold">
    <w:name w:val="Body Text Bold"/>
    <w:basedOn w:val="BodyText"/>
    <w:qFormat/>
    <w:rsid w:val="00292F33"/>
    <w:rPr>
      <w:b/>
    </w:rPr>
  </w:style>
  <w:style w:type="character" w:styleId="Hyperlink">
    <w:name w:val="Hyperlink"/>
    <w:basedOn w:val="DefaultParagraphFont"/>
    <w:uiPriority w:val="99"/>
    <w:unhideWhenUsed/>
    <w:rsid w:val="00766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3249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NWPTRT006 Monitor and operate fluoride addition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