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2A4" w:rsidP="00C00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NWPTRT004 Develop and manage a water treatment plan</w:t>
      </w:r>
      <w:r>
        <w:fldChar w:fldCharType="end"/>
      </w:r>
    </w:p>
    <w:p w:rsidR="00C002A4" w:rsidP="00C002A4">
      <w:pPr>
        <w:pStyle w:val="Version"/>
        <w:sectPr w:rsidSect="005A1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585" w:rsidP="005A1585">
      <w:pPr>
        <w:pStyle w:val="SuperHeading"/>
      </w:pPr>
      <w:r w:rsidRPr="005A1585">
        <w:t>NWPTRT004 Develop and manage a water treatment plan</w:t>
      </w:r>
    </w:p>
    <w:p w:rsidR="00000000" w:rsidRPr="005A1585" w:rsidP="005A1585">
      <w:pPr>
        <w:pStyle w:val="Heading1"/>
      </w:pPr>
      <w:bookmarkStart w:id="1" w:name="O_1011083"/>
      <w:bookmarkEnd w:id="1"/>
      <w:r w:rsidRPr="005A15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t>Release 1.  This is the first release of this unit of competency in the NWP National Water Training Package.</w:t>
            </w:r>
          </w:p>
        </w:tc>
      </w:tr>
    </w:tbl>
    <w:p w:rsidR="00000000" w:rsidRPr="005A1585" w:rsidP="005A1585">
      <w:pPr>
        <w:pStyle w:val="NoPaddingFontSize1"/>
      </w:pP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2" w:name="O_1011084"/>
      <w:bookmarkEnd w:id="2"/>
      <w:r w:rsidRPr="005A15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t>This unit involves the skills and knowledge required to develop and manage a water t</w:t>
            </w:r>
            <w:r w:rsidRPr="005A1585">
              <w:t>reatment plan.</w:t>
            </w:r>
          </w:p>
          <w:p w:rsidR="00000000" w:rsidRPr="005A1585" w:rsidP="005A1585">
            <w:pPr>
              <w:pStyle w:val="BodyText"/>
            </w:pPr>
            <w:r w:rsidRPr="005A1585">
              <w:t>It includes monitoring, operating and maintaining water treatment and reviewing and reporting on the water treatment plan. It also includes evaluating maintenance budgets, assessing environmental factors, managing resources, investigating br</w:t>
            </w:r>
            <w:r w:rsidRPr="005A1585">
              <w:t>eaches of usage provisions and analysing testing results.</w:t>
            </w:r>
          </w:p>
          <w:p w:rsidR="00000000" w:rsidRPr="005A1585" w:rsidP="005A1585">
            <w:pPr>
              <w:pStyle w:val="BodyText"/>
            </w:pPr>
            <w:r w:rsidRPr="005A1585">
              <w:t>This unit applies to leaders with responsibility for the management of the water treatment process. Those undertaking this unit would work autonomously, leading staff, while performing sophisticated</w:t>
            </w:r>
            <w:r w:rsidRPr="005A1585">
              <w:t xml:space="preserve"> tasks in a range of familiar contexts.</w:t>
            </w:r>
          </w:p>
          <w:p w:rsidR="00000000" w:rsidRPr="005A1585" w:rsidP="005A1585">
            <w:pPr>
              <w:pStyle w:val="BodyText"/>
            </w:pPr>
            <w:r w:rsidRPr="005A1585">
              <w:t>No licensing, legislative or certification requirements apply to this unit at the time of publication.</w:t>
            </w:r>
          </w:p>
        </w:tc>
      </w:tr>
    </w:tbl>
    <w:p w:rsidR="00000000" w:rsidRPr="005A1585" w:rsidP="005A1585">
      <w:pPr>
        <w:pStyle w:val="NoPaddingFontSize1"/>
      </w:pP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3" w:name="O_1011085"/>
      <w:bookmarkEnd w:id="3"/>
      <w:r w:rsidRPr="005A15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t>Not applicable.</w:t>
            </w:r>
          </w:p>
        </w:tc>
      </w:tr>
    </w:tbl>
    <w:p w:rsidR="00000000" w:rsidRPr="005A1585" w:rsidP="005A1585">
      <w:pPr>
        <w:pStyle w:val="NoPaddingFontSize1"/>
      </w:pPr>
      <w:r w:rsidRPr="005A1585">
        <w:t xml:space="preserve"> </w:t>
      </w: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4" w:name="O_1011086"/>
      <w:bookmarkEnd w:id="4"/>
      <w:r w:rsidRPr="005A15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t>Treatment.</w:t>
            </w:r>
          </w:p>
        </w:tc>
      </w:tr>
    </w:tbl>
    <w:p w:rsidR="00000000" w:rsidRPr="005A1585" w:rsidP="005A1585">
      <w:pPr>
        <w:pStyle w:val="NoPaddingFontSize1"/>
      </w:pP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5" w:name="O_1011087"/>
      <w:bookmarkEnd w:id="5"/>
      <w:r w:rsidRPr="005A15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t>Not applicable.</w:t>
            </w:r>
          </w:p>
        </w:tc>
      </w:tr>
    </w:tbl>
    <w:p w:rsidR="00000000" w:rsidRPr="005A1585" w:rsidP="005A1585">
      <w:pPr>
        <w:pStyle w:val="NoPaddingFontSize1"/>
      </w:pP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6" w:name="O_1011088"/>
      <w:bookmarkEnd w:id="6"/>
      <w:r w:rsidRPr="005A158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PERFORMANCE CRITERIA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Performance criteria describe the performance needed to demonstrate achievement</w:t>
            </w:r>
            <w:r w:rsidRPr="005A1585">
              <w:t xml:space="preserve"> of the element.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Plan for water treatment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 xml:space="preserve">Identify, interpret and synthesise historic water collection system information relevant to the </w:t>
            </w:r>
            <w:r w:rsidRPr="005A1585">
              <w:t>management process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 xml:space="preserve">Identify and analyse water quality and quantity requirements according to relevant legislation, industry regulations, industry standards and workplace procedures 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Identify and assess process capability and performance design according to specifications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Identify hazards, assess risks and implement control measures according to workplace procedures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Identify and interpret issues impacting the catchment an</w:t>
            </w:r>
            <w:r w:rsidRPr="005A1585">
              <w:t xml:space="preserve">d treatment of water 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 xml:space="preserve">Identify and interpret stakeholder requirements impacting on the treatment processes 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 xml:space="preserve">Identify and assess environmental factors impacting the treatment of water 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 xml:space="preserve">Confirm performance measures for the water treatment plan 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Identify and define available resources against wastewater specifications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Develop water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Apply system specification requirements for water treatment planning according t</w:t>
            </w:r>
            <w:r w:rsidRPr="005A1585">
              <w:t xml:space="preserve">o regulatory requirements and workplace procedures 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Assess public health, environmental and community factors impacting the water treatment system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Analyse performance data and incorporate into plan development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Design and implement monitoring and testing programs according to the objectives of the water treatment plan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 xml:space="preserve">Develop and document a plan for managing water treatment 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Implement water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Provide advice and guidance to plan users and stakeholders according to relevant legislation, regulations, industry standards and workplace procedures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 xml:space="preserve">Manage resources to achieve objectives of the water </w:t>
            </w:r>
            <w:r w:rsidRPr="005A1585">
              <w:t>treatment plan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Operate the system accor</w:t>
            </w:r>
            <w:r w:rsidRPr="005A1585">
              <w:t>ding to the water treatment plan, legislation, regulations and industry standards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Monitor and evaluate water treatment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Monitor treatment process resource usage according to the water treatment plan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Implement emergency action plans according to the water treatment plan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Identify, report and recommend opportunities for improving process performance according to the water treatment plan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Analyse and interpret monitoring and testing results a</w:t>
            </w:r>
            <w:r w:rsidRPr="005A1585">
              <w:t>nd report according to regulatory regulations, industry standards and workplace procedures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 xml:space="preserve">Investigate breaches of usage provisions or discharge provisions and report results and recommendations according to regulatory requirements and </w:t>
            </w:r>
            <w:r w:rsidRPr="005A1585">
              <w:t>workplace procedures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Identify and evaluate changes to the water treatment plan as a result of changes in legislation, regulations, industry standards and stakeholder requirements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Modify and implement the water treatment plan, incorporating ac</w:t>
            </w:r>
            <w:r w:rsidRPr="005A1585">
              <w:t>cepted recommendations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Evaluate maintenance budgets, activity programs and output target measures and identify, investigate and report deviations from target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Identify and record links between operational problems and maintenance activities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Review objectives of water treatment and implementation plans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t>Make recommendations for changes to plan objectives and operational and maintenance procedures</w:t>
            </w:r>
          </w:p>
        </w:tc>
      </w:tr>
      <w:tr w:rsidTr="005A15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85">
            <w:pPr>
              <w:pStyle w:val="BodyText"/>
              <w:rPr>
                <w:lang w:val="en-NZ"/>
              </w:rPr>
            </w:pPr>
            <w:r w:rsidRPr="005A158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A1585" w:rsidP="005A1585">
            <w:pPr>
              <w:pStyle w:val="BodyText"/>
            </w:pPr>
            <w:r w:rsidRPr="005A1585">
              <w:t>Implement outcomes from audits and internal reviews</w:t>
            </w:r>
          </w:p>
        </w:tc>
      </w:tr>
    </w:tbl>
    <w:p w:rsidR="00000000" w:rsidRPr="005A1585" w:rsidP="005A1585">
      <w:pPr>
        <w:pStyle w:val="NoPaddingFontSize1"/>
      </w:pP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7" w:name="O_1011089"/>
      <w:bookmarkEnd w:id="7"/>
      <w:r w:rsidRPr="005A15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t>Foundation skills essential to performance are explicit in the performance criteria of this unit of competency.</w:t>
            </w:r>
          </w:p>
        </w:tc>
      </w:tr>
    </w:tbl>
    <w:p w:rsidR="00000000" w:rsidRPr="005A1585" w:rsidP="005A1585">
      <w:pPr>
        <w:pStyle w:val="NoPaddingFontSize1"/>
      </w:pP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8" w:name="O_1011090"/>
      <w:bookmarkEnd w:id="8"/>
      <w:r w:rsidRPr="005A15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t>Range is restricted to essential operating conditions and any other</w:t>
            </w:r>
            <w:r w:rsidRPr="005A1585">
              <w:t xml:space="preserve"> variables essential to the work environment.</w:t>
            </w:r>
          </w:p>
        </w:tc>
      </w:tr>
    </w:tbl>
    <w:p w:rsidR="00000000" w:rsidRPr="005A1585" w:rsidP="005A1585">
      <w:pPr>
        <w:pStyle w:val="NoPaddingFontSize1"/>
      </w:pP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9" w:name="O_1011091"/>
      <w:bookmarkEnd w:id="9"/>
      <w:r w:rsidRPr="005A15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85" w:rsidP="005A1585">
            <w:pPr>
              <w:pStyle w:val="BodyText"/>
            </w:pPr>
            <w:r w:rsidRPr="005A1585">
              <w:t>This is a new unit. No equivalent unit.</w:t>
            </w:r>
          </w:p>
        </w:tc>
      </w:tr>
    </w:tbl>
    <w:p w:rsidR="00000000" w:rsidRPr="005A1585" w:rsidP="005A1585">
      <w:pPr>
        <w:pStyle w:val="NoPaddingFontSize1"/>
      </w:pPr>
    </w:p>
    <w:p w:rsidR="00000000" w:rsidRPr="005A1585" w:rsidP="005A1585">
      <w:pPr>
        <w:pStyle w:val="AllowPageBreak"/>
      </w:pPr>
    </w:p>
    <w:p w:rsidR="00000000" w:rsidRPr="005A1585" w:rsidP="005A1585">
      <w:pPr>
        <w:pStyle w:val="Heading1"/>
      </w:pPr>
      <w:bookmarkStart w:id="10" w:name="O_1011098"/>
      <w:bookmarkEnd w:id="10"/>
      <w:r w:rsidRPr="005A1585">
        <w:t>Links</w:t>
      </w:r>
    </w:p>
    <w:p w:rsidR="00000000" w:rsidRPr="005A1585" w:rsidP="00C002A4">
      <w:pPr>
        <w:pStyle w:val="BodyText"/>
      </w:pPr>
      <w:r w:rsidRPr="005A1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557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A1585" w:rsidP="005A1585"/>
    <w:sectPr w:rsidSect="005A15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85" w:rsidRPr="00C002A4" w:rsidP="00C00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A4" w:rsidP="005A1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2A4" w:rsidP="005A1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02A4" w:rsidP="005A1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585" w:rsidRPr="00C002A4" w:rsidP="00C00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A4" w:rsidRPr="002D2AF8" w:rsidP="005A1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NWPTRT004 Develop and manage a water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002A4" w:rsidP="005A1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585"/>
  </w:style>
  <w:style w:type="character" w:customStyle="1" w:styleId="Heading1Char">
    <w:name w:val="Heading 1 Char"/>
    <w:basedOn w:val="DefaultParagraphFont"/>
    <w:link w:val="Heading1"/>
    <w:rsid w:val="005A1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5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1585"/>
    <w:rPr>
      <w:b/>
      <w:spacing w:val="0"/>
    </w:rPr>
  </w:style>
  <w:style w:type="paragraph" w:customStyle="1" w:styleId="SuperHeading">
    <w:name w:val="SuperHeading"/>
    <w:basedOn w:val="Normal"/>
    <w:rsid w:val="005A1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1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5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15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1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5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585"/>
    <w:rPr>
      <w:i/>
    </w:rPr>
  </w:style>
  <w:style w:type="paragraph" w:styleId="Caption">
    <w:name w:val="caption"/>
    <w:basedOn w:val="BodyText"/>
    <w:next w:val="Normal"/>
    <w:qFormat/>
    <w:rsid w:val="005A1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585"/>
  </w:style>
  <w:style w:type="paragraph" w:styleId="TableofFigures">
    <w:name w:val="table of figures"/>
    <w:basedOn w:val="Normal"/>
    <w:next w:val="Normal"/>
    <w:semiHidden/>
    <w:rsid w:val="005A1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5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1585"/>
    <w:rPr>
      <w:rFonts w:ascii="Wingdings" w:hAnsi="Wingdings"/>
    </w:rPr>
  </w:style>
  <w:style w:type="paragraph" w:customStyle="1" w:styleId="TableHeading">
    <w:name w:val="Table Heading"/>
    <w:basedOn w:val="HeadingBase"/>
    <w:rsid w:val="005A1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585"/>
    <w:rPr>
      <w:color w:val="0033CC"/>
      <w:u w:val="none"/>
    </w:rPr>
  </w:style>
  <w:style w:type="paragraph" w:customStyle="1" w:styleId="BodyTextRight">
    <w:name w:val="Body Text Right"/>
    <w:basedOn w:val="BodyText"/>
    <w:rsid w:val="005A1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5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585"/>
    <w:rPr>
      <w:sz w:val="32"/>
    </w:rPr>
  </w:style>
  <w:style w:type="paragraph" w:customStyle="1" w:styleId="HeadingProcedure">
    <w:name w:val="Heading Procedure"/>
    <w:basedOn w:val="HeadingBase"/>
    <w:next w:val="Normal"/>
    <w:rsid w:val="005A1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585"/>
    <w:pPr>
      <w:spacing w:before="60" w:after="60"/>
    </w:pPr>
  </w:style>
  <w:style w:type="paragraph" w:styleId="ListContinue">
    <w:name w:val="List Continue"/>
    <w:basedOn w:val="List"/>
    <w:rsid w:val="005A1585"/>
    <w:pPr>
      <w:ind w:firstLine="0"/>
    </w:pPr>
  </w:style>
  <w:style w:type="paragraph" w:customStyle="1" w:styleId="ListNote">
    <w:name w:val="List Note"/>
    <w:basedOn w:val="List"/>
    <w:rsid w:val="005A1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585"/>
    <w:rPr>
      <w:rFonts w:ascii="Courier New" w:hAnsi="Courier New"/>
    </w:rPr>
  </w:style>
  <w:style w:type="paragraph" w:customStyle="1" w:styleId="NoteBullet">
    <w:name w:val="Note Bullet"/>
    <w:basedOn w:val="Note"/>
    <w:rsid w:val="005A1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5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1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585"/>
    <w:rPr>
      <w:b/>
      <w:smallCaps/>
    </w:rPr>
  </w:style>
  <w:style w:type="paragraph" w:customStyle="1" w:styleId="TableListNumber">
    <w:name w:val="Table List Number"/>
    <w:basedOn w:val="ListNumber"/>
    <w:rsid w:val="005A1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585"/>
    <w:pPr>
      <w:numPr>
        <w:numId w:val="7"/>
      </w:numPr>
    </w:pPr>
  </w:style>
  <w:style w:type="paragraph" w:customStyle="1" w:styleId="ListAlpha2">
    <w:name w:val="List Alpha 2"/>
    <w:basedOn w:val="List2"/>
    <w:rsid w:val="005A1585"/>
    <w:pPr>
      <w:numPr>
        <w:numId w:val="6"/>
      </w:numPr>
    </w:pPr>
  </w:style>
  <w:style w:type="paragraph" w:styleId="List2">
    <w:name w:val="List 2"/>
    <w:basedOn w:val="BodyText"/>
    <w:rsid w:val="005A1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5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5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1585"/>
    <w:pPr>
      <w:numPr>
        <w:numId w:val="2"/>
      </w:numPr>
    </w:pPr>
  </w:style>
  <w:style w:type="paragraph" w:styleId="ListContinue2">
    <w:name w:val="List Continue 2"/>
    <w:basedOn w:val="List2"/>
    <w:rsid w:val="005A1585"/>
    <w:pPr>
      <w:ind w:firstLine="0"/>
    </w:pPr>
  </w:style>
  <w:style w:type="paragraph" w:styleId="ListContinue3">
    <w:name w:val="List Continue 3"/>
    <w:basedOn w:val="List3"/>
    <w:rsid w:val="005A1585"/>
    <w:pPr>
      <w:ind w:left="1021" w:firstLine="0"/>
    </w:pPr>
  </w:style>
  <w:style w:type="paragraph" w:styleId="ListContinue4">
    <w:name w:val="List Continue 4"/>
    <w:basedOn w:val="List4"/>
    <w:rsid w:val="005A1585"/>
    <w:pPr>
      <w:ind w:firstLine="0"/>
    </w:pPr>
  </w:style>
  <w:style w:type="paragraph" w:styleId="ListContinue5">
    <w:name w:val="List Continue 5"/>
    <w:basedOn w:val="List5"/>
    <w:rsid w:val="005A1585"/>
    <w:pPr>
      <w:ind w:firstLine="0"/>
    </w:pPr>
  </w:style>
  <w:style w:type="paragraph" w:styleId="ListNumber3">
    <w:name w:val="List Number 3"/>
    <w:basedOn w:val="List3"/>
    <w:rsid w:val="005A1585"/>
    <w:pPr>
      <w:numPr>
        <w:numId w:val="3"/>
      </w:numPr>
    </w:pPr>
  </w:style>
  <w:style w:type="paragraph" w:styleId="ListNumber4">
    <w:name w:val="List Number 4"/>
    <w:basedOn w:val="List4"/>
    <w:rsid w:val="005A1585"/>
    <w:pPr>
      <w:numPr>
        <w:numId w:val="4"/>
      </w:numPr>
    </w:pPr>
  </w:style>
  <w:style w:type="paragraph" w:styleId="ListNumber5">
    <w:name w:val="List Number 5"/>
    <w:basedOn w:val="List5"/>
    <w:rsid w:val="005A1585"/>
    <w:pPr>
      <w:numPr>
        <w:numId w:val="5"/>
      </w:numPr>
    </w:pPr>
  </w:style>
  <w:style w:type="paragraph" w:styleId="BlockText">
    <w:name w:val="Block Text"/>
    <w:basedOn w:val="Normal"/>
    <w:rsid w:val="005A1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585"/>
    <w:rPr>
      <w:sz w:val="16"/>
      <w:vertAlign w:val="superscript"/>
    </w:rPr>
  </w:style>
  <w:style w:type="character" w:customStyle="1" w:styleId="Symbols">
    <w:name w:val="Symbols"/>
    <w:basedOn w:val="DefaultParagraphFont"/>
    <w:rsid w:val="005A1585"/>
    <w:rPr>
      <w:rFonts w:ascii="Symbol" w:hAnsi="Symbol"/>
    </w:rPr>
  </w:style>
  <w:style w:type="character" w:customStyle="1" w:styleId="MenuOptions">
    <w:name w:val="Menu Options"/>
    <w:basedOn w:val="DefaultParagraphFont"/>
    <w:rsid w:val="005A1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585"/>
    <w:rPr>
      <w:b/>
    </w:rPr>
  </w:style>
  <w:style w:type="character" w:customStyle="1" w:styleId="Underlined">
    <w:name w:val="Underlined"/>
    <w:basedOn w:val="DefaultParagraphFont"/>
    <w:rsid w:val="005A1585"/>
    <w:rPr>
      <w:u w:val="single"/>
    </w:rPr>
  </w:style>
  <w:style w:type="paragraph" w:customStyle="1" w:styleId="TableBodyTextRight">
    <w:name w:val="Table Body Text Right"/>
    <w:basedOn w:val="TableBodyText"/>
    <w:rsid w:val="005A1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585"/>
    <w:rPr>
      <w:sz w:val="18"/>
    </w:rPr>
  </w:style>
  <w:style w:type="paragraph" w:customStyle="1" w:styleId="BodySmallRight">
    <w:name w:val="Body Small Right"/>
    <w:basedOn w:val="BodyTextRight"/>
    <w:rsid w:val="005A1585"/>
    <w:rPr>
      <w:sz w:val="18"/>
      <w:szCs w:val="18"/>
    </w:rPr>
  </w:style>
  <w:style w:type="paragraph" w:customStyle="1" w:styleId="MarginEdition">
    <w:name w:val="Margin Edition"/>
    <w:basedOn w:val="MarginNote"/>
    <w:rsid w:val="005A1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585"/>
    <w:rPr>
      <w:sz w:val="2"/>
      <w:szCs w:val="2"/>
    </w:rPr>
  </w:style>
  <w:style w:type="character" w:customStyle="1" w:styleId="Small">
    <w:name w:val="Small"/>
    <w:basedOn w:val="DefaultParagraphFont"/>
    <w:rsid w:val="005A1585"/>
    <w:rPr>
      <w:sz w:val="16"/>
    </w:rPr>
  </w:style>
  <w:style w:type="paragraph" w:customStyle="1" w:styleId="WideTable">
    <w:name w:val="Wide Table"/>
    <w:basedOn w:val="Normal"/>
    <w:rsid w:val="005A1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585"/>
  </w:style>
  <w:style w:type="paragraph" w:styleId="Quote">
    <w:name w:val="Quote"/>
    <w:basedOn w:val="Heading1"/>
    <w:link w:val="QuoteChar"/>
    <w:qFormat/>
    <w:rsid w:val="005A1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585"/>
    <w:pPr>
      <w:pageBreakBefore/>
    </w:pPr>
  </w:style>
  <w:style w:type="paragraph" w:customStyle="1" w:styleId="Border">
    <w:name w:val="Border"/>
    <w:basedOn w:val="Normal"/>
    <w:qFormat/>
    <w:rsid w:val="005A1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585"/>
    <w:rPr>
      <w:u w:val="single"/>
    </w:rPr>
  </w:style>
  <w:style w:type="character" w:customStyle="1" w:styleId="BoldandItalics">
    <w:name w:val="Bold and Italics"/>
    <w:qFormat/>
    <w:rsid w:val="005A1585"/>
    <w:rPr>
      <w:b/>
      <w:i/>
      <w:u w:val="none"/>
    </w:rPr>
  </w:style>
  <w:style w:type="paragraph" w:styleId="BalloonText">
    <w:name w:val="Balloon Text"/>
    <w:basedOn w:val="Normal"/>
    <w:link w:val="BalloonTextChar"/>
    <w:rsid w:val="005A1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585"/>
    <w:pPr>
      <w:spacing w:before="0" w:after="0"/>
    </w:pPr>
  </w:style>
  <w:style w:type="paragraph" w:customStyle="1" w:styleId="BodyTextBold">
    <w:name w:val="Body Text Bold"/>
    <w:basedOn w:val="BodyText"/>
    <w:qFormat/>
    <w:rsid w:val="005A1585"/>
    <w:rPr>
      <w:b/>
    </w:rPr>
  </w:style>
  <w:style w:type="character" w:styleId="Hyperlink">
    <w:name w:val="Hyperlink"/>
    <w:basedOn w:val="DefaultParagraphFont"/>
    <w:uiPriority w:val="99"/>
    <w:unhideWhenUsed/>
    <w:rsid w:val="00C00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4488</Characters>
  <Application>Microsoft Office Word</Application>
  <DocSecurity>0</DocSecurity>
  <Lines>236</Lines>
  <Paragraphs>117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NWPTRT004 Develop and manage a water treatment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