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B25" w:rsidP="00A50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NWPTRT004 Develop and manage a water treatment plan</w:t>
      </w:r>
      <w:r>
        <w:fldChar w:fldCharType="end"/>
      </w:r>
    </w:p>
    <w:p w:rsidR="00A50B25" w:rsidP="00A50B25">
      <w:pPr>
        <w:pStyle w:val="Version"/>
        <w:sectPr w:rsidSect="00CF6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4FE" w:rsidP="00CF64FE">
      <w:pPr>
        <w:pStyle w:val="SuperHeading"/>
      </w:pPr>
      <w:r w:rsidRPr="00CF64FE">
        <w:t>NWPTRT004 Develop and manage a water treatment plan</w:t>
      </w:r>
    </w:p>
    <w:p w:rsidR="00000000" w:rsidRPr="00CF64FE" w:rsidP="00CF64FE">
      <w:pPr>
        <w:pStyle w:val="Heading1"/>
      </w:pPr>
      <w:bookmarkStart w:id="1" w:name="O_1011083"/>
      <w:bookmarkEnd w:id="1"/>
      <w:r w:rsidRPr="00CF64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Release 1.  This is the first release of this unit of competency in the NWP National Water Training Package.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2" w:name="O_1011084"/>
      <w:bookmarkEnd w:id="2"/>
      <w:r w:rsidRPr="00CF64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This unit involves the skills and knowledge required to develop and manage a water t</w:t>
            </w:r>
            <w:r w:rsidRPr="00CF64FE">
              <w:t>reatment plan.</w:t>
            </w:r>
          </w:p>
          <w:p w:rsidR="00000000" w:rsidRPr="00CF64FE" w:rsidP="00CF64FE">
            <w:pPr>
              <w:pStyle w:val="BodyText"/>
            </w:pPr>
            <w:r w:rsidRPr="00CF64FE">
              <w:t>It includes monitoring, operating and maintaining water treatment and reviewing and reporting on the water treatment plan. It also includes evaluating maintenance budgets, assessing environmental factors, managing resources, investigating br</w:t>
            </w:r>
            <w:r w:rsidRPr="00CF64FE">
              <w:t>eaches of usage provisions and analysing testing results.</w:t>
            </w:r>
          </w:p>
          <w:p w:rsidR="00000000" w:rsidRPr="00CF64FE" w:rsidP="00CF64FE">
            <w:pPr>
              <w:pStyle w:val="BodyText"/>
            </w:pPr>
            <w:r w:rsidRPr="00CF64FE">
              <w:t>This unit applies to leaders with responsibility for the management of the water treatment process. Those undertaking this unit would work autonomously, leading staff, while performing sophisticated</w:t>
            </w:r>
            <w:r w:rsidRPr="00CF64FE">
              <w:t xml:space="preserve"> tasks in a range of familiar contexts.</w:t>
            </w:r>
          </w:p>
          <w:p w:rsidR="00000000" w:rsidRPr="00CF64FE" w:rsidP="00CF64FE">
            <w:pPr>
              <w:pStyle w:val="BodyText"/>
            </w:pPr>
            <w:r w:rsidRPr="00CF64FE">
              <w:t>No licensing, legislative or certification requirements apply to this unit at the time of publication.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3" w:name="O_1011085"/>
      <w:bookmarkEnd w:id="3"/>
      <w:r w:rsidRPr="00CF64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Not applicable.</w:t>
            </w:r>
          </w:p>
        </w:tc>
      </w:tr>
    </w:tbl>
    <w:p w:rsidR="00000000" w:rsidRPr="00CF64FE" w:rsidP="00CF64FE">
      <w:pPr>
        <w:pStyle w:val="NoPaddingFontSize1"/>
      </w:pPr>
      <w:r w:rsidRPr="00CF64FE">
        <w:t xml:space="preserve"> </w:t>
      </w: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4" w:name="O_1011086"/>
      <w:bookmarkEnd w:id="4"/>
      <w:r w:rsidRPr="00CF64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Treatment.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5" w:name="O_1011087"/>
      <w:bookmarkEnd w:id="5"/>
      <w:r w:rsidRPr="00CF64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Not applicable.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6" w:name="O_1011088"/>
      <w:bookmarkEnd w:id="6"/>
      <w:r w:rsidRPr="00CF64F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PERFORMANCE CRITERIA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Performance criteria describe the performance needed to demonstrate achievement of the element.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Plan for 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Identify, interpret and synthesise historic water collection system information relevant to the </w:t>
            </w:r>
            <w:r w:rsidRPr="00CF64FE">
              <w:t>management process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</w:t>
            </w:r>
            <w:r w:rsidRPr="00CF64FE">
              <w:t xml:space="preserve">ify and analyse water quality and quantity requirements according to relevant legislation, industry regulations, industry standards and workplace procedures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and assess process capability and performance design according to specifications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hazards, assess risks and implement control measures according to workplace procedures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Identify and interpret issues impacting the catchment and treatment of water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and interpret stakeholder requirements impacting on t</w:t>
            </w:r>
            <w:r w:rsidRPr="00CF64FE">
              <w:t xml:space="preserve">he treatment processes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Identify and assess environmental factors impacting the treatment of water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Confirm performance measures for the water treatment plan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and define available resources against wastewater specifications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Develop 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Apply system specification requirements for water treatment planning according to regulatory requirements and workplace procedures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Assess public health, environmental and community factors impacting the water treatment system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Analyse performance data and incorporate into plan development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Design and implement monitoring and testing programs according to the objectives of the water treatment plan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Develop and document a plan for managing water treatment 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Implement 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Provide advice and guidance to plan users and stakeholders according to relevant legislation, regulations, industry standards and workplace procedures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Manage resources to achieve objectives of the water </w:t>
            </w:r>
            <w:r w:rsidRPr="00CF64FE">
              <w:t>treatment plan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Operate the system accor</w:t>
            </w:r>
            <w:r w:rsidRPr="00CF64FE">
              <w:t>ding to the water treatment plan, legislation, regulations and industry standards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Monitor and evaluate 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Monitor treatment process resource usage according to the water treatment plan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Imp</w:t>
            </w:r>
            <w:r w:rsidRPr="00CF64FE">
              <w:t>lement emergency action plans according to the water treatment plan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Identify, report and recommend opportunities for improving process performance according to the water treatment plan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Analyse and interpret monitoring and testing results and </w:t>
            </w:r>
            <w:r w:rsidRPr="00CF64FE">
              <w:t>report according to regulatory regulations, industry standards and workplace procedures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 xml:space="preserve">Investigate breaches of usage provisions or discharge provisions and report results and recommendations according to regulatory requirements and workplace </w:t>
            </w:r>
            <w:r w:rsidRPr="00CF64FE">
              <w:t>procedures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and evaluate changes to the water treatment plan as a result of changes in legislation, regulations, industry standards and stakeholder requirements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Modify and implement the water treatment plan, incorporating accepted rec</w:t>
            </w:r>
            <w:r w:rsidRPr="00CF64FE">
              <w:t>ommendations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Evaluate maintenance budgets, activity programs and output target measures and identify, investigate and report deviations from target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Identify and record links between operational problems and maintenance activities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Review objectives of water treatment and implementation plans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Make recommendations for changes to plan objectives and operational and maintenance procedures</w:t>
            </w:r>
          </w:p>
        </w:tc>
      </w:tr>
      <w:tr w:rsidTr="00CF64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F64FE" w:rsidP="00CF64FE">
            <w:pPr>
              <w:pStyle w:val="BodyText"/>
            </w:pPr>
            <w:r w:rsidRPr="00CF64FE">
              <w:t>Implement outcomes from audits and internal reviews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7" w:name="O_1011089"/>
      <w:bookmarkEnd w:id="7"/>
      <w:r w:rsidRPr="00CF64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Foundation skills essential to performance are explicit in the performance criteria of this unit of competency.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8" w:name="O_1011090"/>
      <w:bookmarkEnd w:id="8"/>
      <w:r w:rsidRPr="00CF64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Range is restricted to essential operating conditions and any other variables essential to the work environment.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9" w:name="O_1011091"/>
      <w:bookmarkEnd w:id="9"/>
      <w:r w:rsidRPr="00CF64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This is a new unit. No equivalent unit.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10" w:name="O_1011098"/>
      <w:bookmarkEnd w:id="10"/>
      <w:r w:rsidRPr="00CF64FE">
        <w:t>Links</w:t>
      </w:r>
    </w:p>
    <w:p w:rsidR="00000000" w:rsidRPr="00CF64FE" w:rsidP="00A50B25">
      <w:pPr>
        <w:pStyle w:val="BodyText"/>
      </w:pPr>
      <w:r w:rsidRPr="00CF64FE">
        <w:t>Companion Volume Implementatio</w:t>
      </w:r>
      <w:r w:rsidRPr="00CF64FE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911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F64FE" w:rsidP="00A50B25">
      <w:pPr>
        <w:pStyle w:val="BodyText"/>
        <w:sectPr w:rsidSect="00CF64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64FE" w:rsidP="00CF64FE">
      <w:pPr>
        <w:pStyle w:val="SuperHeading"/>
      </w:pPr>
      <w:r w:rsidRPr="00CF64FE">
        <w:t>Assessment Requirements for NWPTRT004 Develop and manage a water treatment plan</w:t>
      </w:r>
    </w:p>
    <w:p w:rsidR="00000000" w:rsidRPr="00CF64FE" w:rsidP="00CF64FE">
      <w:pPr>
        <w:pStyle w:val="Heading1"/>
      </w:pPr>
      <w:bookmarkStart w:id="11" w:name="O_1011093"/>
      <w:bookmarkEnd w:id="11"/>
      <w:r w:rsidRPr="00CF64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>Release 1.  This is the first release of this unit of competency in the NWP National Water Training Package.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12" w:name="O_1011094"/>
      <w:bookmarkEnd w:id="12"/>
      <w:r w:rsidRPr="00CF64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Evidence required to demonstrate competence in this unit m</w:t>
            </w:r>
            <w:r w:rsidRPr="00CF64FE">
              <w:t>ust be relevant to and satisfy all the requirements of the elements and performance criteria on at least one occasion and includes:</w:t>
            </w:r>
          </w:p>
        </w:tc>
      </w:tr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ListBullet"/>
            </w:pPr>
            <w:r w:rsidRPr="00CF64FE">
              <w:t>advising and guiding plan users in compliance with regulatory requirements</w:t>
            </w:r>
          </w:p>
          <w:p w:rsidR="00000000" w:rsidRPr="00CF64FE" w:rsidP="00CF64FE">
            <w:pPr>
              <w:pStyle w:val="ListBullet"/>
            </w:pPr>
            <w:r w:rsidRPr="00CF64FE">
              <w:t>analysing and interpreting test results</w:t>
            </w:r>
          </w:p>
          <w:p w:rsidR="00000000" w:rsidRPr="00CF64FE" w:rsidP="00CF64FE">
            <w:pPr>
              <w:pStyle w:val="ListBullet"/>
            </w:pPr>
            <w:r w:rsidRPr="00CF64FE">
              <w:t>assessi</w:t>
            </w:r>
            <w:r w:rsidRPr="00CF64FE">
              <w:t xml:space="preserve">ng public health impacts </w:t>
            </w:r>
          </w:p>
          <w:p w:rsidR="00000000" w:rsidRPr="00CF64FE" w:rsidP="00CF64FE">
            <w:pPr>
              <w:pStyle w:val="ListBullet"/>
            </w:pPr>
            <w:r w:rsidRPr="00CF64FE">
              <w:t>assessing environmental impacts</w:t>
            </w:r>
          </w:p>
          <w:p w:rsidR="00000000" w:rsidRPr="00CF64FE" w:rsidP="00CF64FE">
            <w:pPr>
              <w:pStyle w:val="ListBullet"/>
            </w:pPr>
            <w:r w:rsidRPr="00CF64FE">
              <w:t>conducting investigations</w:t>
            </w:r>
          </w:p>
          <w:p w:rsidR="00000000" w:rsidRPr="00CF64FE" w:rsidP="00CF64FE">
            <w:pPr>
              <w:pStyle w:val="ListBullet"/>
            </w:pPr>
            <w:r w:rsidRPr="00CF64FE">
              <w:t>coordinating measuring and testing activities</w:t>
            </w:r>
          </w:p>
          <w:p w:rsidR="00000000" w:rsidRPr="00CF64FE" w:rsidP="00CF64FE">
            <w:pPr>
              <w:pStyle w:val="ListBullet"/>
            </w:pPr>
            <w:r w:rsidRPr="00CF64FE">
              <w:t>identifying and reporting on deviations to the water treatment plan</w:t>
            </w:r>
          </w:p>
          <w:p w:rsidR="00000000" w:rsidRPr="00CF64FE" w:rsidP="00CF64FE">
            <w:pPr>
              <w:pStyle w:val="ListBullet"/>
            </w:pPr>
            <w:r w:rsidRPr="00CF64FE">
              <w:t>identifying hazards, assessing risks and implementing cont</w:t>
            </w:r>
            <w:r w:rsidRPr="00CF64FE">
              <w:t>rol measures</w:t>
            </w:r>
          </w:p>
          <w:p w:rsidR="00000000" w:rsidRPr="00CF64FE" w:rsidP="00CF64FE">
            <w:pPr>
              <w:pStyle w:val="ListBullet"/>
            </w:pPr>
            <w:r w:rsidRPr="00CF64FE">
              <w:t>identifying, interpreting and synthesising information for developing and managing a water treatment plan including:</w:t>
            </w:r>
          </w:p>
          <w:p w:rsidR="00000000" w:rsidRPr="00CF64FE" w:rsidP="00CF64FE">
            <w:pPr>
              <w:pStyle w:val="ListBullet2"/>
            </w:pPr>
            <w:r w:rsidRPr="00CF64FE">
              <w:t>historical data</w:t>
            </w:r>
          </w:p>
          <w:p w:rsidR="00000000" w:rsidRPr="00CF64FE" w:rsidP="00CF64FE">
            <w:pPr>
              <w:pStyle w:val="ListBullet2"/>
            </w:pPr>
            <w:r w:rsidRPr="00CF64FE">
              <w:t>industry standards</w:t>
            </w:r>
          </w:p>
          <w:p w:rsidR="00000000" w:rsidRPr="00CF64FE" w:rsidP="00CF64FE">
            <w:pPr>
              <w:pStyle w:val="ListBullet2"/>
            </w:pPr>
            <w:r w:rsidRPr="00CF64FE">
              <w:t>maintenance activities and costs</w:t>
            </w:r>
          </w:p>
          <w:p w:rsidR="00000000" w:rsidRPr="00CF64FE" w:rsidP="00CF64FE">
            <w:pPr>
              <w:pStyle w:val="ListBullet2"/>
            </w:pPr>
            <w:r w:rsidRPr="00CF64FE">
              <w:t>plan objectives</w:t>
            </w:r>
          </w:p>
          <w:p w:rsidR="00000000" w:rsidRPr="00CF64FE" w:rsidP="00CF64FE">
            <w:pPr>
              <w:pStyle w:val="ListBullet2"/>
            </w:pPr>
            <w:r w:rsidRPr="00CF64FE">
              <w:t>relevant legislation</w:t>
            </w:r>
          </w:p>
          <w:p w:rsidR="00000000" w:rsidRPr="00CF64FE" w:rsidP="00CF64FE">
            <w:pPr>
              <w:pStyle w:val="ListBullet2"/>
            </w:pPr>
            <w:r w:rsidRPr="00CF64FE">
              <w:t>results of treatment testing and monitoring</w:t>
            </w:r>
          </w:p>
          <w:p w:rsidR="00000000" w:rsidRPr="00CF64FE" w:rsidP="00CF64FE">
            <w:pPr>
              <w:pStyle w:val="ListBullet2"/>
            </w:pPr>
            <w:r w:rsidRPr="00CF64FE">
              <w:t>stakeholder requirements</w:t>
            </w:r>
          </w:p>
          <w:p w:rsidR="00000000" w:rsidRPr="00CF64FE" w:rsidP="00CF64FE">
            <w:pPr>
              <w:pStyle w:val="ListBullet2"/>
            </w:pPr>
            <w:r w:rsidRPr="00CF64FE">
              <w:t>water quality and quantity</w:t>
            </w:r>
          </w:p>
          <w:p w:rsidR="00000000" w:rsidRPr="00CF64FE" w:rsidP="00CF64FE">
            <w:pPr>
              <w:pStyle w:val="ListBullet"/>
            </w:pPr>
            <w:r w:rsidRPr="00CF64FE">
              <w:t xml:space="preserve">monitoring and evaluating the outcomes of treatment processes </w:t>
            </w:r>
          </w:p>
          <w:p w:rsidR="00000000" w:rsidRPr="00CF64FE" w:rsidP="00CF64FE">
            <w:pPr>
              <w:pStyle w:val="ListBullet"/>
            </w:pPr>
            <w:r w:rsidRPr="00CF64FE">
              <w:t>planning and implementing testing processes and programs</w:t>
            </w:r>
          </w:p>
          <w:p w:rsidR="00000000" w:rsidRPr="00CF64FE" w:rsidP="00CF64FE">
            <w:pPr>
              <w:pStyle w:val="ListBullet"/>
            </w:pPr>
            <w:r w:rsidRPr="00CF64FE">
              <w:t>preparing reports and recommendations f</w:t>
            </w:r>
            <w:r w:rsidRPr="00CF64FE">
              <w:t>or future action</w:t>
            </w:r>
          </w:p>
          <w:p w:rsidR="00000000" w:rsidRPr="00CF64FE" w:rsidP="00CF64FE">
            <w:pPr>
              <w:pStyle w:val="ListBullet"/>
            </w:pPr>
            <w:r w:rsidRPr="00CF64FE">
              <w:t>using complex mathematical and scientific techniques to interpret test results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13" w:name="O_1011095"/>
      <w:bookmarkEnd w:id="13"/>
      <w:r w:rsidRPr="00CF64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FE">
            <w:pPr>
              <w:pStyle w:val="BodyText"/>
              <w:rPr>
                <w:lang w:val="en-NZ"/>
              </w:rPr>
            </w:pPr>
            <w:r w:rsidRPr="00CF64F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ListBullet"/>
            </w:pPr>
            <w:r w:rsidRPr="00CF64FE">
              <w:t>appropriate measuring and testing procedures</w:t>
            </w:r>
          </w:p>
          <w:p w:rsidR="00000000" w:rsidRPr="00CF64FE" w:rsidP="00CF64FE">
            <w:pPr>
              <w:pStyle w:val="ListBullet"/>
            </w:pPr>
            <w:r w:rsidRPr="00CF64FE">
              <w:t>budgeting techniques</w:t>
            </w:r>
          </w:p>
          <w:p w:rsidR="00000000" w:rsidRPr="00CF64FE" w:rsidP="00CF64FE">
            <w:pPr>
              <w:pStyle w:val="ListBullet"/>
            </w:pPr>
            <w:r w:rsidRPr="00CF64FE">
              <w:t>investigat</w:t>
            </w:r>
            <w:r w:rsidRPr="00CF64FE">
              <w:t>ion procedures</w:t>
            </w:r>
          </w:p>
          <w:p w:rsidR="00000000" w:rsidRPr="00CF64FE" w:rsidP="00CF64FE">
            <w:pPr>
              <w:pStyle w:val="ListBullet"/>
            </w:pPr>
            <w:r w:rsidRPr="00CF64FE">
              <w:t>relevant legislation, regulations, industry standards and workplace procedures</w:t>
            </w:r>
          </w:p>
          <w:p w:rsidR="00000000" w:rsidRPr="00CF64FE" w:rsidP="00CF64FE">
            <w:pPr>
              <w:pStyle w:val="ListBullet"/>
            </w:pPr>
            <w:r w:rsidRPr="00CF64FE">
              <w:t>relevant workplace documentation</w:t>
            </w:r>
          </w:p>
          <w:p w:rsidR="00000000" w:rsidRPr="00CF64FE" w:rsidP="00CF64FE">
            <w:pPr>
              <w:pStyle w:val="ListBullet"/>
            </w:pPr>
            <w:r w:rsidRPr="00CF64FE">
              <w:t>risk management principles</w:t>
            </w:r>
          </w:p>
          <w:p w:rsidR="00000000" w:rsidRPr="00CF64FE" w:rsidP="00CF64FE">
            <w:pPr>
              <w:pStyle w:val="ListBullet"/>
            </w:pPr>
            <w:r w:rsidRPr="00CF64FE">
              <w:t>stakeholder requirements</w:t>
            </w:r>
          </w:p>
          <w:p w:rsidR="00000000" w:rsidRPr="00CF64FE" w:rsidP="00CF64FE">
            <w:pPr>
              <w:pStyle w:val="ListBullet"/>
            </w:pPr>
            <w:r w:rsidRPr="00CF64FE">
              <w:t>water collection historical information</w:t>
            </w:r>
          </w:p>
        </w:tc>
      </w:tr>
    </w:tbl>
    <w:p w:rsidR="00A50B25" w:rsidP="00CF64FE">
      <w:pPr>
        <w:pStyle w:val="NoPaddingFontSize1"/>
      </w:pPr>
    </w:p>
    <w:p w:rsidR="00A50B25" w:rsidP="00CF64FE">
      <w:pPr>
        <w:pStyle w:val="NoPaddingFontSize1"/>
      </w:pPr>
    </w:p>
    <w:p w:rsidR="00000000" w:rsidRPr="00CF64FE" w:rsidP="00CF64FE">
      <w:pPr>
        <w:pStyle w:val="Heading1"/>
      </w:pPr>
      <w:bookmarkStart w:id="14" w:name="O_1011096"/>
      <w:bookmarkEnd w:id="14"/>
      <w:r w:rsidRPr="00CF64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64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FE" w:rsidP="00CF64FE">
            <w:pPr>
              <w:pStyle w:val="BodyText"/>
            </w:pPr>
            <w:r w:rsidRPr="00CF64FE">
              <w:t xml:space="preserve">Assessors must hold credentials specified within the Standards for Registered Training Organisations current at the time of assessment. </w:t>
            </w:r>
          </w:p>
          <w:p w:rsidR="00000000" w:rsidRPr="00CF64FE" w:rsidP="00CF64FE">
            <w:pPr>
              <w:pStyle w:val="BodyText"/>
            </w:pPr>
            <w:r w:rsidRPr="00CF64FE">
              <w:t>Assessment must satisfy the Principles of Assessment and Rules of Evidence and all regulatory req</w:t>
            </w:r>
            <w:r w:rsidRPr="00CF64FE">
              <w:t>uirements included within the Standards for Registered Training Organisations current at the time of assessment.</w:t>
            </w:r>
          </w:p>
          <w:p w:rsidR="00000000" w:rsidRPr="00CF64FE" w:rsidP="00CF64FE">
            <w:pPr>
              <w:pStyle w:val="BodyText"/>
            </w:pPr>
            <w:r w:rsidRPr="00CF64FE">
              <w:t xml:space="preserve">Assessment must occur in suitable workplace operational situations. Where this is not appropriate, assessment must occur in suitable simulated </w:t>
            </w:r>
            <w:r w:rsidRPr="00CF64FE">
              <w:t>workplace operational situations reflecting actual workplace conditions.</w:t>
            </w:r>
          </w:p>
          <w:p w:rsidR="00000000" w:rsidRPr="00CF64FE" w:rsidP="00CF64FE">
            <w:pPr>
              <w:pStyle w:val="BodyText"/>
            </w:pPr>
            <w:r w:rsidRPr="00CF64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F64FE" w:rsidP="00CF64FE">
            <w:pPr>
              <w:pStyle w:val="BodyText"/>
            </w:pPr>
            <w:r w:rsidRPr="00CF64FE">
              <w:t>Resources for a</w:t>
            </w:r>
            <w:r w:rsidRPr="00CF64FE">
              <w:t>ssessment must include access to:</w:t>
            </w:r>
          </w:p>
          <w:p w:rsidR="00000000" w:rsidRPr="00CF64FE" w:rsidP="00CF64FE">
            <w:pPr>
              <w:pStyle w:val="ListBullet"/>
            </w:pPr>
            <w:r w:rsidRPr="00CF64FE">
              <w:t xml:space="preserve">relevant and appropriate materials, tools, facilities, equipment and personal protective equipment currently used in industry </w:t>
            </w:r>
          </w:p>
          <w:p w:rsidR="00000000" w:rsidRPr="00CF64FE" w:rsidP="00CF64FE">
            <w:pPr>
              <w:pStyle w:val="ListBullet"/>
            </w:pPr>
            <w:r w:rsidRPr="00CF64FE">
              <w:t>applicable relevant documentation including workplace procedures, industry standards, equipmen</w:t>
            </w:r>
            <w:r w:rsidRPr="00CF64FE">
              <w:t>t specifications, regulations, codes of practice and operation manuals.</w:t>
            </w:r>
          </w:p>
        </w:tc>
      </w:tr>
    </w:tbl>
    <w:p w:rsidR="00000000" w:rsidRPr="00CF64FE" w:rsidP="00CF64FE">
      <w:pPr>
        <w:pStyle w:val="NoPaddingFontSize1"/>
      </w:pPr>
    </w:p>
    <w:p w:rsidR="00000000" w:rsidRPr="00CF64FE" w:rsidP="00CF64FE">
      <w:pPr>
        <w:pStyle w:val="AllowPageBreak"/>
      </w:pPr>
    </w:p>
    <w:p w:rsidR="00000000" w:rsidRPr="00CF64FE" w:rsidP="00CF64FE">
      <w:pPr>
        <w:pStyle w:val="Heading1"/>
      </w:pPr>
      <w:bookmarkStart w:id="15" w:name="O_1011099"/>
      <w:bookmarkEnd w:id="15"/>
      <w:r w:rsidRPr="00CF64FE">
        <w:t>Links</w:t>
      </w:r>
    </w:p>
    <w:p w:rsidR="00000000" w:rsidRPr="00CF64FE" w:rsidP="00A50B25">
      <w:pPr>
        <w:pStyle w:val="BodyText"/>
      </w:pPr>
      <w:r w:rsidRPr="00CF6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911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F64FE" w:rsidP="00CF64FE"/>
    <w:sectPr w:rsidSect="00CF64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 w:rsidRPr="00A50B25" w:rsidP="00A50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25" w:rsidP="00CF6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0B25" w:rsidP="00CF6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0B25" w:rsidP="00CF64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 w:rsidP="00CF6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0B25">
      <w:t>Approved</w:t>
    </w:r>
    <w:r w:rsidR="00A50B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0B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0B25">
      <w:rPr>
        <w:noProof/>
      </w:rPr>
      <w:t>5</w:t>
    </w:r>
    <w:r>
      <w:rPr>
        <w:noProof/>
      </w:rPr>
      <w:fldChar w:fldCharType="end"/>
    </w:r>
  </w:p>
  <w:p w:rsidR="00CF64FE" w:rsidP="00CF6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0B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0B25">
      <w:t>BuildSkills Australia</w:t>
    </w:r>
    <w:r w:rsidR="00A50B25">
      <w:fldChar w:fldCharType="end"/>
    </w:r>
  </w:p>
  <w:p w:rsidR="00CF64FE" w:rsidP="00CF6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4FE" w:rsidRPr="00A50B25" w:rsidP="00A50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25" w:rsidRPr="002D2AF8" w:rsidP="00CF6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NWPTRT004 Develop and manage a 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0B25" w:rsidP="00CF64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FE" w:rsidRPr="002D2AF8" w:rsidP="00CF6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0B25">
      <w:t>NWPTRT004 Develop and manage a water treatment plan</w:t>
    </w:r>
    <w:r w:rsidR="00A50B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0B25">
      <w:rPr>
        <w:noProof/>
      </w:rPr>
      <w:t>2 March 2025</w:t>
    </w:r>
    <w:r>
      <w:fldChar w:fldCharType="end"/>
    </w:r>
  </w:p>
  <w:p w:rsidR="00CF64FE" w:rsidP="00CF6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18C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A8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4F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4FE"/>
  </w:style>
  <w:style w:type="character" w:customStyle="1" w:styleId="Heading1Char">
    <w:name w:val="Heading 1 Char"/>
    <w:basedOn w:val="DefaultParagraphFont"/>
    <w:link w:val="Heading1"/>
    <w:rsid w:val="00CF6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64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4FE"/>
    <w:rPr>
      <w:b/>
      <w:spacing w:val="0"/>
    </w:rPr>
  </w:style>
  <w:style w:type="paragraph" w:styleId="ListBullet2">
    <w:name w:val="List Bullet 2"/>
    <w:basedOn w:val="List2"/>
    <w:rsid w:val="00CF64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6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6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4FE"/>
    <w:rPr>
      <w:i/>
    </w:rPr>
  </w:style>
  <w:style w:type="paragraph" w:styleId="Caption">
    <w:name w:val="caption"/>
    <w:basedOn w:val="BodyText"/>
    <w:next w:val="Normal"/>
    <w:qFormat/>
    <w:rsid w:val="00CF6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4FE"/>
  </w:style>
  <w:style w:type="paragraph" w:styleId="TableofFigures">
    <w:name w:val="table of figures"/>
    <w:basedOn w:val="Normal"/>
    <w:next w:val="Normal"/>
    <w:semiHidden/>
    <w:rsid w:val="00CF6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4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64FE"/>
    <w:rPr>
      <w:rFonts w:ascii="Wingdings" w:hAnsi="Wingdings"/>
    </w:rPr>
  </w:style>
  <w:style w:type="paragraph" w:customStyle="1" w:styleId="TableHeading">
    <w:name w:val="Table Heading"/>
    <w:basedOn w:val="HeadingBase"/>
    <w:rsid w:val="00CF6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4FE"/>
    <w:rPr>
      <w:color w:val="0033CC"/>
      <w:u w:val="none"/>
    </w:rPr>
  </w:style>
  <w:style w:type="paragraph" w:customStyle="1" w:styleId="BodyTextRight">
    <w:name w:val="Body Text Right"/>
    <w:basedOn w:val="BodyText"/>
    <w:rsid w:val="00CF6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4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4FE"/>
    <w:rPr>
      <w:sz w:val="32"/>
    </w:rPr>
  </w:style>
  <w:style w:type="paragraph" w:customStyle="1" w:styleId="HeadingProcedure">
    <w:name w:val="Heading Procedure"/>
    <w:basedOn w:val="HeadingBase"/>
    <w:next w:val="Normal"/>
    <w:rsid w:val="00CF6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4FE"/>
    <w:pPr>
      <w:spacing w:before="60" w:after="60"/>
    </w:pPr>
  </w:style>
  <w:style w:type="paragraph" w:styleId="ListContinue">
    <w:name w:val="List Continue"/>
    <w:basedOn w:val="List"/>
    <w:rsid w:val="00CF64FE"/>
    <w:pPr>
      <w:ind w:firstLine="0"/>
    </w:pPr>
  </w:style>
  <w:style w:type="paragraph" w:customStyle="1" w:styleId="ListNote">
    <w:name w:val="List Note"/>
    <w:basedOn w:val="List"/>
    <w:rsid w:val="00CF6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4FE"/>
    <w:rPr>
      <w:rFonts w:ascii="Courier New" w:hAnsi="Courier New"/>
    </w:rPr>
  </w:style>
  <w:style w:type="paragraph" w:customStyle="1" w:styleId="NoteBullet">
    <w:name w:val="Note Bullet"/>
    <w:basedOn w:val="Note"/>
    <w:rsid w:val="00CF6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4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4FE"/>
    <w:rPr>
      <w:b/>
      <w:smallCaps/>
    </w:rPr>
  </w:style>
  <w:style w:type="paragraph" w:customStyle="1" w:styleId="TableListNumber">
    <w:name w:val="Table List Number"/>
    <w:basedOn w:val="ListNumber"/>
    <w:rsid w:val="00CF6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4FE"/>
    <w:pPr>
      <w:numPr>
        <w:numId w:val="9"/>
      </w:numPr>
    </w:pPr>
  </w:style>
  <w:style w:type="paragraph" w:customStyle="1" w:styleId="ListAlpha2">
    <w:name w:val="List Alpha 2"/>
    <w:basedOn w:val="List2"/>
    <w:rsid w:val="00CF64FE"/>
    <w:pPr>
      <w:numPr>
        <w:numId w:val="8"/>
      </w:numPr>
    </w:pPr>
  </w:style>
  <w:style w:type="paragraph" w:styleId="List2">
    <w:name w:val="List 2"/>
    <w:basedOn w:val="BodyText"/>
    <w:rsid w:val="00CF6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4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4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64FE"/>
    <w:pPr>
      <w:numPr>
        <w:numId w:val="4"/>
      </w:numPr>
    </w:pPr>
  </w:style>
  <w:style w:type="paragraph" w:styleId="ListContinue2">
    <w:name w:val="List Continue 2"/>
    <w:basedOn w:val="List2"/>
    <w:rsid w:val="00CF64FE"/>
    <w:pPr>
      <w:ind w:firstLine="0"/>
    </w:pPr>
  </w:style>
  <w:style w:type="paragraph" w:styleId="ListContinue3">
    <w:name w:val="List Continue 3"/>
    <w:basedOn w:val="List3"/>
    <w:rsid w:val="00CF64FE"/>
    <w:pPr>
      <w:ind w:left="1021" w:firstLine="0"/>
    </w:pPr>
  </w:style>
  <w:style w:type="paragraph" w:styleId="ListContinue4">
    <w:name w:val="List Continue 4"/>
    <w:basedOn w:val="List4"/>
    <w:rsid w:val="00CF64FE"/>
    <w:pPr>
      <w:ind w:firstLine="0"/>
    </w:pPr>
  </w:style>
  <w:style w:type="paragraph" w:styleId="ListContinue5">
    <w:name w:val="List Continue 5"/>
    <w:basedOn w:val="List5"/>
    <w:rsid w:val="00CF64FE"/>
    <w:pPr>
      <w:ind w:firstLine="0"/>
    </w:pPr>
  </w:style>
  <w:style w:type="paragraph" w:styleId="ListNumber3">
    <w:name w:val="List Number 3"/>
    <w:basedOn w:val="List3"/>
    <w:rsid w:val="00CF64FE"/>
    <w:pPr>
      <w:numPr>
        <w:numId w:val="5"/>
      </w:numPr>
    </w:pPr>
  </w:style>
  <w:style w:type="paragraph" w:styleId="ListNumber4">
    <w:name w:val="List Number 4"/>
    <w:basedOn w:val="List4"/>
    <w:rsid w:val="00CF64FE"/>
    <w:pPr>
      <w:numPr>
        <w:numId w:val="6"/>
      </w:numPr>
    </w:pPr>
  </w:style>
  <w:style w:type="paragraph" w:styleId="ListNumber5">
    <w:name w:val="List Number 5"/>
    <w:basedOn w:val="List5"/>
    <w:rsid w:val="00CF64FE"/>
    <w:pPr>
      <w:numPr>
        <w:numId w:val="7"/>
      </w:numPr>
    </w:pPr>
  </w:style>
  <w:style w:type="paragraph" w:styleId="BlockText">
    <w:name w:val="Block Text"/>
    <w:basedOn w:val="Normal"/>
    <w:rsid w:val="00CF6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4FE"/>
    <w:rPr>
      <w:sz w:val="16"/>
      <w:vertAlign w:val="superscript"/>
    </w:rPr>
  </w:style>
  <w:style w:type="character" w:customStyle="1" w:styleId="Symbols">
    <w:name w:val="Symbols"/>
    <w:basedOn w:val="DefaultParagraphFont"/>
    <w:rsid w:val="00CF64FE"/>
    <w:rPr>
      <w:rFonts w:ascii="Symbol" w:hAnsi="Symbol"/>
    </w:rPr>
  </w:style>
  <w:style w:type="character" w:customStyle="1" w:styleId="MenuOptions">
    <w:name w:val="Menu Options"/>
    <w:basedOn w:val="DefaultParagraphFont"/>
    <w:rsid w:val="00CF6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4FE"/>
    <w:rPr>
      <w:b/>
    </w:rPr>
  </w:style>
  <w:style w:type="character" w:customStyle="1" w:styleId="Underlined">
    <w:name w:val="Underlined"/>
    <w:basedOn w:val="DefaultParagraphFont"/>
    <w:rsid w:val="00CF64FE"/>
    <w:rPr>
      <w:u w:val="single"/>
    </w:rPr>
  </w:style>
  <w:style w:type="paragraph" w:customStyle="1" w:styleId="TableBodyTextRight">
    <w:name w:val="Table Body Text Right"/>
    <w:basedOn w:val="TableBodyText"/>
    <w:rsid w:val="00CF6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4FE"/>
    <w:rPr>
      <w:sz w:val="18"/>
    </w:rPr>
  </w:style>
  <w:style w:type="paragraph" w:customStyle="1" w:styleId="BodySmallRight">
    <w:name w:val="Body Small Right"/>
    <w:basedOn w:val="BodyTextRight"/>
    <w:rsid w:val="00CF64FE"/>
    <w:rPr>
      <w:sz w:val="18"/>
      <w:szCs w:val="18"/>
    </w:rPr>
  </w:style>
  <w:style w:type="paragraph" w:customStyle="1" w:styleId="MarginEdition">
    <w:name w:val="Margin Edition"/>
    <w:basedOn w:val="MarginNote"/>
    <w:rsid w:val="00CF6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4FE"/>
    <w:rPr>
      <w:sz w:val="2"/>
      <w:szCs w:val="2"/>
    </w:rPr>
  </w:style>
  <w:style w:type="character" w:customStyle="1" w:styleId="Small">
    <w:name w:val="Small"/>
    <w:basedOn w:val="DefaultParagraphFont"/>
    <w:rsid w:val="00CF64FE"/>
    <w:rPr>
      <w:sz w:val="16"/>
    </w:rPr>
  </w:style>
  <w:style w:type="paragraph" w:customStyle="1" w:styleId="WideTable">
    <w:name w:val="Wide Table"/>
    <w:basedOn w:val="Normal"/>
    <w:rsid w:val="00CF6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4FE"/>
  </w:style>
  <w:style w:type="paragraph" w:styleId="Quote">
    <w:name w:val="Quote"/>
    <w:basedOn w:val="Heading1"/>
    <w:link w:val="QuoteChar"/>
    <w:qFormat/>
    <w:rsid w:val="00CF6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4FE"/>
    <w:pPr>
      <w:pageBreakBefore/>
    </w:pPr>
  </w:style>
  <w:style w:type="paragraph" w:customStyle="1" w:styleId="Border">
    <w:name w:val="Border"/>
    <w:basedOn w:val="Normal"/>
    <w:qFormat/>
    <w:rsid w:val="00CF6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4FE"/>
    <w:rPr>
      <w:u w:val="single"/>
    </w:rPr>
  </w:style>
  <w:style w:type="character" w:customStyle="1" w:styleId="BoldandItalics">
    <w:name w:val="Bold and Italics"/>
    <w:qFormat/>
    <w:rsid w:val="00CF64FE"/>
    <w:rPr>
      <w:b/>
      <w:i/>
      <w:u w:val="none"/>
    </w:rPr>
  </w:style>
  <w:style w:type="paragraph" w:styleId="BalloonText">
    <w:name w:val="Balloon Text"/>
    <w:basedOn w:val="Normal"/>
    <w:link w:val="BalloonTextChar"/>
    <w:rsid w:val="00CF6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4FE"/>
    <w:pPr>
      <w:spacing w:before="0" w:after="0"/>
    </w:pPr>
  </w:style>
  <w:style w:type="paragraph" w:customStyle="1" w:styleId="BodyTextBold">
    <w:name w:val="Body Text Bold"/>
    <w:basedOn w:val="BodyText"/>
    <w:qFormat/>
    <w:rsid w:val="00CF64FE"/>
    <w:rPr>
      <w:b/>
    </w:rPr>
  </w:style>
  <w:style w:type="character" w:styleId="Hyperlink">
    <w:name w:val="Hyperlink"/>
    <w:basedOn w:val="DefaultParagraphFont"/>
    <w:uiPriority w:val="99"/>
    <w:unhideWhenUsed/>
    <w:rsid w:val="00A50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7328</Characters>
  <Application>Microsoft Office Word</Application>
  <DocSecurity>0</DocSecurity>
  <Lines>305</Lines>
  <Paragraphs>171</Paragraphs>
  <ScaleCrop>false</ScaleCrop>
  <Company>Author-it Software Corporation Ltd.</Company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NWPTRT004 Develop and manage a water treatment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