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E02" w:rsidP="00C13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NWPTRT002 Develop and manage a treatment process monitoring program</w:t>
      </w:r>
      <w:r>
        <w:fldChar w:fldCharType="end"/>
      </w:r>
    </w:p>
    <w:p w:rsidR="00C13E02" w:rsidP="00C13E02">
      <w:pPr>
        <w:pStyle w:val="Version"/>
        <w:sectPr w:rsidSect="00B36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E02" w:rsidP="00B36E02">
      <w:pPr>
        <w:pStyle w:val="SuperHeading"/>
      </w:pPr>
      <w:r w:rsidRPr="00B36E02">
        <w:t>NWPTRT002 Develop and manage a treatment process monitoring program</w:t>
      </w:r>
    </w:p>
    <w:p w:rsidR="00000000" w:rsidRPr="00B36E02" w:rsidP="00B36E02">
      <w:pPr>
        <w:pStyle w:val="Heading1"/>
      </w:pPr>
      <w:bookmarkStart w:id="1" w:name="O_1011045"/>
      <w:bookmarkEnd w:id="1"/>
      <w:r w:rsidRPr="00B36E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Release 1.  This is the first release of this unit of competency in the NWP National Water Training Package.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2" w:name="O_1011046"/>
      <w:bookmarkEnd w:id="2"/>
      <w:r w:rsidRPr="00B36E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This unit involves the skills and knowledge required to develop and manage a treatment process monitoring program.</w:t>
            </w:r>
          </w:p>
          <w:p w:rsidR="00000000" w:rsidRPr="00B36E02" w:rsidP="00B36E02">
            <w:pPr>
              <w:pStyle w:val="BodyText"/>
            </w:pPr>
            <w:r w:rsidRPr="00B36E02">
              <w:t xml:space="preserve">It includes developing, implementing and coordinating treatment process monitoring programs and optimising processes and production. It also </w:t>
            </w:r>
            <w:r w:rsidRPr="00B36E02">
              <w:t>includes reporting on implementation and monitoring plans for treatment activities.</w:t>
            </w:r>
          </w:p>
          <w:p w:rsidR="00000000" w:rsidRPr="00B36E02" w:rsidP="00B36E02">
            <w:pPr>
              <w:pStyle w:val="BodyText"/>
            </w:pPr>
            <w:r w:rsidRPr="00B36E02">
              <w:t>This unit applies to leaders with responsibility for the implementation of treatment management plans.</w:t>
            </w:r>
          </w:p>
          <w:p w:rsidR="00000000" w:rsidRPr="00B36E02" w:rsidP="00B36E02">
            <w:pPr>
              <w:pStyle w:val="BodyText"/>
            </w:pPr>
            <w:r w:rsidRPr="00B36E02">
              <w:t>No licensing, legislative or certification requirements apply to this</w:t>
            </w:r>
            <w:r w:rsidRPr="00B36E02">
              <w:t xml:space="preserve"> unit at the time of publication.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3" w:name="O_1011047"/>
      <w:bookmarkEnd w:id="3"/>
      <w:r w:rsidRPr="00B36E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Not applicable.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4" w:name="O_1011048"/>
      <w:bookmarkEnd w:id="4"/>
      <w:r w:rsidRPr="00B36E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Treatment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5" w:name="O_1011049"/>
      <w:bookmarkEnd w:id="5"/>
      <w:r w:rsidRPr="00B36E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Not applicable.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6" w:name="O_1011050"/>
      <w:bookmarkEnd w:id="6"/>
      <w:r w:rsidRPr="00B36E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PERFORMANCE CRITERIA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Performance criteria describe the performance needed to demonstrate achievement of the element.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rPr>
                <w:rStyle w:val="SpecialBold"/>
              </w:rPr>
              <w:t>Develop and implement a</w:t>
            </w:r>
            <w:r w:rsidRPr="00B36E02">
              <w:t xml:space="preserve"> </w:t>
            </w:r>
            <w:r w:rsidRPr="00B36E02">
              <w:rPr>
                <w:rStyle w:val="SpecialBold"/>
              </w:rPr>
              <w:t xml:space="preserve">treatment process </w:t>
            </w:r>
            <w:r w:rsidRPr="00B36E02">
              <w:rPr>
                <w:rStyle w:val="SpecialBold"/>
              </w:rPr>
              <w:t>monitoring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Confirm performance measures for treatment management plans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Develop implementation plans according to legislation, industry standards, workplace procedures and environmental factors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Design and implement monitoring and testing programs according to objectives of treatment management plans and workplace procedures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Analyse, interpret and report testing results according to relevant legislation and workplace procedures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Ident</w:t>
            </w:r>
            <w:r w:rsidRPr="00B36E02">
              <w:t>ify and investigate problems and potential problems, and report results and recommendations according to workplace procedures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Store results and reports according to relevant legislation and workplace procedures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 xml:space="preserve">Identify hazards, assess risks </w:t>
            </w:r>
            <w:r w:rsidRPr="00B36E02">
              <w:t>and implement control measures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rPr>
                <w:rStyle w:val="SpecialBold"/>
              </w:rPr>
              <w:t>Monitor and optimise the process and production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Monitor treatment process resource usage according to treatment management plans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Implement incident action plans according to treatment management plans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Identify, report and recommend opportunities for process performance improvements according to treatment management plans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Advise and communicate to relevant stakeholders according to relevant legislation and workplace procedures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Review, interpret and action stakeholder and customer requirements according to treatment management plans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 xml:space="preserve">Identify and investigate breaches of treatment management plan provisions with results and recommendations reported and actioned according to </w:t>
            </w:r>
            <w:r w:rsidRPr="00B36E02">
              <w:t>relevant legislation and workplace procedures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rPr>
                <w:rStyle w:val="SpecialBold"/>
              </w:rPr>
              <w:t>Report on implementation and monitoring of the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t>Identify, investigate and report deviations from planned treatment parameters and management plan requirements</w:t>
            </w:r>
          </w:p>
        </w:tc>
      </w:tr>
      <w:tr w:rsidTr="00B36E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02">
            <w:pPr>
              <w:pStyle w:val="BodyText"/>
              <w:rPr>
                <w:lang w:val="en-NZ"/>
              </w:rPr>
            </w:pPr>
            <w:r w:rsidRPr="00B36E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Review objectives of the treatmen</w:t>
            </w:r>
            <w:r w:rsidRPr="00B36E02">
              <w:t xml:space="preserve">t process monitoring </w:t>
            </w:r>
            <w:r w:rsidRPr="00B36E02">
              <w:t>program and make recommendations for changes to plan objectives and operational procedures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7" w:name="O_1011051"/>
      <w:bookmarkEnd w:id="7"/>
      <w:r w:rsidRPr="00B36E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Foundation skills essential to performance are explicit in the performance criteria of this unit of compe</w:t>
            </w:r>
            <w:r w:rsidRPr="00B36E02">
              <w:t>tency.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8" w:name="O_1011052"/>
      <w:bookmarkEnd w:id="8"/>
      <w:r w:rsidRPr="00B36E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Range is restricted to essential operating conditions and any other variables essential to the work environment.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9" w:name="O_1011053"/>
      <w:bookmarkEnd w:id="9"/>
      <w:r w:rsidRPr="00B36E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02" w:rsidP="00B36E02">
            <w:pPr>
              <w:pStyle w:val="BodyText"/>
            </w:pPr>
            <w:r w:rsidRPr="00B36E02">
              <w:t>This is a new unit. No equivalent unit.</w:t>
            </w:r>
          </w:p>
        </w:tc>
      </w:tr>
    </w:tbl>
    <w:p w:rsidR="00000000" w:rsidRPr="00B36E02" w:rsidP="00B36E02">
      <w:pPr>
        <w:pStyle w:val="NoPaddingFontSize1"/>
      </w:pPr>
    </w:p>
    <w:p w:rsidR="00000000" w:rsidRPr="00B36E02" w:rsidP="00B36E02">
      <w:pPr>
        <w:pStyle w:val="AllowPageBreak"/>
      </w:pPr>
    </w:p>
    <w:p w:rsidR="00000000" w:rsidRPr="00B36E02" w:rsidP="00B36E02">
      <w:pPr>
        <w:pStyle w:val="Heading1"/>
      </w:pPr>
      <w:bookmarkStart w:id="10" w:name="O_1011060"/>
      <w:bookmarkEnd w:id="10"/>
      <w:r w:rsidRPr="00B36E02">
        <w:t>Links</w:t>
      </w:r>
    </w:p>
    <w:p w:rsidR="00000000" w:rsidRPr="00B36E02" w:rsidP="00C13E02">
      <w:pPr>
        <w:pStyle w:val="BodyText"/>
      </w:pPr>
      <w:r w:rsidRPr="00B36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C5D0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36E02" w:rsidP="00B36E02"/>
    <w:sectPr w:rsidSect="00B36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02" w:rsidRPr="00C13E02" w:rsidP="00C13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E02" w:rsidP="00B36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E02" w:rsidP="00B36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3E02" w:rsidP="00B36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E02" w:rsidRPr="00C13E02" w:rsidP="00C13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E02" w:rsidRPr="002D2AF8" w:rsidP="00B36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NWPTRT002 Develop and manage a treatment process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13E02" w:rsidP="00B36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E02"/>
  </w:style>
  <w:style w:type="character" w:customStyle="1" w:styleId="Heading1Char">
    <w:name w:val="Heading 1 Char"/>
    <w:basedOn w:val="DefaultParagraphFont"/>
    <w:link w:val="Heading1"/>
    <w:rsid w:val="00B36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E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6E02"/>
    <w:rPr>
      <w:b/>
      <w:spacing w:val="0"/>
    </w:rPr>
  </w:style>
  <w:style w:type="paragraph" w:customStyle="1" w:styleId="SuperHeading">
    <w:name w:val="SuperHeading"/>
    <w:basedOn w:val="Normal"/>
    <w:rsid w:val="00B36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6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E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6E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6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6E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6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E02"/>
    <w:rPr>
      <w:i/>
    </w:rPr>
  </w:style>
  <w:style w:type="paragraph" w:styleId="Caption">
    <w:name w:val="caption"/>
    <w:basedOn w:val="BodyText"/>
    <w:next w:val="Normal"/>
    <w:qFormat/>
    <w:rsid w:val="00B36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E02"/>
  </w:style>
  <w:style w:type="paragraph" w:styleId="TableofFigures">
    <w:name w:val="table of figures"/>
    <w:basedOn w:val="Normal"/>
    <w:next w:val="Normal"/>
    <w:semiHidden/>
    <w:rsid w:val="00B36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E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6E02"/>
    <w:rPr>
      <w:rFonts w:ascii="Wingdings" w:hAnsi="Wingdings"/>
    </w:rPr>
  </w:style>
  <w:style w:type="paragraph" w:customStyle="1" w:styleId="TableHeading">
    <w:name w:val="Table Heading"/>
    <w:basedOn w:val="HeadingBase"/>
    <w:rsid w:val="00B36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E02"/>
    <w:rPr>
      <w:color w:val="0033CC"/>
      <w:u w:val="none"/>
    </w:rPr>
  </w:style>
  <w:style w:type="paragraph" w:customStyle="1" w:styleId="BodyTextRight">
    <w:name w:val="Body Text Right"/>
    <w:basedOn w:val="BodyText"/>
    <w:rsid w:val="00B36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E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E02"/>
    <w:rPr>
      <w:sz w:val="32"/>
    </w:rPr>
  </w:style>
  <w:style w:type="paragraph" w:customStyle="1" w:styleId="HeadingProcedure">
    <w:name w:val="Heading Procedure"/>
    <w:basedOn w:val="HeadingBase"/>
    <w:next w:val="Normal"/>
    <w:rsid w:val="00B36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E02"/>
    <w:pPr>
      <w:spacing w:before="60" w:after="60"/>
    </w:pPr>
  </w:style>
  <w:style w:type="paragraph" w:styleId="ListContinue">
    <w:name w:val="List Continue"/>
    <w:basedOn w:val="List"/>
    <w:rsid w:val="00B36E02"/>
    <w:pPr>
      <w:ind w:firstLine="0"/>
    </w:pPr>
  </w:style>
  <w:style w:type="paragraph" w:customStyle="1" w:styleId="ListNote">
    <w:name w:val="List Note"/>
    <w:basedOn w:val="List"/>
    <w:rsid w:val="00B36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E02"/>
    <w:rPr>
      <w:rFonts w:ascii="Courier New" w:hAnsi="Courier New"/>
    </w:rPr>
  </w:style>
  <w:style w:type="paragraph" w:customStyle="1" w:styleId="NoteBullet">
    <w:name w:val="Note Bullet"/>
    <w:basedOn w:val="Note"/>
    <w:rsid w:val="00B36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E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6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E02"/>
    <w:rPr>
      <w:b/>
      <w:smallCaps/>
    </w:rPr>
  </w:style>
  <w:style w:type="paragraph" w:customStyle="1" w:styleId="TableListNumber">
    <w:name w:val="Table List Number"/>
    <w:basedOn w:val="ListNumber"/>
    <w:rsid w:val="00B36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E02"/>
    <w:pPr>
      <w:numPr>
        <w:numId w:val="7"/>
      </w:numPr>
    </w:pPr>
  </w:style>
  <w:style w:type="paragraph" w:customStyle="1" w:styleId="ListAlpha2">
    <w:name w:val="List Alpha 2"/>
    <w:basedOn w:val="List2"/>
    <w:rsid w:val="00B36E02"/>
    <w:pPr>
      <w:numPr>
        <w:numId w:val="6"/>
      </w:numPr>
    </w:pPr>
  </w:style>
  <w:style w:type="paragraph" w:styleId="List2">
    <w:name w:val="List 2"/>
    <w:basedOn w:val="BodyText"/>
    <w:rsid w:val="00B36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E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E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6E02"/>
    <w:pPr>
      <w:numPr>
        <w:numId w:val="2"/>
      </w:numPr>
    </w:pPr>
  </w:style>
  <w:style w:type="paragraph" w:styleId="ListContinue2">
    <w:name w:val="List Continue 2"/>
    <w:basedOn w:val="List2"/>
    <w:rsid w:val="00B36E02"/>
    <w:pPr>
      <w:ind w:firstLine="0"/>
    </w:pPr>
  </w:style>
  <w:style w:type="paragraph" w:styleId="ListContinue3">
    <w:name w:val="List Continue 3"/>
    <w:basedOn w:val="List3"/>
    <w:rsid w:val="00B36E02"/>
    <w:pPr>
      <w:ind w:left="1021" w:firstLine="0"/>
    </w:pPr>
  </w:style>
  <w:style w:type="paragraph" w:styleId="ListContinue4">
    <w:name w:val="List Continue 4"/>
    <w:basedOn w:val="List4"/>
    <w:rsid w:val="00B36E02"/>
    <w:pPr>
      <w:ind w:firstLine="0"/>
    </w:pPr>
  </w:style>
  <w:style w:type="paragraph" w:styleId="ListContinue5">
    <w:name w:val="List Continue 5"/>
    <w:basedOn w:val="List5"/>
    <w:rsid w:val="00B36E02"/>
    <w:pPr>
      <w:ind w:firstLine="0"/>
    </w:pPr>
  </w:style>
  <w:style w:type="paragraph" w:styleId="ListNumber3">
    <w:name w:val="List Number 3"/>
    <w:basedOn w:val="List3"/>
    <w:rsid w:val="00B36E02"/>
    <w:pPr>
      <w:numPr>
        <w:numId w:val="3"/>
      </w:numPr>
    </w:pPr>
  </w:style>
  <w:style w:type="paragraph" w:styleId="ListNumber4">
    <w:name w:val="List Number 4"/>
    <w:basedOn w:val="List4"/>
    <w:rsid w:val="00B36E02"/>
    <w:pPr>
      <w:numPr>
        <w:numId w:val="4"/>
      </w:numPr>
    </w:pPr>
  </w:style>
  <w:style w:type="paragraph" w:styleId="ListNumber5">
    <w:name w:val="List Number 5"/>
    <w:basedOn w:val="List5"/>
    <w:rsid w:val="00B36E02"/>
    <w:pPr>
      <w:numPr>
        <w:numId w:val="5"/>
      </w:numPr>
    </w:pPr>
  </w:style>
  <w:style w:type="paragraph" w:styleId="BlockText">
    <w:name w:val="Block Text"/>
    <w:basedOn w:val="Normal"/>
    <w:rsid w:val="00B36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E02"/>
    <w:rPr>
      <w:sz w:val="16"/>
      <w:vertAlign w:val="superscript"/>
    </w:rPr>
  </w:style>
  <w:style w:type="character" w:customStyle="1" w:styleId="Symbols">
    <w:name w:val="Symbols"/>
    <w:basedOn w:val="DefaultParagraphFont"/>
    <w:rsid w:val="00B36E02"/>
    <w:rPr>
      <w:rFonts w:ascii="Symbol" w:hAnsi="Symbol"/>
    </w:rPr>
  </w:style>
  <w:style w:type="character" w:customStyle="1" w:styleId="MenuOptions">
    <w:name w:val="Menu Options"/>
    <w:basedOn w:val="DefaultParagraphFont"/>
    <w:rsid w:val="00B36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E02"/>
    <w:rPr>
      <w:b/>
    </w:rPr>
  </w:style>
  <w:style w:type="character" w:customStyle="1" w:styleId="Underlined">
    <w:name w:val="Underlined"/>
    <w:basedOn w:val="DefaultParagraphFont"/>
    <w:rsid w:val="00B36E02"/>
    <w:rPr>
      <w:u w:val="single"/>
    </w:rPr>
  </w:style>
  <w:style w:type="paragraph" w:customStyle="1" w:styleId="TableBodyTextRight">
    <w:name w:val="Table Body Text Right"/>
    <w:basedOn w:val="TableBodyText"/>
    <w:rsid w:val="00B36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E02"/>
    <w:rPr>
      <w:sz w:val="18"/>
    </w:rPr>
  </w:style>
  <w:style w:type="paragraph" w:customStyle="1" w:styleId="BodySmallRight">
    <w:name w:val="Body Small Right"/>
    <w:basedOn w:val="BodyTextRight"/>
    <w:rsid w:val="00B36E02"/>
    <w:rPr>
      <w:sz w:val="18"/>
      <w:szCs w:val="18"/>
    </w:rPr>
  </w:style>
  <w:style w:type="paragraph" w:customStyle="1" w:styleId="MarginEdition">
    <w:name w:val="Margin Edition"/>
    <w:basedOn w:val="MarginNote"/>
    <w:rsid w:val="00B36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E02"/>
    <w:rPr>
      <w:sz w:val="2"/>
      <w:szCs w:val="2"/>
    </w:rPr>
  </w:style>
  <w:style w:type="character" w:customStyle="1" w:styleId="Small">
    <w:name w:val="Small"/>
    <w:basedOn w:val="DefaultParagraphFont"/>
    <w:rsid w:val="00B36E02"/>
    <w:rPr>
      <w:sz w:val="16"/>
    </w:rPr>
  </w:style>
  <w:style w:type="paragraph" w:customStyle="1" w:styleId="WideTable">
    <w:name w:val="Wide Table"/>
    <w:basedOn w:val="Normal"/>
    <w:rsid w:val="00B36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E02"/>
  </w:style>
  <w:style w:type="paragraph" w:styleId="Quote">
    <w:name w:val="Quote"/>
    <w:basedOn w:val="Heading1"/>
    <w:link w:val="QuoteChar"/>
    <w:qFormat/>
    <w:rsid w:val="00B36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E02"/>
    <w:pPr>
      <w:pageBreakBefore/>
    </w:pPr>
  </w:style>
  <w:style w:type="paragraph" w:customStyle="1" w:styleId="Border">
    <w:name w:val="Border"/>
    <w:basedOn w:val="Normal"/>
    <w:qFormat/>
    <w:rsid w:val="00B36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E02"/>
    <w:rPr>
      <w:u w:val="single"/>
    </w:rPr>
  </w:style>
  <w:style w:type="character" w:customStyle="1" w:styleId="BoldandItalics">
    <w:name w:val="Bold and Italics"/>
    <w:qFormat/>
    <w:rsid w:val="00B36E02"/>
    <w:rPr>
      <w:b/>
      <w:i/>
      <w:u w:val="none"/>
    </w:rPr>
  </w:style>
  <w:style w:type="paragraph" w:styleId="BalloonText">
    <w:name w:val="Balloon Text"/>
    <w:basedOn w:val="Normal"/>
    <w:link w:val="BalloonTextChar"/>
    <w:rsid w:val="00B36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E02"/>
    <w:pPr>
      <w:spacing w:before="0" w:after="0"/>
    </w:pPr>
  </w:style>
  <w:style w:type="paragraph" w:customStyle="1" w:styleId="BodyTextBold">
    <w:name w:val="Body Text Bold"/>
    <w:basedOn w:val="BodyText"/>
    <w:qFormat/>
    <w:rsid w:val="00B36E02"/>
    <w:rPr>
      <w:b/>
    </w:rPr>
  </w:style>
  <w:style w:type="character" w:styleId="Hyperlink">
    <w:name w:val="Hyperlink"/>
    <w:basedOn w:val="DefaultParagraphFont"/>
    <w:uiPriority w:val="99"/>
    <w:unhideWhenUsed/>
    <w:rsid w:val="00C13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3222</Characters>
  <Application>Microsoft Office Word</Application>
  <DocSecurity>0</DocSecurity>
  <Lines>161</Lines>
  <Paragraphs>78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NWPTRT002 Develop and manage a treatment process monitoring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