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C84" w:rsidP="00A52C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NWPTRT002 Develop and manage a treatment process monitoring program</w:t>
      </w:r>
      <w:r>
        <w:fldChar w:fldCharType="end"/>
      </w:r>
    </w:p>
    <w:p w:rsidR="00A52C84" w:rsidP="00A52C84">
      <w:pPr>
        <w:pStyle w:val="Version"/>
        <w:sectPr w:rsidSect="00777E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EA6" w:rsidP="00777EA6">
      <w:pPr>
        <w:pStyle w:val="SuperHeading"/>
      </w:pPr>
      <w:r w:rsidRPr="00777EA6">
        <w:t>NWPTRT002 Develop and manage a treatment process monitoring program</w:t>
      </w:r>
    </w:p>
    <w:p w:rsidR="00000000" w:rsidRPr="00777EA6" w:rsidP="00777EA6">
      <w:pPr>
        <w:pStyle w:val="Heading1"/>
      </w:pPr>
      <w:bookmarkStart w:id="1" w:name="O_1011045"/>
      <w:bookmarkEnd w:id="1"/>
      <w:r w:rsidRPr="00777E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t>Release 1.  This is the first release of this unit of competency in the NWP National Water Training Package.</w:t>
            </w:r>
          </w:p>
        </w:tc>
      </w:tr>
    </w:tbl>
    <w:p w:rsidR="00000000" w:rsidRPr="00777EA6" w:rsidP="00777EA6">
      <w:pPr>
        <w:pStyle w:val="NoPaddingFontSize1"/>
      </w:pPr>
    </w:p>
    <w:p w:rsidR="00000000" w:rsidRPr="00777EA6" w:rsidP="00777EA6">
      <w:pPr>
        <w:pStyle w:val="AllowPageBreak"/>
      </w:pPr>
    </w:p>
    <w:p w:rsidR="00000000" w:rsidRPr="00777EA6" w:rsidP="00777EA6">
      <w:pPr>
        <w:pStyle w:val="Heading1"/>
      </w:pPr>
      <w:bookmarkStart w:id="2" w:name="O_1011046"/>
      <w:bookmarkEnd w:id="2"/>
      <w:r w:rsidRPr="00777E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t>This unit involves the skills and knowledge required to develop and manage a treatment process monitoring program.</w:t>
            </w:r>
          </w:p>
          <w:p w:rsidR="00000000" w:rsidRPr="00777EA6" w:rsidP="00777EA6">
            <w:pPr>
              <w:pStyle w:val="BodyText"/>
            </w:pPr>
            <w:r w:rsidRPr="00777EA6">
              <w:t xml:space="preserve">It includes developing, implementing and coordinating treatment process monitoring programs and optimising processes and production. It also </w:t>
            </w:r>
            <w:r w:rsidRPr="00777EA6">
              <w:t>includes reporting on implementation and monitoring plans for treatment activities.</w:t>
            </w:r>
          </w:p>
          <w:p w:rsidR="00000000" w:rsidRPr="00777EA6" w:rsidP="00777EA6">
            <w:pPr>
              <w:pStyle w:val="BodyText"/>
            </w:pPr>
            <w:r w:rsidRPr="00777EA6">
              <w:t>This unit applies to leaders with responsibility for the implementation of treatment management plans.</w:t>
            </w:r>
          </w:p>
          <w:p w:rsidR="00000000" w:rsidRPr="00777EA6" w:rsidP="00777EA6">
            <w:pPr>
              <w:pStyle w:val="BodyText"/>
            </w:pPr>
            <w:r w:rsidRPr="00777EA6">
              <w:t>No licensing, legislative or certification requirements apply to this</w:t>
            </w:r>
            <w:r w:rsidRPr="00777EA6">
              <w:t xml:space="preserve"> unit at the time of publication.</w:t>
            </w:r>
          </w:p>
        </w:tc>
      </w:tr>
    </w:tbl>
    <w:p w:rsidR="00000000" w:rsidRPr="00777EA6" w:rsidP="00777EA6">
      <w:pPr>
        <w:pStyle w:val="NoPaddingFontSize1"/>
      </w:pPr>
    </w:p>
    <w:p w:rsidR="00000000" w:rsidRPr="00777EA6" w:rsidP="00777EA6">
      <w:pPr>
        <w:pStyle w:val="AllowPageBreak"/>
      </w:pPr>
    </w:p>
    <w:p w:rsidR="00000000" w:rsidRPr="00777EA6" w:rsidP="00777EA6">
      <w:pPr>
        <w:pStyle w:val="Heading1"/>
      </w:pPr>
      <w:bookmarkStart w:id="3" w:name="O_1011047"/>
      <w:bookmarkEnd w:id="3"/>
      <w:r w:rsidRPr="00777E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t>Not applicable.</w:t>
            </w:r>
          </w:p>
        </w:tc>
      </w:tr>
    </w:tbl>
    <w:p w:rsidR="00000000" w:rsidRPr="00777EA6" w:rsidP="00777EA6">
      <w:pPr>
        <w:pStyle w:val="NoPaddingFontSize1"/>
      </w:pPr>
    </w:p>
    <w:p w:rsidR="00000000" w:rsidRPr="00777EA6" w:rsidP="00777EA6">
      <w:pPr>
        <w:pStyle w:val="AllowPageBreak"/>
      </w:pPr>
    </w:p>
    <w:p w:rsidR="00000000" w:rsidRPr="00777EA6" w:rsidP="00777EA6">
      <w:pPr>
        <w:pStyle w:val="Heading1"/>
      </w:pPr>
      <w:bookmarkStart w:id="4" w:name="O_1011048"/>
      <w:bookmarkEnd w:id="4"/>
      <w:r w:rsidRPr="00777E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t>Treatment</w:t>
            </w:r>
          </w:p>
        </w:tc>
      </w:tr>
    </w:tbl>
    <w:p w:rsidR="00000000" w:rsidRPr="00777EA6" w:rsidP="00777EA6">
      <w:pPr>
        <w:pStyle w:val="NoPaddingFontSize1"/>
      </w:pPr>
    </w:p>
    <w:p w:rsidR="00000000" w:rsidRPr="00777EA6" w:rsidP="00777EA6">
      <w:pPr>
        <w:pStyle w:val="AllowPageBreak"/>
      </w:pPr>
    </w:p>
    <w:p w:rsidR="00000000" w:rsidRPr="00777EA6" w:rsidP="00777EA6">
      <w:pPr>
        <w:pStyle w:val="Heading1"/>
      </w:pPr>
      <w:bookmarkStart w:id="5" w:name="O_1011049"/>
      <w:bookmarkEnd w:id="5"/>
      <w:r w:rsidRPr="00777E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t>Not applicable.</w:t>
            </w:r>
          </w:p>
        </w:tc>
      </w:tr>
    </w:tbl>
    <w:p w:rsidR="00000000" w:rsidRPr="00777EA6" w:rsidP="00777EA6">
      <w:pPr>
        <w:pStyle w:val="NoPaddingFontSize1"/>
      </w:pPr>
    </w:p>
    <w:p w:rsidR="00000000" w:rsidRPr="00777EA6" w:rsidP="00777EA6">
      <w:pPr>
        <w:pStyle w:val="AllowPageBreak"/>
      </w:pPr>
    </w:p>
    <w:p w:rsidR="00000000" w:rsidRPr="00777EA6" w:rsidP="00777EA6">
      <w:pPr>
        <w:pStyle w:val="Heading1"/>
      </w:pPr>
      <w:bookmarkStart w:id="6" w:name="O_1011050"/>
      <w:bookmarkEnd w:id="6"/>
      <w:r w:rsidRPr="00777EA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PERFORMANCE CRITERIA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Performance criteria describe the performance needed to demonstrate achievement of the element.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rPr>
                <w:rStyle w:val="SpecialBold"/>
              </w:rPr>
              <w:t>Develop and implement a</w:t>
            </w:r>
            <w:r w:rsidRPr="00777EA6">
              <w:t xml:space="preserve"> </w:t>
            </w:r>
            <w:r w:rsidRPr="00777EA6">
              <w:rPr>
                <w:rStyle w:val="SpecialBold"/>
              </w:rPr>
              <w:t xml:space="preserve">treatment process </w:t>
            </w:r>
            <w:r w:rsidRPr="00777EA6">
              <w:rPr>
                <w:rStyle w:val="SpecialBold"/>
              </w:rPr>
              <w:t>monitoring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Confirm performance measures for treatment management plans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Develop implementation plans according to legislation, industry standards, workplace procedures and environmental factors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Design and implement monitoring and testing programs according to objectives of treatment management plans and workplace procedures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Analyse, interpret and report testing results according to relevant legislation and workplace procedures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Ident</w:t>
            </w:r>
            <w:r w:rsidRPr="00777EA6">
              <w:t>ify and investigate problems and potential problems, and report results and recommendations according to workplace procedures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Store results and reports according to relevant legislation and workplace procedures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 xml:space="preserve">Identify hazards, assess risks </w:t>
            </w:r>
            <w:r w:rsidRPr="00777EA6">
              <w:t>and implement control measures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rPr>
                <w:rStyle w:val="SpecialBold"/>
              </w:rPr>
              <w:t>Monitor and optimise the process and production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Monitor treatment process resource usage according to treatment management plans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Implement incident action plans according to treatment management plans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Identify, report and recommend opportunities for process performance improvements according to treatment management plans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Advise and communicate to relevant stakeholders according to relevant legislation and workplace procedures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Review, interpret and action stakeholder and customer requirements according to treatment management plans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 xml:space="preserve">Identify and investigate breaches of treatment management plan provisions with results and recommendations reported and actioned according to </w:t>
            </w:r>
            <w:r w:rsidRPr="00777EA6">
              <w:t>relevant legislation and workplace procedures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rPr>
                <w:rStyle w:val="SpecialBold"/>
              </w:rPr>
              <w:t>Report on implementation and monitoring of the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Identify, investigate and report deviations from planned treatment parameters and management plan requirements</w:t>
            </w:r>
          </w:p>
        </w:tc>
      </w:tr>
      <w:tr w:rsidTr="00777E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t>Review objectives of the treatmen</w:t>
            </w:r>
            <w:r w:rsidRPr="00777EA6">
              <w:t xml:space="preserve">t process monitoring </w:t>
            </w:r>
            <w:r w:rsidRPr="00777EA6">
              <w:t>program and make recommendations for changes to plan objectives and operational procedures</w:t>
            </w:r>
          </w:p>
        </w:tc>
      </w:tr>
    </w:tbl>
    <w:p w:rsidR="00000000" w:rsidRPr="00777EA6" w:rsidP="00777EA6">
      <w:pPr>
        <w:pStyle w:val="NoPaddingFontSize1"/>
      </w:pPr>
    </w:p>
    <w:p w:rsidR="00000000" w:rsidRPr="00777EA6" w:rsidP="00777EA6">
      <w:pPr>
        <w:pStyle w:val="AllowPageBreak"/>
      </w:pPr>
    </w:p>
    <w:p w:rsidR="00000000" w:rsidRPr="00777EA6" w:rsidP="00777EA6">
      <w:pPr>
        <w:pStyle w:val="Heading1"/>
      </w:pPr>
      <w:bookmarkStart w:id="7" w:name="O_1011051"/>
      <w:bookmarkEnd w:id="7"/>
      <w:r w:rsidRPr="00777E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t>Fo</w:t>
            </w:r>
            <w:r w:rsidRPr="00777EA6">
              <w:t>undation skills essential to performance are explicit in the performance criteria of this unit of competency.</w:t>
            </w:r>
          </w:p>
        </w:tc>
      </w:tr>
    </w:tbl>
    <w:p w:rsidR="00000000" w:rsidRPr="00777EA6" w:rsidP="00777EA6">
      <w:pPr>
        <w:pStyle w:val="NoPaddingFontSize1"/>
      </w:pPr>
    </w:p>
    <w:p w:rsidR="00000000" w:rsidRPr="00777EA6" w:rsidP="00777EA6">
      <w:pPr>
        <w:pStyle w:val="AllowPageBreak"/>
      </w:pPr>
    </w:p>
    <w:p w:rsidR="00000000" w:rsidRPr="00777EA6" w:rsidP="00777EA6">
      <w:pPr>
        <w:pStyle w:val="Heading1"/>
      </w:pPr>
      <w:bookmarkStart w:id="8" w:name="O_1011052"/>
      <w:bookmarkEnd w:id="8"/>
      <w:r w:rsidRPr="00777E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t>Range is restricted to essential operating conditions and any other variables essential to the work envir</w:t>
            </w:r>
            <w:r w:rsidRPr="00777EA6">
              <w:t>onment.</w:t>
            </w:r>
          </w:p>
        </w:tc>
      </w:tr>
    </w:tbl>
    <w:p w:rsidR="00000000" w:rsidRPr="00777EA6" w:rsidP="00777EA6">
      <w:pPr>
        <w:pStyle w:val="NoPaddingFontSize1"/>
      </w:pPr>
    </w:p>
    <w:p w:rsidR="00000000" w:rsidRPr="00777EA6" w:rsidP="00777EA6">
      <w:pPr>
        <w:pStyle w:val="AllowPageBreak"/>
      </w:pPr>
    </w:p>
    <w:p w:rsidR="00000000" w:rsidRPr="00777EA6" w:rsidP="00777EA6">
      <w:pPr>
        <w:pStyle w:val="Heading1"/>
      </w:pPr>
      <w:bookmarkStart w:id="9" w:name="O_1011053"/>
      <w:bookmarkEnd w:id="9"/>
      <w:r w:rsidRPr="00777E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t>This is a new unit. No equivalent unit.</w:t>
            </w:r>
          </w:p>
        </w:tc>
      </w:tr>
    </w:tbl>
    <w:p w:rsidR="00000000" w:rsidRPr="00777EA6" w:rsidP="00777EA6">
      <w:pPr>
        <w:pStyle w:val="NoPaddingFontSize1"/>
      </w:pPr>
    </w:p>
    <w:p w:rsidR="00000000" w:rsidRPr="00777EA6" w:rsidP="00777EA6">
      <w:pPr>
        <w:pStyle w:val="AllowPageBreak"/>
      </w:pPr>
    </w:p>
    <w:p w:rsidR="00000000" w:rsidRPr="00777EA6" w:rsidP="00777EA6">
      <w:pPr>
        <w:pStyle w:val="Heading1"/>
      </w:pPr>
      <w:bookmarkStart w:id="10" w:name="O_1011060"/>
      <w:bookmarkEnd w:id="10"/>
      <w:r w:rsidRPr="00777EA6">
        <w:t>Links</w:t>
      </w:r>
    </w:p>
    <w:p w:rsidR="00000000" w:rsidRPr="00777EA6" w:rsidP="00A52C84">
      <w:pPr>
        <w:pStyle w:val="BodyText"/>
      </w:pPr>
      <w:r w:rsidRPr="00777E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854A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77EA6" w:rsidP="00A52C84">
      <w:pPr>
        <w:pStyle w:val="BodyText"/>
        <w:sectPr w:rsidSect="00777E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7EA6" w:rsidP="00777EA6">
      <w:pPr>
        <w:pStyle w:val="SuperHeading"/>
      </w:pPr>
      <w:r w:rsidRPr="00777EA6">
        <w:t>Assessment Requirements for NWPTRT002 Develop and manage a treatment process monitoring program</w:t>
      </w:r>
    </w:p>
    <w:p w:rsidR="00000000" w:rsidRPr="00777EA6" w:rsidP="00777EA6">
      <w:pPr>
        <w:pStyle w:val="Heading1"/>
      </w:pPr>
      <w:bookmarkStart w:id="11" w:name="O_1011055"/>
      <w:bookmarkEnd w:id="11"/>
      <w:r w:rsidRPr="00777E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t>Release 1.  This is the first release of this unit of competency in the NWP National Water Training Package.</w:t>
            </w:r>
          </w:p>
        </w:tc>
      </w:tr>
    </w:tbl>
    <w:p w:rsidR="00000000" w:rsidRPr="00777EA6" w:rsidP="00777EA6">
      <w:pPr>
        <w:pStyle w:val="NoPaddingFontSize1"/>
      </w:pPr>
    </w:p>
    <w:p w:rsidR="00000000" w:rsidRPr="00777EA6" w:rsidP="00777EA6">
      <w:pPr>
        <w:pStyle w:val="AllowPageBreak"/>
      </w:pPr>
    </w:p>
    <w:p w:rsidR="00000000" w:rsidRPr="00777EA6" w:rsidP="00777EA6">
      <w:pPr>
        <w:pStyle w:val="Heading1"/>
      </w:pPr>
      <w:bookmarkStart w:id="12" w:name="O_1011056"/>
      <w:bookmarkEnd w:id="12"/>
      <w:r w:rsidRPr="00777EA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Evidence required to demonstrate competence in this unit must be relevant to and satisfy all the requirem</w:t>
            </w:r>
            <w:r w:rsidRPr="00777EA6">
              <w:t>ents of the elements and performance criteria on at least one occasion and includes:</w:t>
            </w:r>
          </w:p>
        </w:tc>
      </w:tr>
      <w:tr w:rsidTr="00777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ListBullet"/>
            </w:pPr>
            <w:r w:rsidRPr="00777EA6">
              <w:t>assessing environmental factors</w:t>
            </w:r>
          </w:p>
          <w:p w:rsidR="00000000" w:rsidRPr="00777EA6" w:rsidP="00777EA6">
            <w:pPr>
              <w:pStyle w:val="ListBullet"/>
            </w:pPr>
            <w:r w:rsidRPr="00777EA6">
              <w:t>assessing public health impacts</w:t>
            </w:r>
          </w:p>
          <w:p w:rsidR="00000000" w:rsidRPr="00777EA6" w:rsidP="00777EA6">
            <w:pPr>
              <w:pStyle w:val="ListBullet"/>
            </w:pPr>
            <w:r w:rsidRPr="00777EA6">
              <w:t>conducting investigations</w:t>
            </w:r>
          </w:p>
          <w:p w:rsidR="00000000" w:rsidRPr="00777EA6" w:rsidP="00777EA6">
            <w:pPr>
              <w:pStyle w:val="ListBullet"/>
            </w:pPr>
            <w:r w:rsidRPr="00777EA6">
              <w:t>coordinating measuring and testing activities</w:t>
            </w:r>
          </w:p>
          <w:p w:rsidR="00000000" w:rsidRPr="00777EA6" w:rsidP="00777EA6">
            <w:pPr>
              <w:pStyle w:val="ListBullet"/>
            </w:pPr>
            <w:r w:rsidRPr="00777EA6">
              <w:t>gathering, interpreting and synth</w:t>
            </w:r>
            <w:r w:rsidRPr="00777EA6">
              <w:t>esising information including:</w:t>
            </w:r>
          </w:p>
          <w:p w:rsidR="00000000" w:rsidRPr="00777EA6" w:rsidP="00777EA6">
            <w:pPr>
              <w:pStyle w:val="ListBullet2"/>
            </w:pPr>
            <w:r w:rsidRPr="00777EA6">
              <w:t>historical data</w:t>
            </w:r>
          </w:p>
          <w:p w:rsidR="00000000" w:rsidRPr="00777EA6" w:rsidP="00777EA6">
            <w:pPr>
              <w:pStyle w:val="ListBullet2"/>
            </w:pPr>
            <w:r w:rsidRPr="00777EA6">
              <w:t>relevant legislation</w:t>
            </w:r>
          </w:p>
          <w:p w:rsidR="00000000" w:rsidRPr="00777EA6" w:rsidP="00777EA6">
            <w:pPr>
              <w:pStyle w:val="ListBullet2"/>
            </w:pPr>
            <w:r w:rsidRPr="00777EA6">
              <w:t>industry standards</w:t>
            </w:r>
          </w:p>
          <w:p w:rsidR="00000000" w:rsidRPr="00777EA6" w:rsidP="00777EA6">
            <w:pPr>
              <w:pStyle w:val="ListBullet2"/>
            </w:pPr>
            <w:r w:rsidRPr="00777EA6">
              <w:t>stakeholder requirements</w:t>
            </w:r>
          </w:p>
          <w:p w:rsidR="00000000" w:rsidRPr="00777EA6" w:rsidP="00777EA6">
            <w:pPr>
              <w:pStyle w:val="ListBullet2"/>
            </w:pPr>
            <w:r w:rsidRPr="00777EA6">
              <w:t>results of treatment testing and monitoring</w:t>
            </w:r>
          </w:p>
          <w:p w:rsidR="00000000" w:rsidRPr="00777EA6" w:rsidP="00777EA6">
            <w:pPr>
              <w:pStyle w:val="ListBullet"/>
            </w:pPr>
            <w:r w:rsidRPr="00777EA6">
              <w:t>monitoring and evaluating the outcomes of the treatment processes management plan</w:t>
            </w:r>
          </w:p>
          <w:p w:rsidR="00000000" w:rsidRPr="00777EA6" w:rsidP="00777EA6">
            <w:pPr>
              <w:pStyle w:val="ListBullet"/>
            </w:pPr>
            <w:r w:rsidRPr="00777EA6">
              <w:t>planning and implementing testing processes and programs</w:t>
            </w:r>
          </w:p>
          <w:p w:rsidR="00000000" w:rsidRPr="00777EA6" w:rsidP="00777EA6">
            <w:pPr>
              <w:pStyle w:val="ListBullet"/>
            </w:pPr>
            <w:r w:rsidRPr="00777EA6">
              <w:t>preparing reports and recommendations for future action</w:t>
            </w:r>
          </w:p>
          <w:p w:rsidR="00000000" w:rsidRPr="00777EA6" w:rsidP="00777EA6">
            <w:pPr>
              <w:pStyle w:val="ListBullet"/>
            </w:pPr>
            <w:r w:rsidRPr="00777EA6">
              <w:t>providing advice and communicating with stakeholders and customers</w:t>
            </w:r>
          </w:p>
          <w:p w:rsidR="00000000" w:rsidRPr="00777EA6" w:rsidP="00777EA6">
            <w:pPr>
              <w:pStyle w:val="ListBullet"/>
            </w:pPr>
            <w:r w:rsidRPr="00777EA6">
              <w:t>using mathematical and scientific techniques to interpret test results</w:t>
            </w:r>
          </w:p>
        </w:tc>
      </w:tr>
    </w:tbl>
    <w:p w:rsidR="00000000" w:rsidRPr="00777EA6" w:rsidP="00777EA6">
      <w:pPr>
        <w:pStyle w:val="NoPaddingFontSize1"/>
      </w:pPr>
    </w:p>
    <w:p w:rsidR="00000000" w:rsidRPr="00777EA6" w:rsidP="00777EA6">
      <w:pPr>
        <w:pStyle w:val="AllowPageBreak"/>
      </w:pPr>
    </w:p>
    <w:p w:rsidR="00000000" w:rsidRPr="00777EA6" w:rsidP="00777EA6">
      <w:pPr>
        <w:pStyle w:val="Heading1"/>
      </w:pPr>
      <w:bookmarkStart w:id="13" w:name="O_1011057"/>
      <w:bookmarkEnd w:id="13"/>
      <w:r w:rsidRPr="00777EA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EA6">
            <w:pPr>
              <w:pStyle w:val="BodyText"/>
              <w:rPr>
                <w:lang w:val="en-NZ"/>
              </w:rPr>
            </w:pPr>
            <w:r w:rsidRPr="00777EA6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777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ListBullet"/>
            </w:pPr>
            <w:r w:rsidRPr="00777EA6">
              <w:t>investigation procedures</w:t>
            </w:r>
          </w:p>
          <w:p w:rsidR="00000000" w:rsidRPr="00777EA6" w:rsidP="00777EA6">
            <w:pPr>
              <w:pStyle w:val="ListBullet"/>
            </w:pPr>
            <w:r w:rsidRPr="00777EA6">
              <w:t>multiple barri</w:t>
            </w:r>
            <w:r w:rsidRPr="00777EA6">
              <w:t>er approach to water quality</w:t>
            </w:r>
          </w:p>
          <w:p w:rsidR="00000000" w:rsidRPr="00777EA6" w:rsidP="00777EA6">
            <w:pPr>
              <w:pStyle w:val="ListBullet"/>
            </w:pPr>
            <w:r w:rsidRPr="00777EA6">
              <w:t>measuring and testing procedures</w:t>
            </w:r>
          </w:p>
          <w:p w:rsidR="00000000" w:rsidRPr="00777EA6" w:rsidP="00777EA6">
            <w:pPr>
              <w:pStyle w:val="ListBullet"/>
            </w:pPr>
            <w:r w:rsidRPr="00777EA6">
              <w:t>relevant legislation, industry standards and workplace procedures</w:t>
            </w:r>
          </w:p>
          <w:p w:rsidR="00000000" w:rsidRPr="00777EA6" w:rsidP="00777EA6">
            <w:pPr>
              <w:pStyle w:val="ListBullet"/>
            </w:pPr>
            <w:r w:rsidRPr="00777EA6">
              <w:t>relevant workplace documentation</w:t>
            </w:r>
          </w:p>
          <w:p w:rsidR="00000000" w:rsidRPr="00777EA6" w:rsidP="00777EA6">
            <w:pPr>
              <w:pStyle w:val="ListBullet"/>
            </w:pPr>
            <w:r w:rsidRPr="00777EA6">
              <w:t>risk management principles</w:t>
            </w:r>
          </w:p>
          <w:p w:rsidR="00000000" w:rsidRPr="00777EA6" w:rsidP="00777EA6">
            <w:pPr>
              <w:pStyle w:val="ListBullet"/>
            </w:pPr>
            <w:r w:rsidRPr="00777EA6">
              <w:t>stakeholder requirements</w:t>
            </w:r>
          </w:p>
        </w:tc>
      </w:tr>
    </w:tbl>
    <w:p w:rsidR="00000000" w:rsidRPr="00777EA6" w:rsidP="00777EA6">
      <w:pPr>
        <w:pStyle w:val="NoPaddingFontSize1"/>
      </w:pPr>
    </w:p>
    <w:p w:rsidR="00000000" w:rsidRPr="00777EA6" w:rsidP="00777EA6">
      <w:pPr>
        <w:pStyle w:val="AllowPageBreak"/>
      </w:pPr>
    </w:p>
    <w:p w:rsidR="00000000" w:rsidRPr="00777EA6" w:rsidP="00777EA6">
      <w:pPr>
        <w:pStyle w:val="Heading1"/>
      </w:pPr>
      <w:bookmarkStart w:id="14" w:name="O_1011058"/>
      <w:bookmarkEnd w:id="14"/>
      <w:r w:rsidRPr="00777EA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EA6" w:rsidP="00777EA6">
            <w:pPr>
              <w:pStyle w:val="BodyText"/>
            </w:pPr>
            <w:r w:rsidRPr="00777EA6">
              <w:t xml:space="preserve">Assessors must hold credentials specified within the Standards for Registered Training Organisations current at the time of assessment. </w:t>
            </w:r>
          </w:p>
          <w:p w:rsidR="00000000" w:rsidRPr="00777EA6" w:rsidP="00777EA6">
            <w:pPr>
              <w:pStyle w:val="BodyText"/>
            </w:pPr>
            <w:r w:rsidRPr="00777EA6">
              <w:t>Assessment must satisfy the Principles of Assessment and Rules of Evidence and all regulatory requirements included wit</w:t>
            </w:r>
            <w:r w:rsidRPr="00777EA6">
              <w:t>hin the Standards for Registered Training Organisations current at the time of assessment.</w:t>
            </w:r>
          </w:p>
          <w:p w:rsidR="00000000" w:rsidRPr="00777EA6" w:rsidP="00777EA6">
            <w:pPr>
              <w:pStyle w:val="BodyText"/>
            </w:pPr>
            <w:r w:rsidRPr="00777EA6">
              <w:t xml:space="preserve">Assessment must occur in suitable workplace operational situations. Where this is not appropriate, assessment must occur in suitable simulated workplace operational </w:t>
            </w:r>
            <w:r w:rsidRPr="00777EA6">
              <w:t>situations reflecting actual workplace conditions.</w:t>
            </w:r>
          </w:p>
          <w:p w:rsidR="00000000" w:rsidRPr="00777EA6" w:rsidP="00777EA6">
            <w:pPr>
              <w:pStyle w:val="BodyText"/>
            </w:pPr>
            <w:r w:rsidRPr="00777EA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77EA6" w:rsidP="00777EA6">
            <w:pPr>
              <w:pStyle w:val="BodyText"/>
            </w:pPr>
            <w:r w:rsidRPr="00777EA6">
              <w:t>Resources for assessment must include</w:t>
            </w:r>
            <w:r w:rsidRPr="00777EA6">
              <w:t xml:space="preserve"> access to:</w:t>
            </w:r>
          </w:p>
          <w:p w:rsidR="00000000" w:rsidRPr="00777EA6" w:rsidP="00777EA6">
            <w:pPr>
              <w:pStyle w:val="ListBullet"/>
            </w:pPr>
            <w:r w:rsidRPr="00777EA6">
              <w:t xml:space="preserve">relevant and appropriate materials, tools, facilities, equipment and personal protective equipment currently used in industry </w:t>
            </w:r>
          </w:p>
          <w:p w:rsidR="00000000" w:rsidRPr="00777EA6" w:rsidP="00777EA6">
            <w:pPr>
              <w:pStyle w:val="ListBullet"/>
            </w:pPr>
            <w:r w:rsidRPr="00777EA6">
              <w:t>applicable relevant documentation including workplace procedures, industry standards, equipment specifications, regu</w:t>
            </w:r>
            <w:r w:rsidRPr="00777EA6">
              <w:t>lations, codes of practice and operation manuals.</w:t>
            </w:r>
          </w:p>
        </w:tc>
      </w:tr>
    </w:tbl>
    <w:p w:rsidR="00000000" w:rsidRPr="00777EA6" w:rsidP="00777EA6">
      <w:pPr>
        <w:pStyle w:val="NoPaddingFontSize1"/>
      </w:pPr>
    </w:p>
    <w:p w:rsidR="00000000" w:rsidRPr="00777EA6" w:rsidP="00777EA6">
      <w:pPr>
        <w:pStyle w:val="AllowPageBreak"/>
      </w:pPr>
    </w:p>
    <w:p w:rsidR="00000000" w:rsidRPr="00777EA6" w:rsidP="00777EA6">
      <w:pPr>
        <w:pStyle w:val="Heading1"/>
      </w:pPr>
      <w:bookmarkStart w:id="15" w:name="O_1011061"/>
      <w:bookmarkEnd w:id="15"/>
      <w:r w:rsidRPr="00777EA6">
        <w:t>Links</w:t>
      </w:r>
    </w:p>
    <w:p w:rsidR="00000000" w:rsidRPr="00777EA6" w:rsidP="00A52C84">
      <w:pPr>
        <w:pStyle w:val="BodyText"/>
      </w:pPr>
      <w:r w:rsidRPr="00777E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854A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77EA6" w:rsidP="00777EA6"/>
    <w:sectPr w:rsidSect="00777E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A6" w:rsidRPr="00A52C84" w:rsidP="00A52C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84" w:rsidP="00777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2C84" w:rsidP="00777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52C84" w:rsidP="00777E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A6" w:rsidP="00777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2C84">
      <w:t>Approved</w:t>
    </w:r>
    <w:r w:rsidR="00A52C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2C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2C84">
      <w:rPr>
        <w:noProof/>
      </w:rPr>
      <w:t>4</w:t>
    </w:r>
    <w:r>
      <w:rPr>
        <w:noProof/>
      </w:rPr>
      <w:fldChar w:fldCharType="end"/>
    </w:r>
  </w:p>
  <w:p w:rsidR="00777EA6" w:rsidP="00777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2C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2C84">
      <w:t>BuildSkills Australia</w:t>
    </w:r>
    <w:r w:rsidR="00A52C84">
      <w:fldChar w:fldCharType="end"/>
    </w:r>
  </w:p>
  <w:p w:rsidR="00777EA6" w:rsidP="00777E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EA6" w:rsidRPr="00A52C84" w:rsidP="00A52C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84" w:rsidRPr="002D2AF8" w:rsidP="00777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NWPTRT002 Develop and manage a treatment process monitoring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2C84" w:rsidP="00777E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EA6" w:rsidRPr="002D2AF8" w:rsidP="00777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2C84">
      <w:t>NWPTRT002 Develop and manage a treatment process monitoring program</w:t>
    </w:r>
    <w:r w:rsidR="00A52C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2C84">
      <w:rPr>
        <w:noProof/>
      </w:rPr>
      <w:t>2 March 2025</w:t>
    </w:r>
    <w:r>
      <w:fldChar w:fldCharType="end"/>
    </w:r>
  </w:p>
  <w:p w:rsidR="00777EA6" w:rsidP="00777E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84D6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088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6AD8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E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E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E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E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E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E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E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E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E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E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E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EA6"/>
  </w:style>
  <w:style w:type="character" w:customStyle="1" w:styleId="Heading1Char">
    <w:name w:val="Heading 1 Char"/>
    <w:basedOn w:val="DefaultParagraphFont"/>
    <w:link w:val="Heading1"/>
    <w:rsid w:val="00777E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E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E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E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EA6"/>
    <w:rPr>
      <w:b/>
      <w:spacing w:val="0"/>
    </w:rPr>
  </w:style>
  <w:style w:type="paragraph" w:styleId="ListBullet2">
    <w:name w:val="List Bullet 2"/>
    <w:basedOn w:val="List2"/>
    <w:rsid w:val="00777E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7E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E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7E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E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E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E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E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E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E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E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E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E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E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E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E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E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E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E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E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E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E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E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E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E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E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E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E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E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E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E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EA6"/>
    <w:rPr>
      <w:i/>
    </w:rPr>
  </w:style>
  <w:style w:type="paragraph" w:styleId="Caption">
    <w:name w:val="caption"/>
    <w:basedOn w:val="BodyText"/>
    <w:next w:val="Normal"/>
    <w:qFormat/>
    <w:rsid w:val="00777E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E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E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EA6"/>
  </w:style>
  <w:style w:type="paragraph" w:styleId="TableofFigures">
    <w:name w:val="table of figures"/>
    <w:basedOn w:val="Normal"/>
    <w:next w:val="Normal"/>
    <w:semiHidden/>
    <w:rsid w:val="00777E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E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7EA6"/>
    <w:rPr>
      <w:rFonts w:ascii="Wingdings" w:hAnsi="Wingdings"/>
    </w:rPr>
  </w:style>
  <w:style w:type="paragraph" w:customStyle="1" w:styleId="TableHeading">
    <w:name w:val="Table Heading"/>
    <w:basedOn w:val="HeadingBase"/>
    <w:rsid w:val="00777E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EA6"/>
    <w:rPr>
      <w:color w:val="0033CC"/>
      <w:u w:val="none"/>
    </w:rPr>
  </w:style>
  <w:style w:type="paragraph" w:customStyle="1" w:styleId="BodyTextRight">
    <w:name w:val="Body Text Right"/>
    <w:basedOn w:val="BodyText"/>
    <w:rsid w:val="00777E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E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E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E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E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E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EA6"/>
    <w:rPr>
      <w:sz w:val="32"/>
    </w:rPr>
  </w:style>
  <w:style w:type="paragraph" w:customStyle="1" w:styleId="HeadingProcedure">
    <w:name w:val="Heading Procedure"/>
    <w:basedOn w:val="HeadingBase"/>
    <w:next w:val="Normal"/>
    <w:rsid w:val="00777E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EA6"/>
    <w:pPr>
      <w:spacing w:before="60" w:after="60"/>
    </w:pPr>
  </w:style>
  <w:style w:type="paragraph" w:styleId="ListContinue">
    <w:name w:val="List Continue"/>
    <w:basedOn w:val="List"/>
    <w:rsid w:val="00777EA6"/>
    <w:pPr>
      <w:ind w:firstLine="0"/>
    </w:pPr>
  </w:style>
  <w:style w:type="paragraph" w:customStyle="1" w:styleId="ListNote">
    <w:name w:val="List Note"/>
    <w:basedOn w:val="List"/>
    <w:rsid w:val="00777E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E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E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EA6"/>
    <w:rPr>
      <w:rFonts w:ascii="Courier New" w:hAnsi="Courier New"/>
    </w:rPr>
  </w:style>
  <w:style w:type="paragraph" w:customStyle="1" w:styleId="NoteBullet">
    <w:name w:val="Note Bullet"/>
    <w:basedOn w:val="Note"/>
    <w:rsid w:val="00777E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E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E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E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E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E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E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EA6"/>
    <w:rPr>
      <w:b/>
      <w:smallCaps/>
    </w:rPr>
  </w:style>
  <w:style w:type="paragraph" w:customStyle="1" w:styleId="TableListNumber">
    <w:name w:val="Table List Number"/>
    <w:basedOn w:val="ListNumber"/>
    <w:rsid w:val="00777E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E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EA6"/>
    <w:pPr>
      <w:numPr>
        <w:numId w:val="9"/>
      </w:numPr>
    </w:pPr>
  </w:style>
  <w:style w:type="paragraph" w:customStyle="1" w:styleId="ListAlpha2">
    <w:name w:val="List Alpha 2"/>
    <w:basedOn w:val="List2"/>
    <w:rsid w:val="00777EA6"/>
    <w:pPr>
      <w:numPr>
        <w:numId w:val="8"/>
      </w:numPr>
    </w:pPr>
  </w:style>
  <w:style w:type="paragraph" w:styleId="List2">
    <w:name w:val="List 2"/>
    <w:basedOn w:val="BodyText"/>
    <w:rsid w:val="00777E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E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E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E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E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E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7EA6"/>
    <w:pPr>
      <w:numPr>
        <w:numId w:val="4"/>
      </w:numPr>
    </w:pPr>
  </w:style>
  <w:style w:type="paragraph" w:styleId="ListContinue2">
    <w:name w:val="List Continue 2"/>
    <w:basedOn w:val="List2"/>
    <w:rsid w:val="00777EA6"/>
    <w:pPr>
      <w:ind w:firstLine="0"/>
    </w:pPr>
  </w:style>
  <w:style w:type="paragraph" w:styleId="ListContinue3">
    <w:name w:val="List Continue 3"/>
    <w:basedOn w:val="List3"/>
    <w:rsid w:val="00777EA6"/>
    <w:pPr>
      <w:ind w:left="1021" w:firstLine="0"/>
    </w:pPr>
  </w:style>
  <w:style w:type="paragraph" w:styleId="ListContinue4">
    <w:name w:val="List Continue 4"/>
    <w:basedOn w:val="List4"/>
    <w:rsid w:val="00777EA6"/>
    <w:pPr>
      <w:ind w:firstLine="0"/>
    </w:pPr>
  </w:style>
  <w:style w:type="paragraph" w:styleId="ListContinue5">
    <w:name w:val="List Continue 5"/>
    <w:basedOn w:val="List5"/>
    <w:rsid w:val="00777EA6"/>
    <w:pPr>
      <w:ind w:firstLine="0"/>
    </w:pPr>
  </w:style>
  <w:style w:type="paragraph" w:styleId="ListNumber3">
    <w:name w:val="List Number 3"/>
    <w:basedOn w:val="List3"/>
    <w:rsid w:val="00777EA6"/>
    <w:pPr>
      <w:numPr>
        <w:numId w:val="5"/>
      </w:numPr>
    </w:pPr>
  </w:style>
  <w:style w:type="paragraph" w:styleId="ListNumber4">
    <w:name w:val="List Number 4"/>
    <w:basedOn w:val="List4"/>
    <w:rsid w:val="00777EA6"/>
    <w:pPr>
      <w:numPr>
        <w:numId w:val="6"/>
      </w:numPr>
    </w:pPr>
  </w:style>
  <w:style w:type="paragraph" w:styleId="ListNumber5">
    <w:name w:val="List Number 5"/>
    <w:basedOn w:val="List5"/>
    <w:rsid w:val="00777EA6"/>
    <w:pPr>
      <w:numPr>
        <w:numId w:val="7"/>
      </w:numPr>
    </w:pPr>
  </w:style>
  <w:style w:type="paragraph" w:styleId="BlockText">
    <w:name w:val="Block Text"/>
    <w:basedOn w:val="Normal"/>
    <w:rsid w:val="00777E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E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EA6"/>
    <w:rPr>
      <w:sz w:val="16"/>
      <w:vertAlign w:val="superscript"/>
    </w:rPr>
  </w:style>
  <w:style w:type="character" w:customStyle="1" w:styleId="Symbols">
    <w:name w:val="Symbols"/>
    <w:basedOn w:val="DefaultParagraphFont"/>
    <w:rsid w:val="00777EA6"/>
    <w:rPr>
      <w:rFonts w:ascii="Symbol" w:hAnsi="Symbol"/>
    </w:rPr>
  </w:style>
  <w:style w:type="character" w:customStyle="1" w:styleId="MenuOptions">
    <w:name w:val="Menu Options"/>
    <w:basedOn w:val="DefaultParagraphFont"/>
    <w:rsid w:val="00777E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EA6"/>
    <w:rPr>
      <w:b/>
    </w:rPr>
  </w:style>
  <w:style w:type="character" w:customStyle="1" w:styleId="Underlined">
    <w:name w:val="Underlined"/>
    <w:basedOn w:val="DefaultParagraphFont"/>
    <w:rsid w:val="00777EA6"/>
    <w:rPr>
      <w:u w:val="single"/>
    </w:rPr>
  </w:style>
  <w:style w:type="paragraph" w:customStyle="1" w:styleId="TableBodyTextRight">
    <w:name w:val="Table Body Text Right"/>
    <w:basedOn w:val="TableBodyText"/>
    <w:rsid w:val="00777E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EA6"/>
    <w:rPr>
      <w:sz w:val="18"/>
    </w:rPr>
  </w:style>
  <w:style w:type="paragraph" w:customStyle="1" w:styleId="BodySmallRight">
    <w:name w:val="Body Small Right"/>
    <w:basedOn w:val="BodyTextRight"/>
    <w:rsid w:val="00777EA6"/>
    <w:rPr>
      <w:sz w:val="18"/>
      <w:szCs w:val="18"/>
    </w:rPr>
  </w:style>
  <w:style w:type="paragraph" w:customStyle="1" w:styleId="MarginEdition">
    <w:name w:val="Margin Edition"/>
    <w:basedOn w:val="MarginNote"/>
    <w:rsid w:val="00777E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EA6"/>
    <w:rPr>
      <w:sz w:val="2"/>
      <w:szCs w:val="2"/>
    </w:rPr>
  </w:style>
  <w:style w:type="character" w:customStyle="1" w:styleId="Small">
    <w:name w:val="Small"/>
    <w:basedOn w:val="DefaultParagraphFont"/>
    <w:rsid w:val="00777EA6"/>
    <w:rPr>
      <w:sz w:val="16"/>
    </w:rPr>
  </w:style>
  <w:style w:type="paragraph" w:customStyle="1" w:styleId="WideTable">
    <w:name w:val="Wide Table"/>
    <w:basedOn w:val="Normal"/>
    <w:rsid w:val="00777E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EA6"/>
  </w:style>
  <w:style w:type="paragraph" w:styleId="Quote">
    <w:name w:val="Quote"/>
    <w:basedOn w:val="Heading1"/>
    <w:link w:val="QuoteChar"/>
    <w:qFormat/>
    <w:rsid w:val="00777E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E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EA6"/>
    <w:pPr>
      <w:pageBreakBefore/>
    </w:pPr>
  </w:style>
  <w:style w:type="paragraph" w:customStyle="1" w:styleId="Border">
    <w:name w:val="Border"/>
    <w:basedOn w:val="Normal"/>
    <w:qFormat/>
    <w:rsid w:val="00777E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E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E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E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E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E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E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E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E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EA6"/>
    <w:rPr>
      <w:u w:val="single"/>
    </w:rPr>
  </w:style>
  <w:style w:type="character" w:customStyle="1" w:styleId="BoldandItalics">
    <w:name w:val="Bold and Italics"/>
    <w:qFormat/>
    <w:rsid w:val="00777EA6"/>
    <w:rPr>
      <w:b/>
      <w:i/>
      <w:u w:val="none"/>
    </w:rPr>
  </w:style>
  <w:style w:type="paragraph" w:styleId="BalloonText">
    <w:name w:val="Balloon Text"/>
    <w:basedOn w:val="Normal"/>
    <w:link w:val="BalloonTextChar"/>
    <w:rsid w:val="00777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E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E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E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E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E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EA6"/>
    <w:pPr>
      <w:spacing w:before="0" w:after="0"/>
    </w:pPr>
  </w:style>
  <w:style w:type="paragraph" w:customStyle="1" w:styleId="BodyTextBold">
    <w:name w:val="Body Text Bold"/>
    <w:basedOn w:val="BodyText"/>
    <w:qFormat/>
    <w:rsid w:val="00777EA6"/>
    <w:rPr>
      <w:b/>
    </w:rPr>
  </w:style>
  <w:style w:type="character" w:styleId="Hyperlink">
    <w:name w:val="Hyperlink"/>
    <w:basedOn w:val="DefaultParagraphFont"/>
    <w:uiPriority w:val="99"/>
    <w:unhideWhenUsed/>
    <w:rsid w:val="00A52C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5771</Characters>
  <Application>Microsoft Office Word</Application>
  <DocSecurity>0</DocSecurity>
  <Lines>230</Lines>
  <Paragraphs>124</Paragraphs>
  <ScaleCrop>false</ScaleCrop>
  <Company>Author-it Software Corporation Ltd.</Company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NWPTRT002 Develop and manage a treatment process monitoring program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2025-03-01T22:04:00Z</dcterms:created>
  <dcterms:modified xsi:type="dcterms:W3CDTF">2025-03-01T22:04:00Z</dcterms:modified>
</cp:coreProperties>
</file>