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0DB5" w:rsidP="003A0D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NWPTRT002 Develop and manage a treatment process monitoring program</w:t>
      </w:r>
      <w:r>
        <w:fldChar w:fldCharType="end"/>
      </w:r>
    </w:p>
    <w:p w:rsidR="003A0DB5" w:rsidP="003A0DB5">
      <w:pPr>
        <w:pStyle w:val="Version"/>
        <w:sectPr w:rsidSect="005C66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66D0" w:rsidP="005C66D0">
      <w:pPr>
        <w:pStyle w:val="SuperHeading"/>
      </w:pPr>
      <w:r w:rsidRPr="005C66D0">
        <w:t>Assessment Requirements for NWPTRT002 Develop and manage a treatment process monitoring program</w:t>
      </w:r>
    </w:p>
    <w:p w:rsidR="00000000" w:rsidRPr="005C66D0" w:rsidP="005C66D0">
      <w:pPr>
        <w:pStyle w:val="Heading1"/>
      </w:pPr>
      <w:bookmarkStart w:id="1" w:name="O_1011055"/>
      <w:bookmarkEnd w:id="1"/>
      <w:r w:rsidRPr="005C66D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66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6D0" w:rsidP="005C66D0">
            <w:pPr>
              <w:pStyle w:val="BodyText"/>
            </w:pPr>
            <w:r w:rsidRPr="005C66D0">
              <w:t>Release 1.  This is the first release of this unit of competency in the NWP National Water Training Package.</w:t>
            </w:r>
          </w:p>
        </w:tc>
      </w:tr>
    </w:tbl>
    <w:p w:rsidR="00000000" w:rsidRPr="005C66D0" w:rsidP="005C66D0">
      <w:pPr>
        <w:pStyle w:val="NoPaddingFontSize1"/>
      </w:pPr>
    </w:p>
    <w:p w:rsidR="00000000" w:rsidRPr="005C66D0" w:rsidP="005C66D0">
      <w:pPr>
        <w:pStyle w:val="AllowPageBreak"/>
      </w:pPr>
    </w:p>
    <w:p w:rsidR="00000000" w:rsidRPr="005C66D0" w:rsidP="005C66D0">
      <w:pPr>
        <w:pStyle w:val="Heading1"/>
      </w:pPr>
      <w:bookmarkStart w:id="2" w:name="O_1011056"/>
      <w:bookmarkEnd w:id="2"/>
      <w:r w:rsidRPr="005C66D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66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6D0">
            <w:pPr>
              <w:pStyle w:val="BodyText"/>
              <w:rPr>
                <w:lang w:val="en-NZ"/>
              </w:rPr>
            </w:pPr>
            <w:r w:rsidRPr="005C66D0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5C66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6D0" w:rsidP="005C66D0">
            <w:pPr>
              <w:pStyle w:val="ListBullet"/>
            </w:pPr>
            <w:r w:rsidRPr="005C66D0">
              <w:t>assessing environmental f</w:t>
            </w:r>
            <w:r w:rsidRPr="005C66D0">
              <w:t>actors</w:t>
            </w:r>
          </w:p>
          <w:p w:rsidR="00000000" w:rsidRPr="005C66D0" w:rsidP="005C66D0">
            <w:pPr>
              <w:pStyle w:val="ListBullet"/>
            </w:pPr>
            <w:r w:rsidRPr="005C66D0">
              <w:t>assessing public health impacts</w:t>
            </w:r>
          </w:p>
          <w:p w:rsidR="00000000" w:rsidRPr="005C66D0" w:rsidP="005C66D0">
            <w:pPr>
              <w:pStyle w:val="ListBullet"/>
            </w:pPr>
            <w:r w:rsidRPr="005C66D0">
              <w:t>conducting investigations</w:t>
            </w:r>
          </w:p>
          <w:p w:rsidR="00000000" w:rsidRPr="005C66D0" w:rsidP="005C66D0">
            <w:pPr>
              <w:pStyle w:val="ListBullet"/>
            </w:pPr>
            <w:r w:rsidRPr="005C66D0">
              <w:t>coordinating measuring and testing activities</w:t>
            </w:r>
          </w:p>
          <w:p w:rsidR="00000000" w:rsidRPr="005C66D0" w:rsidP="005C66D0">
            <w:pPr>
              <w:pStyle w:val="ListBullet"/>
            </w:pPr>
            <w:r w:rsidRPr="005C66D0">
              <w:t>gathering, interpreting and synthesising information including:</w:t>
            </w:r>
          </w:p>
          <w:p w:rsidR="00000000" w:rsidRPr="005C66D0" w:rsidP="005C66D0">
            <w:pPr>
              <w:pStyle w:val="ListBullet2"/>
            </w:pPr>
            <w:r w:rsidRPr="005C66D0">
              <w:t>historical data</w:t>
            </w:r>
          </w:p>
          <w:p w:rsidR="00000000" w:rsidRPr="005C66D0" w:rsidP="005C66D0">
            <w:pPr>
              <w:pStyle w:val="ListBullet2"/>
            </w:pPr>
            <w:r w:rsidRPr="005C66D0">
              <w:t>relevant legislation</w:t>
            </w:r>
          </w:p>
          <w:p w:rsidR="00000000" w:rsidRPr="005C66D0" w:rsidP="005C66D0">
            <w:pPr>
              <w:pStyle w:val="ListBullet2"/>
            </w:pPr>
            <w:r w:rsidRPr="005C66D0">
              <w:t>industry standards</w:t>
            </w:r>
          </w:p>
          <w:p w:rsidR="00000000" w:rsidRPr="005C66D0" w:rsidP="005C66D0">
            <w:pPr>
              <w:pStyle w:val="ListBullet2"/>
            </w:pPr>
            <w:r w:rsidRPr="005C66D0">
              <w:t>stakeholder requirements</w:t>
            </w:r>
          </w:p>
          <w:p w:rsidR="00000000" w:rsidRPr="005C66D0" w:rsidP="005C66D0">
            <w:pPr>
              <w:pStyle w:val="ListBullet2"/>
            </w:pPr>
            <w:r w:rsidRPr="005C66D0">
              <w:t>results of treatment testing and monitoring</w:t>
            </w:r>
          </w:p>
          <w:p w:rsidR="00000000" w:rsidRPr="005C66D0" w:rsidP="005C66D0">
            <w:pPr>
              <w:pStyle w:val="ListBullet"/>
            </w:pPr>
            <w:r w:rsidRPr="005C66D0">
              <w:t>monitoring and evaluating the outcomes of the treatment processes management plan</w:t>
            </w:r>
          </w:p>
          <w:p w:rsidR="00000000" w:rsidRPr="005C66D0" w:rsidP="005C66D0">
            <w:pPr>
              <w:pStyle w:val="ListBullet"/>
            </w:pPr>
            <w:r w:rsidRPr="005C66D0">
              <w:t>planning and implementing testing processes and programs</w:t>
            </w:r>
          </w:p>
          <w:p w:rsidR="00000000" w:rsidRPr="005C66D0" w:rsidP="005C66D0">
            <w:pPr>
              <w:pStyle w:val="ListBullet"/>
            </w:pPr>
            <w:r w:rsidRPr="005C66D0">
              <w:t>preparing reports and recommendations for future action</w:t>
            </w:r>
          </w:p>
          <w:p w:rsidR="00000000" w:rsidRPr="005C66D0" w:rsidP="005C66D0">
            <w:pPr>
              <w:pStyle w:val="ListBullet"/>
            </w:pPr>
            <w:r w:rsidRPr="005C66D0">
              <w:t>providing advic</w:t>
            </w:r>
            <w:r w:rsidRPr="005C66D0">
              <w:t>e and communicating with stakeholders and customers</w:t>
            </w:r>
          </w:p>
          <w:p w:rsidR="00000000" w:rsidRPr="005C66D0" w:rsidP="005C66D0">
            <w:pPr>
              <w:pStyle w:val="ListBullet"/>
            </w:pPr>
            <w:r w:rsidRPr="005C66D0">
              <w:t>using mathematical and scientific techniques to interpret test results</w:t>
            </w:r>
          </w:p>
        </w:tc>
      </w:tr>
    </w:tbl>
    <w:p w:rsidR="00000000" w:rsidRPr="005C66D0" w:rsidP="005C66D0">
      <w:pPr>
        <w:pStyle w:val="NoPaddingFontSize1"/>
      </w:pPr>
    </w:p>
    <w:p w:rsidR="00000000" w:rsidRPr="005C66D0" w:rsidP="005C66D0">
      <w:pPr>
        <w:pStyle w:val="AllowPageBreak"/>
      </w:pPr>
    </w:p>
    <w:p w:rsidR="00000000" w:rsidRPr="005C66D0" w:rsidP="005C66D0">
      <w:pPr>
        <w:pStyle w:val="Heading1"/>
      </w:pPr>
      <w:bookmarkStart w:id="3" w:name="O_1011057"/>
      <w:bookmarkEnd w:id="3"/>
      <w:r w:rsidRPr="005C66D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66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6D0">
            <w:pPr>
              <w:pStyle w:val="BodyText"/>
              <w:rPr>
                <w:lang w:val="en-NZ"/>
              </w:rPr>
            </w:pPr>
            <w:r w:rsidRPr="005C66D0">
              <w:t>Evidence required to demonstrate competence in this unit must be relev</w:t>
            </w:r>
            <w:r w:rsidRPr="005C66D0">
              <w:t>ant to and satisfy all the requirements of the elements and performance criteria and includes knowledge of:</w:t>
            </w:r>
          </w:p>
        </w:tc>
      </w:tr>
      <w:tr w:rsidTr="005C66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6D0" w:rsidP="005C66D0">
            <w:pPr>
              <w:pStyle w:val="ListBullet"/>
            </w:pPr>
            <w:r w:rsidRPr="005C66D0">
              <w:t>investigation procedures</w:t>
            </w:r>
          </w:p>
          <w:p w:rsidR="00000000" w:rsidRPr="005C66D0" w:rsidP="005C66D0">
            <w:pPr>
              <w:pStyle w:val="ListBullet"/>
            </w:pPr>
            <w:r w:rsidRPr="005C66D0">
              <w:t>multiple barrier approach to water quality</w:t>
            </w:r>
          </w:p>
          <w:p w:rsidR="00000000" w:rsidRPr="005C66D0" w:rsidP="005C66D0">
            <w:pPr>
              <w:pStyle w:val="ListBullet"/>
            </w:pPr>
            <w:r w:rsidRPr="005C66D0">
              <w:t>measuring and testing procedures</w:t>
            </w:r>
          </w:p>
          <w:p w:rsidR="00000000" w:rsidRPr="005C66D0" w:rsidP="005C66D0">
            <w:pPr>
              <w:pStyle w:val="ListBullet"/>
            </w:pPr>
            <w:r w:rsidRPr="005C66D0">
              <w:t xml:space="preserve">relevant legislation, industry standards and </w:t>
            </w:r>
            <w:r w:rsidRPr="005C66D0">
              <w:t>workplace procedures</w:t>
            </w:r>
          </w:p>
          <w:p w:rsidR="00000000" w:rsidRPr="005C66D0" w:rsidP="005C66D0">
            <w:pPr>
              <w:pStyle w:val="ListBullet"/>
            </w:pPr>
            <w:r w:rsidRPr="005C66D0">
              <w:t>relevant workplace documentation</w:t>
            </w:r>
          </w:p>
          <w:p w:rsidR="00000000" w:rsidRPr="005C66D0" w:rsidP="005C66D0">
            <w:pPr>
              <w:pStyle w:val="ListBullet"/>
            </w:pPr>
            <w:r w:rsidRPr="005C66D0">
              <w:t>risk management principles</w:t>
            </w:r>
          </w:p>
          <w:p w:rsidR="00000000" w:rsidRPr="005C66D0" w:rsidP="005C66D0">
            <w:pPr>
              <w:pStyle w:val="ListBullet"/>
            </w:pPr>
            <w:r w:rsidRPr="005C66D0">
              <w:t>stakeholder requirements</w:t>
            </w:r>
          </w:p>
        </w:tc>
      </w:tr>
    </w:tbl>
    <w:p w:rsidR="00000000" w:rsidRPr="005C66D0" w:rsidP="005C66D0">
      <w:pPr>
        <w:pStyle w:val="NoPaddingFontSize1"/>
      </w:pPr>
    </w:p>
    <w:p w:rsidR="00000000" w:rsidRPr="005C66D0" w:rsidP="005C66D0">
      <w:pPr>
        <w:pStyle w:val="AllowPageBreak"/>
      </w:pPr>
    </w:p>
    <w:p w:rsidR="00000000" w:rsidRPr="005C66D0" w:rsidP="005C66D0">
      <w:pPr>
        <w:pStyle w:val="Heading1"/>
      </w:pPr>
      <w:bookmarkStart w:id="4" w:name="O_1011058"/>
      <w:bookmarkEnd w:id="4"/>
      <w:r w:rsidRPr="005C66D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66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6D0" w:rsidP="005C66D0">
            <w:pPr>
              <w:pStyle w:val="BodyText"/>
            </w:pPr>
            <w:r w:rsidRPr="005C66D0">
              <w:t>Assessors mus</w:t>
            </w:r>
            <w:r w:rsidRPr="005C66D0">
              <w:t xml:space="preserve">t hold credentials specified within the Standards for Registered Training Organisations current at the time of assessment. </w:t>
            </w:r>
          </w:p>
          <w:p w:rsidR="00000000" w:rsidRPr="005C66D0" w:rsidP="005C66D0">
            <w:pPr>
              <w:pStyle w:val="BodyText"/>
            </w:pPr>
            <w:r w:rsidRPr="005C66D0">
              <w:t>Assessment must satisfy the Principles of Assessment and Rules of Evidence and all regulatory requirements included within the Stand</w:t>
            </w:r>
            <w:r w:rsidRPr="005C66D0">
              <w:t>ards for Registered Training Organisations current at the time of assessment.</w:t>
            </w:r>
          </w:p>
          <w:p w:rsidR="00000000" w:rsidRPr="005C66D0" w:rsidP="005C66D0">
            <w:pPr>
              <w:pStyle w:val="BodyText"/>
            </w:pPr>
            <w:r w:rsidRPr="005C66D0">
              <w:t>Assessment must occur in suitable workplace operational situations. Where this is not appropriate, assessment must occur in suitable simulated workplace operational situations re</w:t>
            </w:r>
            <w:r w:rsidRPr="005C66D0">
              <w:t>flecting actual workplace conditions.</w:t>
            </w:r>
          </w:p>
          <w:p w:rsidR="00000000" w:rsidRPr="005C66D0" w:rsidP="005C66D0">
            <w:pPr>
              <w:pStyle w:val="BodyText"/>
            </w:pPr>
            <w:r w:rsidRPr="005C66D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C66D0" w:rsidP="005C66D0">
            <w:pPr>
              <w:pStyle w:val="BodyText"/>
            </w:pPr>
            <w:r w:rsidRPr="005C66D0">
              <w:t>Resources for assessment must include access to:</w:t>
            </w:r>
          </w:p>
          <w:p w:rsidR="00000000" w:rsidRPr="005C66D0" w:rsidP="005C66D0">
            <w:pPr>
              <w:pStyle w:val="ListBullet"/>
            </w:pPr>
            <w:r w:rsidRPr="005C66D0">
              <w:t xml:space="preserve">relevant and appropriate materials, tools, facilities, equipment and personal protective equipment currently used in industry </w:t>
            </w:r>
          </w:p>
          <w:p w:rsidR="00000000" w:rsidRPr="005C66D0" w:rsidP="005C66D0">
            <w:pPr>
              <w:pStyle w:val="ListBullet"/>
            </w:pPr>
            <w:r w:rsidRPr="005C66D0">
              <w:t>applicable relevant documentation including workplace procedures, industry standards, equipment specifications, regulations, code</w:t>
            </w:r>
            <w:r w:rsidRPr="005C66D0">
              <w:t>s of practice and operation manuals.</w:t>
            </w:r>
          </w:p>
        </w:tc>
      </w:tr>
    </w:tbl>
    <w:p w:rsidR="00000000" w:rsidRPr="005C66D0" w:rsidP="005C66D0">
      <w:pPr>
        <w:pStyle w:val="NoPaddingFontSize1"/>
      </w:pPr>
    </w:p>
    <w:p w:rsidR="00000000" w:rsidRPr="005C66D0" w:rsidP="005C66D0">
      <w:pPr>
        <w:pStyle w:val="AllowPageBreak"/>
      </w:pPr>
    </w:p>
    <w:p w:rsidR="00000000" w:rsidRPr="005C66D0" w:rsidP="005C66D0">
      <w:pPr>
        <w:pStyle w:val="Heading1"/>
      </w:pPr>
      <w:bookmarkStart w:id="5" w:name="O_1011061"/>
      <w:bookmarkEnd w:id="5"/>
      <w:r w:rsidRPr="005C66D0">
        <w:t>Links</w:t>
      </w:r>
    </w:p>
    <w:p w:rsidR="00000000" w:rsidRPr="005C66D0" w:rsidP="003A0DB5">
      <w:pPr>
        <w:pStyle w:val="BodyText"/>
      </w:pPr>
      <w:r w:rsidRPr="005C66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B470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C66D0" w:rsidP="005C66D0"/>
    <w:sectPr w:rsidSect="005C66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D0" w:rsidRPr="003A0DB5" w:rsidP="003A0D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DB5" w:rsidP="005C66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0DB5" w:rsidP="005C66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A0DB5" w:rsidP="005C66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D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6D0" w:rsidRPr="003A0DB5" w:rsidP="003A0D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DB5" w:rsidRPr="002D2AF8" w:rsidP="005C66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NWPTRT002 Develop and manage a treatment process monitoring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3A0DB5" w:rsidP="005C66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6665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9A60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046B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6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6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6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6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6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6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6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6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6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6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6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6D0"/>
  </w:style>
  <w:style w:type="character" w:customStyle="1" w:styleId="Heading1Char">
    <w:name w:val="Heading 1 Char"/>
    <w:basedOn w:val="DefaultParagraphFont"/>
    <w:link w:val="Heading1"/>
    <w:rsid w:val="005C66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6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6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66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66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66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6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66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6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6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6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6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6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6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6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6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6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6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6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6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6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66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66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66D0"/>
    <w:rPr>
      <w:b/>
      <w:spacing w:val="0"/>
    </w:rPr>
  </w:style>
  <w:style w:type="paragraph" w:customStyle="1" w:styleId="SuperTitle">
    <w:name w:val="SuperTitle"/>
    <w:basedOn w:val="Title"/>
    <w:rsid w:val="005C66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6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6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66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6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6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6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6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6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6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6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6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66D0"/>
    <w:rPr>
      <w:i/>
    </w:rPr>
  </w:style>
  <w:style w:type="paragraph" w:styleId="Caption">
    <w:name w:val="caption"/>
    <w:basedOn w:val="BodyText"/>
    <w:next w:val="Normal"/>
    <w:qFormat/>
    <w:rsid w:val="005C66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6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6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6D0"/>
  </w:style>
  <w:style w:type="paragraph" w:styleId="TableofFigures">
    <w:name w:val="table of figures"/>
    <w:basedOn w:val="Normal"/>
    <w:next w:val="Normal"/>
    <w:semiHidden/>
    <w:rsid w:val="005C66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6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66D0"/>
    <w:rPr>
      <w:rFonts w:ascii="Wingdings" w:hAnsi="Wingdings"/>
    </w:rPr>
  </w:style>
  <w:style w:type="paragraph" w:customStyle="1" w:styleId="TableHeading">
    <w:name w:val="Table Heading"/>
    <w:basedOn w:val="HeadingBase"/>
    <w:rsid w:val="005C66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6D0"/>
    <w:rPr>
      <w:color w:val="0033CC"/>
      <w:u w:val="none"/>
    </w:rPr>
  </w:style>
  <w:style w:type="paragraph" w:customStyle="1" w:styleId="BodyTextRight">
    <w:name w:val="Body Text Right"/>
    <w:basedOn w:val="BodyText"/>
    <w:rsid w:val="005C66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6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6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6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6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6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6D0"/>
    <w:rPr>
      <w:sz w:val="32"/>
    </w:rPr>
  </w:style>
  <w:style w:type="paragraph" w:customStyle="1" w:styleId="HeadingProcedure">
    <w:name w:val="Heading Procedure"/>
    <w:basedOn w:val="HeadingBase"/>
    <w:next w:val="Normal"/>
    <w:rsid w:val="005C66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6D0"/>
    <w:pPr>
      <w:spacing w:before="60" w:after="60"/>
    </w:pPr>
  </w:style>
  <w:style w:type="paragraph" w:styleId="ListContinue">
    <w:name w:val="List Continue"/>
    <w:basedOn w:val="List"/>
    <w:rsid w:val="005C66D0"/>
    <w:pPr>
      <w:ind w:firstLine="0"/>
    </w:pPr>
  </w:style>
  <w:style w:type="paragraph" w:customStyle="1" w:styleId="ListNote">
    <w:name w:val="List Note"/>
    <w:basedOn w:val="List"/>
    <w:rsid w:val="005C66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6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6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6D0"/>
    <w:rPr>
      <w:rFonts w:ascii="Courier New" w:hAnsi="Courier New"/>
    </w:rPr>
  </w:style>
  <w:style w:type="paragraph" w:customStyle="1" w:styleId="NoteBullet">
    <w:name w:val="Note Bullet"/>
    <w:basedOn w:val="Note"/>
    <w:rsid w:val="005C66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6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6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6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6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66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6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6D0"/>
    <w:rPr>
      <w:b/>
      <w:smallCaps/>
    </w:rPr>
  </w:style>
  <w:style w:type="paragraph" w:customStyle="1" w:styleId="TableListNumber">
    <w:name w:val="Table List Number"/>
    <w:basedOn w:val="ListNumber"/>
    <w:rsid w:val="005C66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6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6D0"/>
    <w:pPr>
      <w:numPr>
        <w:numId w:val="9"/>
      </w:numPr>
    </w:pPr>
  </w:style>
  <w:style w:type="paragraph" w:customStyle="1" w:styleId="ListAlpha2">
    <w:name w:val="List Alpha 2"/>
    <w:basedOn w:val="List2"/>
    <w:rsid w:val="005C66D0"/>
    <w:pPr>
      <w:numPr>
        <w:numId w:val="8"/>
      </w:numPr>
    </w:pPr>
  </w:style>
  <w:style w:type="paragraph" w:styleId="List2">
    <w:name w:val="List 2"/>
    <w:basedOn w:val="BodyText"/>
    <w:rsid w:val="005C66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6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6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6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6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6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66D0"/>
    <w:pPr>
      <w:numPr>
        <w:numId w:val="4"/>
      </w:numPr>
    </w:pPr>
  </w:style>
  <w:style w:type="paragraph" w:styleId="ListContinue2">
    <w:name w:val="List Continue 2"/>
    <w:basedOn w:val="List2"/>
    <w:rsid w:val="005C66D0"/>
    <w:pPr>
      <w:ind w:firstLine="0"/>
    </w:pPr>
  </w:style>
  <w:style w:type="paragraph" w:styleId="ListContinue3">
    <w:name w:val="List Continue 3"/>
    <w:basedOn w:val="List3"/>
    <w:rsid w:val="005C66D0"/>
    <w:pPr>
      <w:ind w:left="1021" w:firstLine="0"/>
    </w:pPr>
  </w:style>
  <w:style w:type="paragraph" w:styleId="ListContinue4">
    <w:name w:val="List Continue 4"/>
    <w:basedOn w:val="List4"/>
    <w:rsid w:val="005C66D0"/>
    <w:pPr>
      <w:ind w:firstLine="0"/>
    </w:pPr>
  </w:style>
  <w:style w:type="paragraph" w:styleId="ListContinue5">
    <w:name w:val="List Continue 5"/>
    <w:basedOn w:val="List5"/>
    <w:rsid w:val="005C66D0"/>
    <w:pPr>
      <w:ind w:firstLine="0"/>
    </w:pPr>
  </w:style>
  <w:style w:type="paragraph" w:styleId="ListNumber3">
    <w:name w:val="List Number 3"/>
    <w:basedOn w:val="List3"/>
    <w:rsid w:val="005C66D0"/>
    <w:pPr>
      <w:numPr>
        <w:numId w:val="5"/>
      </w:numPr>
    </w:pPr>
  </w:style>
  <w:style w:type="paragraph" w:styleId="ListNumber4">
    <w:name w:val="List Number 4"/>
    <w:basedOn w:val="List4"/>
    <w:rsid w:val="005C66D0"/>
    <w:pPr>
      <w:numPr>
        <w:numId w:val="6"/>
      </w:numPr>
    </w:pPr>
  </w:style>
  <w:style w:type="paragraph" w:styleId="ListNumber5">
    <w:name w:val="List Number 5"/>
    <w:basedOn w:val="List5"/>
    <w:rsid w:val="005C66D0"/>
    <w:pPr>
      <w:numPr>
        <w:numId w:val="7"/>
      </w:numPr>
    </w:pPr>
  </w:style>
  <w:style w:type="paragraph" w:styleId="BlockText">
    <w:name w:val="Block Text"/>
    <w:basedOn w:val="Normal"/>
    <w:rsid w:val="005C66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6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6D0"/>
    <w:rPr>
      <w:sz w:val="16"/>
      <w:vertAlign w:val="superscript"/>
    </w:rPr>
  </w:style>
  <w:style w:type="character" w:customStyle="1" w:styleId="Symbols">
    <w:name w:val="Symbols"/>
    <w:basedOn w:val="DefaultParagraphFont"/>
    <w:rsid w:val="005C66D0"/>
    <w:rPr>
      <w:rFonts w:ascii="Symbol" w:hAnsi="Symbol"/>
    </w:rPr>
  </w:style>
  <w:style w:type="character" w:customStyle="1" w:styleId="MenuOptions">
    <w:name w:val="Menu Options"/>
    <w:basedOn w:val="DefaultParagraphFont"/>
    <w:rsid w:val="005C66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6D0"/>
    <w:rPr>
      <w:b/>
    </w:rPr>
  </w:style>
  <w:style w:type="character" w:customStyle="1" w:styleId="Underlined">
    <w:name w:val="Underlined"/>
    <w:basedOn w:val="DefaultParagraphFont"/>
    <w:rsid w:val="005C66D0"/>
    <w:rPr>
      <w:u w:val="single"/>
    </w:rPr>
  </w:style>
  <w:style w:type="paragraph" w:customStyle="1" w:styleId="TableBodyTextRight">
    <w:name w:val="Table Body Text Right"/>
    <w:basedOn w:val="TableBodyText"/>
    <w:rsid w:val="005C66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6D0"/>
    <w:rPr>
      <w:sz w:val="18"/>
    </w:rPr>
  </w:style>
  <w:style w:type="paragraph" w:customStyle="1" w:styleId="BodySmallRight">
    <w:name w:val="Body Small Right"/>
    <w:basedOn w:val="BodyTextRight"/>
    <w:rsid w:val="005C66D0"/>
    <w:rPr>
      <w:sz w:val="18"/>
      <w:szCs w:val="18"/>
    </w:rPr>
  </w:style>
  <w:style w:type="paragraph" w:customStyle="1" w:styleId="MarginEdition">
    <w:name w:val="Margin Edition"/>
    <w:basedOn w:val="MarginNote"/>
    <w:rsid w:val="005C66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6D0"/>
    <w:rPr>
      <w:sz w:val="2"/>
      <w:szCs w:val="2"/>
    </w:rPr>
  </w:style>
  <w:style w:type="character" w:customStyle="1" w:styleId="Small">
    <w:name w:val="Small"/>
    <w:basedOn w:val="DefaultParagraphFont"/>
    <w:rsid w:val="005C66D0"/>
    <w:rPr>
      <w:sz w:val="16"/>
    </w:rPr>
  </w:style>
  <w:style w:type="paragraph" w:customStyle="1" w:styleId="WideTable">
    <w:name w:val="Wide Table"/>
    <w:basedOn w:val="Normal"/>
    <w:rsid w:val="005C66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6D0"/>
  </w:style>
  <w:style w:type="paragraph" w:styleId="Quote">
    <w:name w:val="Quote"/>
    <w:basedOn w:val="Heading1"/>
    <w:link w:val="QuoteChar"/>
    <w:qFormat/>
    <w:rsid w:val="005C66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6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6D0"/>
    <w:pPr>
      <w:pageBreakBefore/>
    </w:pPr>
  </w:style>
  <w:style w:type="paragraph" w:customStyle="1" w:styleId="Border">
    <w:name w:val="Border"/>
    <w:basedOn w:val="Normal"/>
    <w:qFormat/>
    <w:rsid w:val="005C66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6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6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6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6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6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6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6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6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6D0"/>
    <w:rPr>
      <w:u w:val="single"/>
    </w:rPr>
  </w:style>
  <w:style w:type="character" w:customStyle="1" w:styleId="BoldandItalics">
    <w:name w:val="Bold and Italics"/>
    <w:qFormat/>
    <w:rsid w:val="005C66D0"/>
    <w:rPr>
      <w:b/>
      <w:i/>
      <w:u w:val="none"/>
    </w:rPr>
  </w:style>
  <w:style w:type="paragraph" w:styleId="BalloonText">
    <w:name w:val="Balloon Text"/>
    <w:basedOn w:val="Normal"/>
    <w:link w:val="BalloonTextChar"/>
    <w:rsid w:val="005C66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6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6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6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6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6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6D0"/>
    <w:pPr>
      <w:spacing w:before="0" w:after="0"/>
    </w:pPr>
  </w:style>
  <w:style w:type="paragraph" w:customStyle="1" w:styleId="BodyTextBold">
    <w:name w:val="Body Text Bold"/>
    <w:basedOn w:val="BodyText"/>
    <w:qFormat/>
    <w:rsid w:val="005C66D0"/>
    <w:rPr>
      <w:b/>
    </w:rPr>
  </w:style>
  <w:style w:type="character" w:styleId="Hyperlink">
    <w:name w:val="Hyperlink"/>
    <w:basedOn w:val="DefaultParagraphFont"/>
    <w:uiPriority w:val="99"/>
    <w:unhideWhenUsed/>
    <w:rsid w:val="003A0D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2702</Characters>
  <Application>Microsoft Office Word</Application>
  <DocSecurity>0</DocSecurity>
  <Lines>69</Lines>
  <Paragraphs>48</Paragraphs>
  <ScaleCrop>false</ScaleCrop>
  <Company>Author-it Software Corporation Ltd.</Company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NWPTRT002 Develop and manage a treatment process monitoring program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2022-12-07T02:09:00Z</dcterms:created>
  <dcterms:modified xsi:type="dcterms:W3CDTF">2022-12-07T02:09:00Z</dcterms:modified>
</cp:coreProperties>
</file>