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D34" w:rsidP="00DC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NWPTRD024 Establish connections of water and wastewater systems</w:t>
      </w:r>
      <w:r>
        <w:fldChar w:fldCharType="end"/>
      </w:r>
    </w:p>
    <w:p w:rsidR="00DC2D34" w:rsidP="00DC2D34">
      <w:pPr>
        <w:pStyle w:val="Version"/>
        <w:sectPr w:rsidSect="00EE7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C55" w:rsidP="00EE7C55">
      <w:pPr>
        <w:pStyle w:val="SuperHeading"/>
      </w:pPr>
      <w:r w:rsidRPr="00EE7C55">
        <w:t>NWPTRD024 Establish connections of water and wastewater systems</w:t>
      </w:r>
    </w:p>
    <w:p w:rsidR="00000000" w:rsidRPr="00EE7C55" w:rsidP="00EE7C55">
      <w:pPr>
        <w:pStyle w:val="Heading1"/>
      </w:pPr>
      <w:bookmarkStart w:id="1" w:name="O_747593"/>
      <w:bookmarkEnd w:id="1"/>
      <w:r w:rsidRPr="00EE7C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C2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TableHeading"/>
              <w:rPr>
                <w:lang w:val="en-NZ"/>
              </w:rPr>
            </w:pPr>
            <w:r w:rsidRPr="00EE7C5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TableHeading"/>
              <w:rPr>
                <w:lang w:val="en-NZ"/>
              </w:rPr>
            </w:pPr>
            <w:r w:rsidRPr="00EE7C55">
              <w:t>Comments</w:t>
            </w:r>
          </w:p>
        </w:tc>
      </w:tr>
      <w:tr w:rsidTr="00DC2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BodyText"/>
              <w:rPr>
                <w:lang w:val="en-NZ"/>
              </w:rPr>
            </w:pPr>
            <w:r w:rsidRPr="00EE7C5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5" w:rsidP="00EE7C55">
            <w:pPr>
              <w:pStyle w:val="BodyText"/>
            </w:pPr>
            <w:r w:rsidRPr="00EE7C55">
              <w:t>This unit was released in NWP Water Training Package release 1.0 and meets the Standards for Training Packages.</w:t>
            </w:r>
          </w:p>
        </w:tc>
      </w:tr>
    </w:tbl>
    <w:p w:rsidR="00000000" w:rsidRPr="00EE7C55" w:rsidP="00EE7C55">
      <w:pPr>
        <w:pStyle w:val="BodyText"/>
      </w:pPr>
    </w:p>
    <w:p w:rsidR="00000000" w:rsidRPr="00EE7C55" w:rsidP="00EE7C55">
      <w:pPr>
        <w:pStyle w:val="AllowPageBreak"/>
      </w:pPr>
    </w:p>
    <w:p w:rsidR="00000000" w:rsidRPr="00EE7C55" w:rsidP="00EE7C55">
      <w:pPr>
        <w:pStyle w:val="Heading1"/>
      </w:pPr>
      <w:bookmarkStart w:id="2" w:name="O_747594"/>
      <w:bookmarkEnd w:id="2"/>
      <w:r w:rsidRPr="00EE7C55">
        <w:t>Application</w:t>
      </w:r>
    </w:p>
    <w:p w:rsidR="00000000" w:rsidRPr="00EE7C55" w:rsidP="00DC2D34">
      <w:pPr>
        <w:pStyle w:val="BodyText"/>
      </w:pPr>
      <w:r w:rsidRPr="00EE7C55">
        <w:t>This unit describes the skills required to establish the connection conditions of new water, waste water and recycled water conditions by assessing the hydraulics and infrastructure capacity.</w:t>
      </w:r>
    </w:p>
    <w:p w:rsidR="00000000" w:rsidRPr="00EE7C55" w:rsidP="00DC2D34">
      <w:pPr>
        <w:pStyle w:val="BodyText"/>
      </w:pPr>
      <w:r w:rsidRPr="00EE7C55">
        <w:t>This unit applies to those working as trade waste o</w:t>
      </w:r>
      <w:r w:rsidRPr="00EE7C55">
        <w:t xml:space="preserve">fficers within the water industry with a specific responsibility for managing applications and approvals for connection requests. </w:t>
      </w:r>
    </w:p>
    <w:p w:rsidR="00000000" w:rsidRPr="00EE7C55" w:rsidP="00DC2D34">
      <w:pPr>
        <w:pStyle w:val="BodyText"/>
      </w:pPr>
      <w:r w:rsidRPr="00EE7C55">
        <w:t>The skills and knowledge described in this unit must be applied within the legislative, regulatory and policy environment in</w:t>
      </w:r>
      <w:r w:rsidRPr="00EE7C55">
        <w:t xml:space="preserve"> which they are carried out. Organisational policies and procedures must be consulted and adhered to. </w:t>
      </w:r>
    </w:p>
    <w:p w:rsidR="00000000" w:rsidRPr="00EE7C55" w:rsidP="00DC2D34">
      <w:pPr>
        <w:pStyle w:val="BodyText"/>
      </w:pPr>
      <w:r w:rsidRPr="00EE7C55">
        <w:t>Those undertaking this unit would work independently as part of a team making independent decisions while performing sophisticated tasks in a range of f</w:t>
      </w:r>
      <w:r w:rsidRPr="00EE7C55">
        <w:t xml:space="preserve">amiliar contexts. </w:t>
      </w:r>
    </w:p>
    <w:p w:rsidR="00000000" w:rsidRPr="00EE7C55" w:rsidP="00DC2D34">
      <w:pPr>
        <w:pStyle w:val="BodyText"/>
      </w:pPr>
      <w:r w:rsidRPr="00EE7C55">
        <w:t>No licensing, legislative or certification requirements apply to unit at the time of publication.</w:t>
      </w:r>
    </w:p>
    <w:p w:rsidR="00000000" w:rsidRPr="00EE7C55" w:rsidP="00EE7C55">
      <w:pPr>
        <w:pStyle w:val="Heading1"/>
      </w:pPr>
      <w:bookmarkStart w:id="3" w:name="O_747596"/>
      <w:bookmarkEnd w:id="3"/>
      <w:r w:rsidRPr="00EE7C55">
        <w:t>Competency Field</w:t>
      </w:r>
    </w:p>
    <w:p w:rsidR="00000000" w:rsidRPr="00EE7C55" w:rsidP="00DC2D34">
      <w:pPr>
        <w:pStyle w:val="BodyText"/>
      </w:pPr>
      <w:r w:rsidRPr="00EE7C55">
        <w:t>Source</w:t>
      </w:r>
    </w:p>
    <w:p w:rsidR="00000000" w:rsidRPr="00EE7C55" w:rsidP="00EE7C55">
      <w:pPr>
        <w:pStyle w:val="Heading1"/>
      </w:pPr>
      <w:bookmarkStart w:id="4" w:name="O_747598"/>
      <w:bookmarkEnd w:id="4"/>
      <w:r w:rsidRPr="00EE7C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804"/>
      </w:tblGrid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TableHeading"/>
              <w:rPr>
                <w:lang w:val="en-NZ"/>
              </w:rPr>
            </w:pPr>
            <w:r w:rsidRPr="00EE7C5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TableHeading"/>
              <w:rPr>
                <w:lang w:val="en-NZ"/>
              </w:rPr>
            </w:pPr>
            <w:r w:rsidRPr="00EE7C55">
              <w:t>PERFORMANCE CRITERIA</w:t>
            </w:r>
          </w:p>
        </w:tc>
      </w:tr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BodyText"/>
              <w:rPr>
                <w:lang w:val="en-NZ"/>
              </w:rPr>
            </w:pPr>
            <w:r w:rsidRPr="00EE7C5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BodyText"/>
              <w:rPr>
                <w:lang w:val="en-NZ"/>
              </w:rPr>
            </w:pPr>
            <w:r w:rsidRPr="00EE7C55">
              <w:t xml:space="preserve">Performance criteria describe the performance needed to demonstrate achievement of the element. Where bold italicised text is used, </w:t>
            </w:r>
            <w:r w:rsidRPr="00EE7C55">
              <w:t>further information is detailed in the range of conditions section.</w:t>
            </w:r>
          </w:p>
        </w:tc>
      </w:tr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List"/>
              <w:rPr>
                <w:lang w:val="en-NZ"/>
              </w:rPr>
            </w:pPr>
            <w:r w:rsidRPr="00EE7C55">
              <w:rPr>
                <w:rStyle w:val="SpecialBold"/>
              </w:rPr>
              <w:t>1.</w:t>
            </w:r>
            <w:r w:rsidRPr="00EE7C55">
              <w:rPr>
                <w:rStyle w:val="SpecialBold"/>
              </w:rPr>
              <w:tab/>
              <w:t>Plan and pr</w:t>
            </w:r>
            <w:r w:rsidRPr="00EE7C55">
              <w:rPr>
                <w:rStyle w:val="SpecialBold"/>
              </w:rPr>
              <w:t xml:space="preserve">epare for establishing connections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5" w:rsidP="00EE7C55">
            <w:pPr>
              <w:pStyle w:val="List"/>
            </w:pPr>
            <w:r w:rsidRPr="00EE7C55">
              <w:t>1.1</w:t>
            </w:r>
            <w:r w:rsidRPr="00EE7C55">
              <w:tab/>
              <w:t>Respond to customer enquiries regarding applications for new connections.</w:t>
            </w:r>
          </w:p>
          <w:p w:rsidR="00000000" w:rsidP="00EE7C55">
            <w:pPr>
              <w:pStyle w:val="List"/>
              <w:rPr>
                <w:lang w:val="en-NZ"/>
              </w:rPr>
            </w:pPr>
            <w:r w:rsidRPr="00EE7C55">
              <w:t>1.2</w:t>
            </w:r>
            <w:r w:rsidRPr="00EE7C55">
              <w:tab/>
              <w:t>Advise customer of the procedures involved in processing and approving and monitoring applications.</w:t>
            </w:r>
          </w:p>
        </w:tc>
      </w:tr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List"/>
              <w:rPr>
                <w:lang w:val="en-NZ"/>
              </w:rPr>
            </w:pPr>
            <w:r w:rsidRPr="00EE7C55">
              <w:rPr>
                <w:rStyle w:val="SpecialBold"/>
              </w:rPr>
              <w:t>2.</w:t>
            </w:r>
            <w:r w:rsidRPr="00EE7C55">
              <w:rPr>
                <w:rStyle w:val="SpecialBold"/>
              </w:rPr>
              <w:tab/>
              <w:t>Evaluate connection application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5" w:rsidP="00EE7C55">
            <w:pPr>
              <w:pStyle w:val="List"/>
            </w:pPr>
            <w:r w:rsidRPr="00EE7C55">
              <w:t>2.</w:t>
            </w:r>
            <w:r w:rsidRPr="00EE7C55">
              <w:t>1</w:t>
            </w:r>
            <w:r w:rsidRPr="00EE7C55">
              <w:tab/>
              <w:t xml:space="preserve">Identify and confirm the location and nature of the work to be assessed from the job specifications.  </w:t>
            </w:r>
          </w:p>
          <w:p w:rsidR="00000000" w:rsidRPr="00EE7C55" w:rsidP="00EE7C55">
            <w:pPr>
              <w:pStyle w:val="List"/>
            </w:pPr>
            <w:r w:rsidRPr="00EE7C55">
              <w:t>2.2</w:t>
            </w:r>
            <w:r w:rsidRPr="00EE7C55">
              <w:tab/>
              <w:t>Review the property conditions and assess the issues that affect connection.</w:t>
            </w:r>
          </w:p>
          <w:p w:rsidR="00000000" w:rsidRPr="00EE7C55" w:rsidP="00EE7C55">
            <w:pPr>
              <w:pStyle w:val="List"/>
            </w:pPr>
            <w:r w:rsidRPr="00EE7C55">
              <w:t>2.3</w:t>
            </w:r>
            <w:r w:rsidRPr="00EE7C55">
              <w:tab/>
              <w:t xml:space="preserve">Prioritise work load to ensure compliance with KPI requirements. </w:t>
            </w:r>
          </w:p>
          <w:p w:rsidR="00000000" w:rsidP="00EE7C55">
            <w:pPr>
              <w:pStyle w:val="List"/>
              <w:rPr>
                <w:lang w:val="en-NZ"/>
              </w:rPr>
            </w:pPr>
            <w:r w:rsidRPr="00EE7C55">
              <w:t>2.4</w:t>
            </w:r>
            <w:r w:rsidRPr="00EE7C55">
              <w:tab/>
              <w:t>Notify the relevant organisations and individuals who will be affected by the work.</w:t>
            </w:r>
          </w:p>
        </w:tc>
      </w:tr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List"/>
              <w:rPr>
                <w:lang w:val="en-NZ"/>
              </w:rPr>
            </w:pPr>
            <w:r w:rsidRPr="00EE7C55">
              <w:rPr>
                <w:rStyle w:val="SpecialBold"/>
              </w:rPr>
              <w:t>3.</w:t>
            </w:r>
            <w:r w:rsidRPr="00EE7C55">
              <w:rPr>
                <w:rStyle w:val="SpecialBold"/>
              </w:rPr>
              <w:tab/>
              <w:t>Assess the infrastructure capacity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5" w:rsidP="00EE7C55">
            <w:pPr>
              <w:pStyle w:val="List"/>
            </w:pPr>
            <w:r w:rsidRPr="00EE7C55">
              <w:t>3.1</w:t>
            </w:r>
            <w:r w:rsidRPr="00EE7C55">
              <w:tab/>
              <w:t>Assess local infrastructure with the use of relevant database systems.</w:t>
            </w:r>
          </w:p>
          <w:p w:rsidR="00000000" w:rsidRPr="00EE7C55" w:rsidP="00EE7C55">
            <w:pPr>
              <w:pStyle w:val="List"/>
            </w:pPr>
            <w:r w:rsidRPr="00EE7C55">
              <w:t>3.2</w:t>
            </w:r>
            <w:r w:rsidRPr="00EE7C55">
              <w:tab/>
              <w:t>Assess utilities assets to determine suitability f</w:t>
            </w:r>
            <w:r w:rsidRPr="00EE7C55">
              <w:t xml:space="preserve">or connection. </w:t>
            </w:r>
          </w:p>
          <w:p w:rsidR="00000000" w:rsidRPr="00EE7C55" w:rsidP="00EE7C55">
            <w:pPr>
              <w:pStyle w:val="List"/>
            </w:pPr>
            <w:r w:rsidRPr="00EE7C55">
              <w:t>3.3</w:t>
            </w:r>
            <w:r w:rsidRPr="00EE7C55">
              <w:tab/>
              <w:t>Determine the impacts on the infrastructure.</w:t>
            </w:r>
          </w:p>
          <w:p w:rsidR="00000000" w:rsidP="00EE7C55">
            <w:pPr>
              <w:pStyle w:val="List"/>
              <w:rPr>
                <w:lang w:val="en-NZ"/>
              </w:rPr>
            </w:pPr>
            <w:r w:rsidRPr="00EE7C55">
              <w:t>3.4</w:t>
            </w:r>
            <w:r w:rsidRPr="00EE7C55">
              <w:tab/>
              <w:t>Apply connection requirements.</w:t>
            </w:r>
          </w:p>
        </w:tc>
      </w:tr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List"/>
              <w:rPr>
                <w:lang w:val="en-NZ"/>
              </w:rPr>
            </w:pPr>
            <w:r w:rsidRPr="00EE7C55">
              <w:rPr>
                <w:rStyle w:val="SpecialBold"/>
              </w:rPr>
              <w:t>4.</w:t>
            </w:r>
            <w:r w:rsidRPr="00EE7C55">
              <w:rPr>
                <w:rStyle w:val="SpecialBold"/>
              </w:rPr>
              <w:tab/>
              <w:t>Conduct hydraulic assessment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5" w:rsidP="00EE7C55">
            <w:pPr>
              <w:pStyle w:val="List"/>
            </w:pPr>
            <w:r w:rsidRPr="00EE7C55">
              <w:t>4.1</w:t>
            </w:r>
            <w:r w:rsidRPr="00EE7C55">
              <w:tab/>
              <w:t>Review connection attributes.</w:t>
            </w:r>
          </w:p>
          <w:p w:rsidR="00000000" w:rsidRPr="00EE7C55" w:rsidP="00EE7C55">
            <w:pPr>
              <w:pStyle w:val="List"/>
            </w:pPr>
            <w:r w:rsidRPr="00EE7C55">
              <w:t>4.2</w:t>
            </w:r>
            <w:r w:rsidRPr="00EE7C55">
              <w:tab/>
              <w:t>Apply delegations and approvals controls.</w:t>
            </w:r>
          </w:p>
          <w:p w:rsidR="00000000" w:rsidRPr="00EE7C55" w:rsidP="00EE7C55">
            <w:pPr>
              <w:pStyle w:val="List"/>
            </w:pPr>
            <w:r w:rsidRPr="00EE7C55">
              <w:t>4.3</w:t>
            </w:r>
            <w:r w:rsidRPr="00EE7C55">
              <w:tab/>
              <w:t>Conduct community and stakeholder consu</w:t>
            </w:r>
            <w:r w:rsidRPr="00EE7C55">
              <w:t>ltation.</w:t>
            </w:r>
          </w:p>
          <w:p w:rsidR="00000000" w:rsidP="00EE7C55">
            <w:pPr>
              <w:pStyle w:val="List"/>
              <w:rPr>
                <w:lang w:val="en-NZ"/>
              </w:rPr>
            </w:pPr>
            <w:r w:rsidRPr="00EE7C55">
              <w:t>4.4</w:t>
            </w:r>
            <w:r w:rsidRPr="00EE7C55">
              <w:tab/>
              <w:t>Determine the connection conditions.</w:t>
            </w:r>
          </w:p>
        </w:tc>
      </w:tr>
      <w:tr w:rsidTr="00EE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5">
            <w:pPr>
              <w:pStyle w:val="List"/>
              <w:rPr>
                <w:lang w:val="en-NZ"/>
              </w:rPr>
            </w:pPr>
            <w:r w:rsidRPr="00EE7C55">
              <w:rPr>
                <w:rStyle w:val="SpecialBold"/>
              </w:rPr>
              <w:t>5.</w:t>
            </w:r>
            <w:r w:rsidRPr="00EE7C55">
              <w:rPr>
                <w:rStyle w:val="SpecialBold"/>
              </w:rPr>
              <w:tab/>
              <w:t>Maintain connection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5" w:rsidP="00EE7C55">
            <w:pPr>
              <w:pStyle w:val="List"/>
            </w:pPr>
            <w:r w:rsidRPr="00EE7C55">
              <w:t>5.1</w:t>
            </w:r>
            <w:r w:rsidRPr="00EE7C55">
              <w:tab/>
              <w:t xml:space="preserve">Compile assessment findings into information systems. </w:t>
            </w:r>
          </w:p>
          <w:p w:rsidR="00000000" w:rsidRPr="00EE7C55" w:rsidP="00EE7C55">
            <w:pPr>
              <w:pStyle w:val="List"/>
            </w:pPr>
            <w:r w:rsidRPr="00EE7C55">
              <w:t>5.2</w:t>
            </w:r>
            <w:r w:rsidRPr="00EE7C55">
              <w:tab/>
              <w:t>Prepare and store business and customer documentation in information systems for access and review.</w:t>
            </w:r>
          </w:p>
          <w:p w:rsidR="00000000" w:rsidRPr="00EE7C55" w:rsidP="00EE7C55">
            <w:pPr>
              <w:pStyle w:val="List"/>
            </w:pPr>
            <w:r w:rsidRPr="00EE7C55">
              <w:t>5.3</w:t>
            </w:r>
            <w:r w:rsidRPr="00EE7C55">
              <w:tab/>
              <w:t>Complet</w:t>
            </w:r>
            <w:r w:rsidRPr="00EE7C55">
              <w:t>e customer requests and generate compliance data.</w:t>
            </w:r>
          </w:p>
        </w:tc>
      </w:tr>
    </w:tbl>
    <w:p w:rsidR="00000000" w:rsidRPr="00EE7C55" w:rsidP="00EE7C55">
      <w:pPr>
        <w:pStyle w:val="BodyText"/>
      </w:pPr>
    </w:p>
    <w:p w:rsidR="00000000" w:rsidRPr="00EE7C55" w:rsidP="00EE7C55">
      <w:pPr>
        <w:pStyle w:val="AllowPageBreak"/>
      </w:pPr>
    </w:p>
    <w:p w:rsidR="00000000" w:rsidRPr="00EE7C55" w:rsidP="00EE7C55">
      <w:pPr>
        <w:pStyle w:val="Heading1"/>
      </w:pPr>
      <w:bookmarkStart w:id="5" w:name="O_747599"/>
      <w:bookmarkEnd w:id="5"/>
      <w:r w:rsidRPr="00EE7C55">
        <w:t>Foundation Skills</w:t>
      </w:r>
    </w:p>
    <w:p w:rsidR="00DC2D34" w:rsidP="00DC2D34">
      <w:pPr>
        <w:pStyle w:val="BodyText"/>
      </w:pPr>
      <w:r w:rsidRPr="00EE7C55">
        <w:t xml:space="preserve">The foundation skills demands of this unit have been mapped for alignment with the Australian Core Skills Framework (ACSF). The following tables </w:t>
      </w:r>
      <w:r w:rsidRPr="00EE7C55">
        <w:t>outline the performance levels indicated for successful attainment of the unit.</w:t>
      </w:r>
    </w:p>
    <w:p w:rsidR="00DC2D34" w:rsidP="00EE7C55">
      <w:pPr>
        <w:pStyle w:val="BodyText"/>
      </w:pPr>
    </w:p>
    <w:p w:rsidR="00DC2D34" w:rsidP="00EE7C55">
      <w:pPr>
        <w:pStyle w:val="BodyText"/>
      </w:pPr>
      <w:bookmarkStart w:id="6" w:name="O_74761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68.75pt">
            <v:imagedata r:id="rId10" o:title=""/>
          </v:shape>
        </w:pict>
      </w:r>
      <w:bookmarkEnd w:id="6"/>
    </w:p>
    <w:p w:rsidR="00DC2D34" w:rsidP="00EE7C55">
      <w:pPr>
        <w:pStyle w:val="BodyText"/>
      </w:pPr>
    </w:p>
    <w:p w:rsidR="00000000" w:rsidRPr="00EE7C55" w:rsidP="00DC2D34">
      <w:pPr>
        <w:pStyle w:val="BodyText"/>
      </w:pPr>
      <w:r w:rsidRPr="00EE7C55">
        <w:t xml:space="preserve">Further information </w:t>
      </w:r>
      <w:r w:rsidRPr="00EE7C55">
        <w:t>on ACSF and the foundation skills underpinning this unit can be found in the Foundation Skills Guide on the GSA website.</w:t>
      </w:r>
    </w:p>
    <w:p w:rsidR="00000000" w:rsidRPr="00EE7C55" w:rsidP="00EE7C55">
      <w:pPr>
        <w:pStyle w:val="Heading1"/>
      </w:pPr>
      <w:bookmarkStart w:id="7" w:name="O_747601"/>
      <w:bookmarkEnd w:id="7"/>
      <w:r w:rsidRPr="00EE7C55">
        <w:t>Unit Mapping Information</w:t>
      </w:r>
    </w:p>
    <w:p w:rsidR="00000000" w:rsidRPr="00EE7C55" w:rsidP="00DC2D34">
      <w:pPr>
        <w:pStyle w:val="BodyText"/>
      </w:pPr>
      <w:r w:rsidRPr="00EE7C55">
        <w:t>No equivalent unit.</w:t>
      </w:r>
    </w:p>
    <w:p w:rsidR="00000000" w:rsidRPr="00EE7C55" w:rsidP="00EE7C55">
      <w:pPr>
        <w:pStyle w:val="Heading1"/>
      </w:pPr>
      <w:bookmarkStart w:id="8" w:name="O_747608"/>
      <w:bookmarkEnd w:id="8"/>
      <w:r w:rsidRPr="00EE7C55">
        <w:t>Links</w:t>
      </w:r>
    </w:p>
    <w:p w:rsidR="00000000" w:rsidRPr="00EE7C55" w:rsidP="00DC2D34">
      <w:pPr>
        <w:pStyle w:val="BodyText"/>
      </w:pPr>
      <w:r w:rsidRPr="00EE7C55">
        <w:t>Companion Volume implementation guides are found i</w:t>
      </w:r>
      <w:r w:rsidRPr="00EE7C55">
        <w:t xml:space="preserve">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3C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7C55" w:rsidP="00DC2D34">
      <w:pPr>
        <w:pStyle w:val="BodyText"/>
      </w:pPr>
      <w:r w:rsidRPr="00EE7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3C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7C55" w:rsidP="00DC2D34">
      <w:pPr>
        <w:pStyle w:val="BodyText"/>
      </w:pPr>
      <w:r w:rsidRPr="00EE7C55">
        <w:t>Companion Volu</w:t>
      </w:r>
      <w:r w:rsidRPr="00EE7C55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3C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7C55" w:rsidP="00DC2D34">
      <w:pPr>
        <w:pStyle w:val="BodyText"/>
      </w:pPr>
      <w:r w:rsidRPr="00EE7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3C0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7C55" w:rsidP="00EE7C55"/>
    <w:sectPr w:rsidSect="00EE7C55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5" w:rsidRPr="00DC2D34" w:rsidP="00DC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34" w:rsidP="00EE7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D34" w:rsidP="00EE7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2D34" w:rsidP="00EE7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C55" w:rsidRPr="00DC2D34" w:rsidP="00DC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D34" w:rsidRPr="002D2AF8" w:rsidP="00EE7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NWPTRD024 Establish connections of water and wastewater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DC2D34" w:rsidP="00EE7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C55"/>
  </w:style>
  <w:style w:type="character" w:customStyle="1" w:styleId="Heading1Char">
    <w:name w:val="Heading 1 Char"/>
    <w:basedOn w:val="DefaultParagraphFont"/>
    <w:link w:val="Heading1"/>
    <w:rsid w:val="00EE7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C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7C5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E7C55"/>
    <w:rPr>
      <w:b/>
      <w:spacing w:val="0"/>
    </w:rPr>
  </w:style>
  <w:style w:type="paragraph" w:customStyle="1" w:styleId="SuperHeading">
    <w:name w:val="SuperHeading"/>
    <w:basedOn w:val="Normal"/>
    <w:rsid w:val="00EE7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7C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7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C5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E7C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7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C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C55"/>
    <w:rPr>
      <w:i/>
    </w:rPr>
  </w:style>
  <w:style w:type="paragraph" w:styleId="Caption">
    <w:name w:val="caption"/>
    <w:basedOn w:val="BodyText"/>
    <w:next w:val="Normal"/>
    <w:qFormat/>
    <w:rsid w:val="00EE7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C55"/>
  </w:style>
  <w:style w:type="paragraph" w:styleId="TableofFigures">
    <w:name w:val="table of figures"/>
    <w:basedOn w:val="Normal"/>
    <w:next w:val="Normal"/>
    <w:semiHidden/>
    <w:rsid w:val="00EE7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C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7C55"/>
    <w:rPr>
      <w:rFonts w:ascii="Wingdings" w:hAnsi="Wingdings"/>
    </w:rPr>
  </w:style>
  <w:style w:type="character" w:customStyle="1" w:styleId="HotSpot">
    <w:name w:val="HotSpot"/>
    <w:rsid w:val="00EE7C55"/>
    <w:rPr>
      <w:color w:val="0033CC"/>
      <w:u w:val="none"/>
    </w:rPr>
  </w:style>
  <w:style w:type="paragraph" w:customStyle="1" w:styleId="BodyTextRight">
    <w:name w:val="Body Text Right"/>
    <w:basedOn w:val="BodyText"/>
    <w:rsid w:val="00EE7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C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C55"/>
    <w:rPr>
      <w:sz w:val="32"/>
    </w:rPr>
  </w:style>
  <w:style w:type="paragraph" w:customStyle="1" w:styleId="HeadingProcedure">
    <w:name w:val="Heading Procedure"/>
    <w:basedOn w:val="HeadingBase"/>
    <w:next w:val="Normal"/>
    <w:rsid w:val="00EE7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C55"/>
    <w:pPr>
      <w:spacing w:before="60" w:after="60"/>
    </w:pPr>
  </w:style>
  <w:style w:type="paragraph" w:styleId="ListContinue">
    <w:name w:val="List Continue"/>
    <w:basedOn w:val="List"/>
    <w:rsid w:val="00EE7C55"/>
    <w:pPr>
      <w:ind w:firstLine="0"/>
    </w:pPr>
  </w:style>
  <w:style w:type="paragraph" w:customStyle="1" w:styleId="ListNote">
    <w:name w:val="List Note"/>
    <w:basedOn w:val="List"/>
    <w:rsid w:val="00EE7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C55"/>
    <w:rPr>
      <w:rFonts w:ascii="Courier New" w:hAnsi="Courier New"/>
    </w:rPr>
  </w:style>
  <w:style w:type="paragraph" w:customStyle="1" w:styleId="NoteBullet">
    <w:name w:val="Note Bullet"/>
    <w:basedOn w:val="Note"/>
    <w:rsid w:val="00EE7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C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7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C55"/>
    <w:rPr>
      <w:b/>
      <w:smallCaps/>
    </w:rPr>
  </w:style>
  <w:style w:type="paragraph" w:customStyle="1" w:styleId="TableListNumber">
    <w:name w:val="Table List Number"/>
    <w:basedOn w:val="ListNumber"/>
    <w:rsid w:val="00EE7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C55"/>
    <w:pPr>
      <w:numPr>
        <w:numId w:val="7"/>
      </w:numPr>
    </w:pPr>
  </w:style>
  <w:style w:type="paragraph" w:customStyle="1" w:styleId="ListAlpha2">
    <w:name w:val="List Alpha 2"/>
    <w:basedOn w:val="List2"/>
    <w:rsid w:val="00EE7C55"/>
    <w:pPr>
      <w:numPr>
        <w:numId w:val="6"/>
      </w:numPr>
    </w:pPr>
  </w:style>
  <w:style w:type="paragraph" w:styleId="List2">
    <w:name w:val="List 2"/>
    <w:basedOn w:val="BodyText"/>
    <w:rsid w:val="00EE7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C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C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7C55"/>
    <w:pPr>
      <w:numPr>
        <w:numId w:val="2"/>
      </w:numPr>
    </w:pPr>
  </w:style>
  <w:style w:type="paragraph" w:styleId="ListContinue2">
    <w:name w:val="List Continue 2"/>
    <w:basedOn w:val="List2"/>
    <w:rsid w:val="00EE7C55"/>
    <w:pPr>
      <w:ind w:firstLine="0"/>
    </w:pPr>
  </w:style>
  <w:style w:type="paragraph" w:styleId="ListContinue3">
    <w:name w:val="List Continue 3"/>
    <w:basedOn w:val="List3"/>
    <w:rsid w:val="00EE7C55"/>
    <w:pPr>
      <w:ind w:left="1021" w:firstLine="0"/>
    </w:pPr>
  </w:style>
  <w:style w:type="paragraph" w:styleId="ListContinue4">
    <w:name w:val="List Continue 4"/>
    <w:basedOn w:val="List4"/>
    <w:rsid w:val="00EE7C55"/>
    <w:pPr>
      <w:ind w:firstLine="0"/>
    </w:pPr>
  </w:style>
  <w:style w:type="paragraph" w:styleId="ListContinue5">
    <w:name w:val="List Continue 5"/>
    <w:basedOn w:val="List5"/>
    <w:rsid w:val="00EE7C55"/>
    <w:pPr>
      <w:ind w:firstLine="0"/>
    </w:pPr>
  </w:style>
  <w:style w:type="paragraph" w:styleId="ListNumber3">
    <w:name w:val="List Number 3"/>
    <w:basedOn w:val="List3"/>
    <w:rsid w:val="00EE7C55"/>
    <w:pPr>
      <w:numPr>
        <w:numId w:val="3"/>
      </w:numPr>
    </w:pPr>
  </w:style>
  <w:style w:type="paragraph" w:styleId="ListNumber4">
    <w:name w:val="List Number 4"/>
    <w:basedOn w:val="List4"/>
    <w:rsid w:val="00EE7C55"/>
    <w:pPr>
      <w:numPr>
        <w:numId w:val="4"/>
      </w:numPr>
    </w:pPr>
  </w:style>
  <w:style w:type="paragraph" w:styleId="ListNumber5">
    <w:name w:val="List Number 5"/>
    <w:basedOn w:val="List5"/>
    <w:rsid w:val="00EE7C55"/>
    <w:pPr>
      <w:numPr>
        <w:numId w:val="5"/>
      </w:numPr>
    </w:pPr>
  </w:style>
  <w:style w:type="paragraph" w:styleId="BlockText">
    <w:name w:val="Block Text"/>
    <w:basedOn w:val="Normal"/>
    <w:rsid w:val="00EE7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C55"/>
    <w:rPr>
      <w:sz w:val="16"/>
      <w:vertAlign w:val="superscript"/>
    </w:rPr>
  </w:style>
  <w:style w:type="character" w:customStyle="1" w:styleId="Symbols">
    <w:name w:val="Symbols"/>
    <w:basedOn w:val="DefaultParagraphFont"/>
    <w:rsid w:val="00EE7C55"/>
    <w:rPr>
      <w:rFonts w:ascii="Symbol" w:hAnsi="Symbol"/>
    </w:rPr>
  </w:style>
  <w:style w:type="character" w:customStyle="1" w:styleId="MenuOptions">
    <w:name w:val="Menu Options"/>
    <w:basedOn w:val="DefaultParagraphFont"/>
    <w:rsid w:val="00EE7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C55"/>
    <w:rPr>
      <w:b/>
    </w:rPr>
  </w:style>
  <w:style w:type="character" w:customStyle="1" w:styleId="Underlined">
    <w:name w:val="Underlined"/>
    <w:basedOn w:val="DefaultParagraphFont"/>
    <w:rsid w:val="00EE7C55"/>
    <w:rPr>
      <w:u w:val="single"/>
    </w:rPr>
  </w:style>
  <w:style w:type="paragraph" w:customStyle="1" w:styleId="TableBodyTextRight">
    <w:name w:val="Table Body Text Right"/>
    <w:basedOn w:val="TableBodyText"/>
    <w:rsid w:val="00EE7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C55"/>
    <w:rPr>
      <w:sz w:val="18"/>
    </w:rPr>
  </w:style>
  <w:style w:type="paragraph" w:customStyle="1" w:styleId="BodySmallRight">
    <w:name w:val="Body Small Right"/>
    <w:basedOn w:val="BodyTextRight"/>
    <w:rsid w:val="00EE7C55"/>
    <w:rPr>
      <w:sz w:val="18"/>
      <w:szCs w:val="18"/>
    </w:rPr>
  </w:style>
  <w:style w:type="paragraph" w:customStyle="1" w:styleId="MarginEdition">
    <w:name w:val="Margin Edition"/>
    <w:basedOn w:val="MarginNote"/>
    <w:rsid w:val="00EE7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C55"/>
    <w:rPr>
      <w:sz w:val="2"/>
      <w:szCs w:val="2"/>
    </w:rPr>
  </w:style>
  <w:style w:type="character" w:customStyle="1" w:styleId="Small">
    <w:name w:val="Small"/>
    <w:basedOn w:val="DefaultParagraphFont"/>
    <w:rsid w:val="00EE7C55"/>
    <w:rPr>
      <w:sz w:val="16"/>
    </w:rPr>
  </w:style>
  <w:style w:type="paragraph" w:customStyle="1" w:styleId="WideTable">
    <w:name w:val="Wide Table"/>
    <w:basedOn w:val="Normal"/>
    <w:rsid w:val="00EE7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C55"/>
  </w:style>
  <w:style w:type="paragraph" w:styleId="Quote">
    <w:name w:val="Quote"/>
    <w:basedOn w:val="Heading1"/>
    <w:link w:val="QuoteChar"/>
    <w:qFormat/>
    <w:rsid w:val="00EE7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C55"/>
    <w:pPr>
      <w:pageBreakBefore/>
    </w:pPr>
  </w:style>
  <w:style w:type="paragraph" w:customStyle="1" w:styleId="Border">
    <w:name w:val="Border"/>
    <w:basedOn w:val="Normal"/>
    <w:qFormat/>
    <w:rsid w:val="00EE7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C55"/>
    <w:rPr>
      <w:u w:val="single"/>
    </w:rPr>
  </w:style>
  <w:style w:type="character" w:customStyle="1" w:styleId="BoldandItalics">
    <w:name w:val="Bold and Italics"/>
    <w:qFormat/>
    <w:rsid w:val="00EE7C55"/>
    <w:rPr>
      <w:b/>
      <w:i/>
      <w:u w:val="none"/>
    </w:rPr>
  </w:style>
  <w:style w:type="paragraph" w:styleId="BalloonText">
    <w:name w:val="Balloon Text"/>
    <w:basedOn w:val="Normal"/>
    <w:link w:val="BalloonTextChar"/>
    <w:rsid w:val="00EE7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C55"/>
    <w:pPr>
      <w:spacing w:before="0" w:after="0"/>
    </w:pPr>
  </w:style>
  <w:style w:type="paragraph" w:customStyle="1" w:styleId="BodyTextBold">
    <w:name w:val="Body Text Bold"/>
    <w:basedOn w:val="BodyText"/>
    <w:qFormat/>
    <w:rsid w:val="00EE7C55"/>
    <w:rPr>
      <w:b/>
    </w:rPr>
  </w:style>
  <w:style w:type="character" w:styleId="Hyperlink">
    <w:name w:val="Hyperlink"/>
    <w:basedOn w:val="DefaultParagraphFont"/>
    <w:uiPriority w:val="99"/>
    <w:unhideWhenUsed/>
    <w:rsid w:val="00DC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3787</Characters>
  <Application>Microsoft Office Word</Application>
  <DocSecurity>0</DocSecurity>
  <Lines>122</Lines>
  <Paragraphs>67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NWPTRD024 Establish connections of water and wastewater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2021-01-22T01:11:00Z</dcterms:created>
  <dcterms:modified xsi:type="dcterms:W3CDTF">2021-01-22T01:11:00Z</dcterms:modified>
</cp:coreProperties>
</file>