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7D2" w:rsidP="00F447D2">
      <w:pPr>
        <w:pStyle w:val="Title"/>
      </w:pPr>
      <w:r>
        <w:fldChar w:fldCharType="begin"/>
      </w:r>
      <w:r>
        <w:instrText xml:space="preserve"> TITLE   \* MERGEFORMAT </w:instrText>
      </w:r>
      <w:r>
        <w:fldChar w:fldCharType="separate"/>
      </w:r>
      <w:r>
        <w:t>NWPTRD022 Develop and modify trade waste policies and plans</w:t>
      </w:r>
      <w:r>
        <w:fldChar w:fldCharType="end"/>
      </w:r>
    </w:p>
    <w:p w:rsidR="00F447D2" w:rsidP="00F447D2">
      <w:pPr>
        <w:pStyle w:val="Version"/>
        <w:sectPr w:rsidSect="009F6A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A1D" w:rsidP="009F6A1D">
      <w:pPr>
        <w:pStyle w:val="SuperHeading"/>
      </w:pPr>
      <w:r w:rsidRPr="009F6A1D">
        <w:t>NWPTRD022 Develop and modify trade waste policies and plans</w:t>
      </w:r>
    </w:p>
    <w:p w:rsidR="00000000" w:rsidRPr="009F6A1D" w:rsidP="009F6A1D">
      <w:pPr>
        <w:pStyle w:val="Heading1"/>
      </w:pPr>
      <w:bookmarkStart w:id="1" w:name="O_742616"/>
      <w:bookmarkEnd w:id="1"/>
      <w:r w:rsidRPr="009F6A1D">
        <w:t>Modification History</w:t>
      </w:r>
    </w:p>
    <w:tbl>
      <w:tblPr>
        <w:tblW w:w="0" w:type="auto"/>
        <w:tblLayout w:type="fixed"/>
        <w:tblCellMar>
          <w:left w:w="62" w:type="dxa"/>
          <w:right w:w="62" w:type="dxa"/>
        </w:tblCellMar>
        <w:tblLook w:val="0000"/>
      </w:tblPr>
      <w:tblGrid>
        <w:gridCol w:w="1134"/>
        <w:gridCol w:w="7937"/>
      </w:tblGrid>
      <w:tr w:rsidTr="00F447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A1D">
            <w:pPr>
              <w:pStyle w:val="TableHeading"/>
              <w:rPr>
                <w:lang w:val="en-NZ"/>
              </w:rPr>
            </w:pPr>
            <w:r w:rsidRPr="009F6A1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A1D">
            <w:pPr>
              <w:pStyle w:val="TableHeading"/>
              <w:rPr>
                <w:lang w:val="en-NZ"/>
              </w:rPr>
            </w:pPr>
            <w:r w:rsidRPr="009F6A1D">
              <w:t>Comments</w:t>
            </w:r>
          </w:p>
        </w:tc>
      </w:tr>
      <w:tr w:rsidTr="00F447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A1D">
            <w:pPr>
              <w:pStyle w:val="BodyText"/>
              <w:rPr>
                <w:lang w:val="en-NZ"/>
              </w:rPr>
            </w:pPr>
            <w:r w:rsidRPr="009F6A1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A1D" w:rsidP="009F6A1D">
            <w:pPr>
              <w:pStyle w:val="BodyText"/>
            </w:pPr>
            <w:r w:rsidRPr="009F6A1D">
              <w:t xml:space="preserve">This unit was released in NWP Water Training Package release 1.0 and meets the Standards for Training Packages. </w:t>
            </w:r>
          </w:p>
          <w:p w:rsidR="00000000" w:rsidRPr="009F6A1D" w:rsidP="009F6A1D">
            <w:pPr>
              <w:pStyle w:val="BodyText"/>
            </w:pPr>
          </w:p>
          <w:p w:rsidR="00000000" w:rsidRPr="009F6A1D" w:rsidP="009F6A1D">
            <w:pPr>
              <w:pStyle w:val="BodyText"/>
            </w:pPr>
            <w:r w:rsidRPr="009F6A1D">
              <w:t>This unit supersedes and is equivalent to NWP529B Develop and modify trade waste mana</w:t>
            </w:r>
            <w:r w:rsidRPr="009F6A1D">
              <w:t>gement policies and plans.</w:t>
            </w:r>
          </w:p>
          <w:p w:rsidR="00000000" w:rsidRPr="009F6A1D" w:rsidP="009F6A1D">
            <w:pPr>
              <w:pStyle w:val="BodyText"/>
            </w:pPr>
          </w:p>
          <w:p w:rsidR="00000000" w:rsidRPr="009F6A1D" w:rsidP="009F6A1D">
            <w:pPr>
              <w:pStyle w:val="ListBullet"/>
            </w:pPr>
            <w:r w:rsidRPr="009F6A1D">
              <w:t>Unit code updated</w:t>
            </w:r>
          </w:p>
          <w:p w:rsidR="00000000" w:rsidRPr="009F6A1D" w:rsidP="009F6A1D">
            <w:pPr>
              <w:pStyle w:val="ListBullet"/>
            </w:pPr>
            <w:r w:rsidRPr="009F6A1D">
              <w:t>Content and formatting updated to comply with the new standards</w:t>
            </w:r>
          </w:p>
          <w:p w:rsidR="00000000" w:rsidRPr="009F6A1D" w:rsidP="009F6A1D">
            <w:pPr>
              <w:pStyle w:val="ListBullet"/>
            </w:pPr>
            <w:r w:rsidRPr="009F6A1D">
              <w:t>All PC transitioned from passive to active voice</w:t>
            </w:r>
          </w:p>
          <w:p w:rsidR="00000000" w:rsidRPr="009F6A1D" w:rsidP="009F6A1D">
            <w:pPr>
              <w:pStyle w:val="ListBullet"/>
            </w:pPr>
            <w:r w:rsidRPr="009F6A1D">
              <w:t>Unit title changed to better reflect unit outcomes</w:t>
            </w:r>
          </w:p>
          <w:p w:rsidR="00000000" w:rsidRPr="009F6A1D" w:rsidP="009F6A1D">
            <w:pPr>
              <w:pStyle w:val="ListBullet"/>
            </w:pPr>
            <w:r w:rsidRPr="009F6A1D">
              <w:t>PC 3.5 removed</w:t>
            </w:r>
          </w:p>
        </w:tc>
      </w:tr>
    </w:tbl>
    <w:p w:rsidR="00000000" w:rsidRPr="009F6A1D" w:rsidP="009F6A1D">
      <w:pPr>
        <w:pStyle w:val="BodyText"/>
      </w:pPr>
    </w:p>
    <w:p w:rsidR="00000000" w:rsidRPr="009F6A1D" w:rsidP="009F6A1D">
      <w:pPr>
        <w:pStyle w:val="AllowPageBreak"/>
      </w:pPr>
    </w:p>
    <w:p w:rsidR="00000000" w:rsidRPr="009F6A1D" w:rsidP="009F6A1D">
      <w:pPr>
        <w:pStyle w:val="Heading1"/>
      </w:pPr>
      <w:bookmarkStart w:id="2" w:name="O_742617"/>
      <w:bookmarkEnd w:id="2"/>
      <w:r w:rsidRPr="009F6A1D">
        <w:t>Application</w:t>
      </w:r>
    </w:p>
    <w:p w:rsidR="00000000" w:rsidRPr="009F6A1D" w:rsidP="009F6A1D">
      <w:pPr>
        <w:pStyle w:val="BodyText"/>
      </w:pPr>
      <w:r w:rsidRPr="009F6A1D">
        <w:t>This unit of competency describes the skills required to develop and modify policies and plans for trade waste activities relating to liquid waste discharge to wastewater collection systems.</w:t>
      </w:r>
    </w:p>
    <w:p w:rsidR="00000000" w:rsidRPr="009F6A1D" w:rsidP="009F6A1D">
      <w:pPr>
        <w:pStyle w:val="BodyText"/>
      </w:pPr>
    </w:p>
    <w:p w:rsidR="00000000" w:rsidRPr="009F6A1D" w:rsidP="009F6A1D">
      <w:pPr>
        <w:pStyle w:val="BodyText"/>
      </w:pPr>
      <w:r w:rsidRPr="009F6A1D">
        <w:t>This unit applies to those working as managers in water organis</w:t>
      </w:r>
      <w:r w:rsidRPr="009F6A1D">
        <w:t>ations with responsibility for the management of trade waste policies and plans.</w:t>
      </w:r>
    </w:p>
    <w:p w:rsidR="00000000" w:rsidRPr="009F6A1D" w:rsidP="009F6A1D">
      <w:pPr>
        <w:pStyle w:val="BodyText"/>
      </w:pPr>
    </w:p>
    <w:p w:rsidR="00000000" w:rsidRPr="009F6A1D" w:rsidP="009F6A1D">
      <w:pPr>
        <w:pStyle w:val="BodyText"/>
      </w:pPr>
      <w:r w:rsidRPr="009F6A1D">
        <w:t>The skills and knowledge described in this unit must be applied within the legislative, regulatory and policy environment in which they are carried out. Organisational polici</w:t>
      </w:r>
      <w:r w:rsidRPr="009F6A1D">
        <w:t>es and procedures must be consulted and adhered to.</w:t>
      </w:r>
    </w:p>
    <w:p w:rsidR="00000000" w:rsidRPr="009F6A1D" w:rsidP="009F6A1D">
      <w:pPr>
        <w:pStyle w:val="BodyText"/>
      </w:pPr>
    </w:p>
    <w:p w:rsidR="00000000" w:rsidRPr="009F6A1D" w:rsidP="009F6A1D">
      <w:pPr>
        <w:pStyle w:val="BodyText"/>
      </w:pPr>
      <w:r w:rsidRPr="009F6A1D">
        <w:t>Those undertaking this unit would work autonomously, supervising staff, while performing sophisticated tasks in a range of familiar contexts.</w:t>
      </w:r>
    </w:p>
    <w:p w:rsidR="00000000" w:rsidRPr="009F6A1D" w:rsidP="009F6A1D">
      <w:pPr>
        <w:pStyle w:val="BodyText"/>
      </w:pPr>
    </w:p>
    <w:p w:rsidR="00000000" w:rsidRPr="009F6A1D" w:rsidP="009F6A1D">
      <w:pPr>
        <w:pStyle w:val="BodyText"/>
      </w:pPr>
      <w:r w:rsidRPr="009F6A1D">
        <w:t>No licensing, legislative or certification requirements appl</w:t>
      </w:r>
      <w:r w:rsidRPr="009F6A1D">
        <w:t>y to unit at the time of publication.</w:t>
      </w:r>
    </w:p>
    <w:p w:rsidR="00000000" w:rsidRPr="009F6A1D" w:rsidP="009F6A1D">
      <w:pPr>
        <w:pStyle w:val="AllowPageBreak"/>
      </w:pPr>
    </w:p>
    <w:p w:rsidR="00000000" w:rsidRPr="009F6A1D" w:rsidP="009F6A1D">
      <w:pPr>
        <w:pStyle w:val="Heading1"/>
      </w:pPr>
      <w:bookmarkStart w:id="3" w:name="O_742619"/>
      <w:bookmarkEnd w:id="3"/>
      <w:r w:rsidRPr="009F6A1D">
        <w:t>Competency Field</w:t>
      </w:r>
    </w:p>
    <w:p w:rsidR="00000000" w:rsidRPr="009F6A1D" w:rsidP="009F6A1D">
      <w:pPr>
        <w:pStyle w:val="BodyText"/>
      </w:pPr>
      <w:r w:rsidRPr="009F6A1D">
        <w:t>Trade waste</w:t>
      </w:r>
    </w:p>
    <w:p w:rsidR="00000000" w:rsidRPr="009F6A1D" w:rsidP="009F6A1D">
      <w:pPr>
        <w:pStyle w:val="AllowPageBreak"/>
      </w:pPr>
    </w:p>
    <w:p w:rsidR="00000000" w:rsidRPr="009F6A1D" w:rsidP="009F6A1D">
      <w:pPr>
        <w:pStyle w:val="Heading1"/>
      </w:pPr>
      <w:bookmarkStart w:id="4" w:name="O_742621"/>
      <w:bookmarkEnd w:id="4"/>
      <w:r w:rsidRPr="009F6A1D">
        <w:t>Elements and Performance Criteria</w:t>
      </w:r>
    </w:p>
    <w:tbl>
      <w:tblPr>
        <w:tblW w:w="0" w:type="auto"/>
        <w:tblLayout w:type="fixed"/>
        <w:tblCellMar>
          <w:left w:w="62" w:type="dxa"/>
          <w:right w:w="62" w:type="dxa"/>
        </w:tblCellMar>
        <w:tblLook w:val="0000"/>
      </w:tblPr>
      <w:tblGrid>
        <w:gridCol w:w="2268"/>
        <w:gridCol w:w="6804"/>
      </w:tblGrid>
      <w:tr w:rsidTr="009F6A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A1D">
            <w:pPr>
              <w:pStyle w:val="TableHeading"/>
              <w:rPr>
                <w:lang w:val="en-NZ"/>
              </w:rPr>
            </w:pPr>
            <w:r w:rsidRPr="009F6A1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A1D">
            <w:pPr>
              <w:pStyle w:val="TableHeading"/>
              <w:rPr>
                <w:lang w:val="en-NZ"/>
              </w:rPr>
            </w:pPr>
            <w:r w:rsidRPr="009F6A1D">
              <w:t>PERFORMANCE CRITERIA</w:t>
            </w:r>
          </w:p>
        </w:tc>
      </w:tr>
      <w:tr w:rsidTr="009F6A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A1D">
            <w:pPr>
              <w:pStyle w:val="BodyText"/>
              <w:rPr>
                <w:lang w:val="en-NZ"/>
              </w:rPr>
            </w:pPr>
            <w:r w:rsidRPr="009F6A1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A1D">
            <w:pPr>
              <w:pStyle w:val="BodyText"/>
              <w:rPr>
                <w:lang w:val="en-NZ"/>
              </w:rPr>
            </w:pPr>
            <w:r w:rsidRPr="009F6A1D">
              <w:t>Performance criteria describe the performance needed to demonstrate achievement of the element. Where bold italicised text is used, further information is detailed in the range of conditions section.</w:t>
            </w:r>
          </w:p>
        </w:tc>
      </w:tr>
      <w:tr w:rsidTr="009F6A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A1D">
            <w:pPr>
              <w:pStyle w:val="List"/>
              <w:rPr>
                <w:lang w:val="en-NZ"/>
              </w:rPr>
            </w:pPr>
            <w:r w:rsidRPr="009F6A1D">
              <w:rPr>
                <w:rStyle w:val="SpecialBold"/>
              </w:rPr>
              <w:t>1.</w:t>
            </w:r>
            <w:r w:rsidRPr="009F6A1D">
              <w:rPr>
                <w:rStyle w:val="SpecialBold"/>
              </w:rPr>
              <w:tab/>
              <w:t>Prepare and plan for trade waste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A1D" w:rsidP="009F6A1D">
            <w:pPr>
              <w:pStyle w:val="List"/>
            </w:pPr>
            <w:r w:rsidRPr="009F6A1D">
              <w:t>1.1</w:t>
            </w:r>
            <w:r w:rsidRPr="009F6A1D">
              <w:tab/>
              <w:t>Iden</w:t>
            </w:r>
            <w:r w:rsidRPr="009F6A1D">
              <w:t>tify and define relevant provisions of trade waste management legislation, standards and enterprise policies.</w:t>
            </w:r>
          </w:p>
          <w:p w:rsidR="00000000" w:rsidRPr="009F6A1D" w:rsidP="009F6A1D">
            <w:pPr>
              <w:pStyle w:val="List"/>
            </w:pPr>
            <w:r w:rsidRPr="009F6A1D">
              <w:t>1.2</w:t>
            </w:r>
            <w:r w:rsidRPr="009F6A1D">
              <w:tab/>
              <w:t>Document trade waste management policies, procedures and programs.</w:t>
            </w:r>
          </w:p>
          <w:p w:rsidR="00000000" w:rsidRPr="009F6A1D" w:rsidP="009F6A1D">
            <w:pPr>
              <w:pStyle w:val="List"/>
            </w:pPr>
            <w:r w:rsidRPr="009F6A1D">
              <w:t>1.3</w:t>
            </w:r>
            <w:r w:rsidRPr="009F6A1D">
              <w:tab/>
              <w:t>Identify significant wastewater quality parameters generated by major i</w:t>
            </w:r>
            <w:r w:rsidRPr="009F6A1D">
              <w:t>ndustries.</w:t>
            </w:r>
          </w:p>
          <w:p w:rsidR="00000000" w:rsidRPr="009F6A1D" w:rsidP="009F6A1D">
            <w:pPr>
              <w:pStyle w:val="List"/>
            </w:pPr>
            <w:r w:rsidRPr="009F6A1D">
              <w:t>1.4</w:t>
            </w:r>
            <w:r w:rsidRPr="009F6A1D">
              <w:tab/>
              <w:t>Consider information about known impacts, risk assessments and control procedures in preparing plans.</w:t>
            </w:r>
          </w:p>
          <w:p w:rsidR="00000000" w:rsidP="009F6A1D">
            <w:pPr>
              <w:pStyle w:val="List"/>
              <w:rPr>
                <w:lang w:val="en-NZ"/>
              </w:rPr>
            </w:pPr>
            <w:r w:rsidRPr="009F6A1D">
              <w:t>1.5</w:t>
            </w:r>
            <w:r w:rsidRPr="009F6A1D">
              <w:tab/>
              <w:t>Define and explain responsibilities and accountabilities.</w:t>
            </w:r>
          </w:p>
        </w:tc>
      </w:tr>
      <w:tr w:rsidTr="009F6A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A1D">
            <w:pPr>
              <w:pStyle w:val="List"/>
              <w:rPr>
                <w:lang w:val="en-NZ"/>
              </w:rPr>
            </w:pPr>
            <w:r w:rsidRPr="009F6A1D">
              <w:rPr>
                <w:rStyle w:val="SpecialBold"/>
              </w:rPr>
              <w:t>2.</w:t>
            </w:r>
            <w:r w:rsidRPr="009F6A1D">
              <w:rPr>
                <w:rStyle w:val="SpecialBold"/>
              </w:rPr>
              <w:tab/>
              <w:t>Develop or modify trade waste management policies and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A1D" w:rsidP="009F6A1D">
            <w:pPr>
              <w:pStyle w:val="List"/>
            </w:pPr>
            <w:r w:rsidRPr="009F6A1D">
              <w:t>2.1</w:t>
            </w:r>
            <w:r w:rsidRPr="009F6A1D">
              <w:tab/>
            </w:r>
            <w:r w:rsidRPr="009F6A1D">
              <w:t>Conduct community, enterprise and stakeholder consultation.</w:t>
            </w:r>
          </w:p>
          <w:p w:rsidR="00000000" w:rsidRPr="009F6A1D" w:rsidP="009F6A1D">
            <w:pPr>
              <w:pStyle w:val="List"/>
            </w:pPr>
            <w:r w:rsidRPr="009F6A1D">
              <w:t>2.2</w:t>
            </w:r>
            <w:r w:rsidRPr="009F6A1D">
              <w:tab/>
              <w:t>Address issues raised through consultation and incorporate them into the policy development, where appropriate.</w:t>
            </w:r>
          </w:p>
          <w:p w:rsidR="00000000" w:rsidRPr="009F6A1D" w:rsidP="009F6A1D">
            <w:pPr>
              <w:pStyle w:val="List"/>
            </w:pPr>
            <w:r w:rsidRPr="009F6A1D">
              <w:t>2.3</w:t>
            </w:r>
            <w:r w:rsidRPr="009F6A1D">
              <w:tab/>
              <w:t>Identify and explain trade waste management processes including treatment an</w:t>
            </w:r>
            <w:r w:rsidRPr="009F6A1D">
              <w:t>d disposal processes together with the required workplace procedures and relevant environmental factors.</w:t>
            </w:r>
          </w:p>
          <w:p w:rsidR="00000000" w:rsidRPr="009F6A1D" w:rsidP="009F6A1D">
            <w:pPr>
              <w:pStyle w:val="List"/>
            </w:pPr>
            <w:r w:rsidRPr="009F6A1D">
              <w:t>2.4</w:t>
            </w:r>
            <w:r w:rsidRPr="009F6A1D">
              <w:tab/>
              <w:t>Develop and modify contingency plans for major trade waste industries.</w:t>
            </w:r>
          </w:p>
          <w:p w:rsidR="00000000" w:rsidRPr="009F6A1D" w:rsidP="009F6A1D">
            <w:pPr>
              <w:pStyle w:val="List"/>
            </w:pPr>
            <w:r w:rsidRPr="009F6A1D">
              <w:t>2.5</w:t>
            </w:r>
            <w:r w:rsidRPr="009F6A1D">
              <w:tab/>
              <w:t>Include issues identified by reviews and audits into the management plan</w:t>
            </w:r>
            <w:r w:rsidRPr="009F6A1D">
              <w:t>.</w:t>
            </w:r>
          </w:p>
          <w:p w:rsidR="00000000" w:rsidP="009F6A1D">
            <w:pPr>
              <w:pStyle w:val="List"/>
              <w:rPr>
                <w:lang w:val="en-NZ"/>
              </w:rPr>
            </w:pPr>
            <w:r w:rsidRPr="009F6A1D">
              <w:t>2.6</w:t>
            </w:r>
            <w:r w:rsidRPr="009F6A1D">
              <w:tab/>
              <w:t>Prepare and present management policies and plans.</w:t>
            </w:r>
          </w:p>
        </w:tc>
      </w:tr>
      <w:tr w:rsidTr="009F6A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A1D">
            <w:pPr>
              <w:pStyle w:val="List"/>
              <w:rPr>
                <w:lang w:val="en-NZ"/>
              </w:rPr>
            </w:pPr>
            <w:r w:rsidRPr="009F6A1D">
              <w:rPr>
                <w:rStyle w:val="SpecialBold"/>
              </w:rPr>
              <w:t>3.</w:t>
            </w:r>
            <w:r w:rsidRPr="009F6A1D">
              <w:rPr>
                <w:rStyle w:val="SpecialBold"/>
              </w:rPr>
              <w:tab/>
              <w:t>Review and refine trade waste management policies and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A1D" w:rsidP="009F6A1D">
            <w:pPr>
              <w:pStyle w:val="List"/>
            </w:pPr>
            <w:r w:rsidRPr="009F6A1D">
              <w:t>3.1</w:t>
            </w:r>
            <w:r w:rsidRPr="009F6A1D">
              <w:tab/>
              <w:t>Review management policies against established objectives, policies and plans.</w:t>
            </w:r>
          </w:p>
          <w:p w:rsidR="00000000" w:rsidRPr="009F6A1D" w:rsidP="009F6A1D">
            <w:pPr>
              <w:pStyle w:val="List"/>
            </w:pPr>
            <w:r w:rsidRPr="009F6A1D">
              <w:t>3.2</w:t>
            </w:r>
            <w:r w:rsidRPr="009F6A1D">
              <w:tab/>
              <w:t xml:space="preserve">Review policies and plans through consultation, </w:t>
            </w:r>
            <w:r w:rsidRPr="009F6A1D">
              <w:t>against prevailing stakeholder expectations.</w:t>
            </w:r>
          </w:p>
          <w:p w:rsidR="00000000" w:rsidRPr="009F6A1D" w:rsidP="009F6A1D">
            <w:pPr>
              <w:pStyle w:val="List"/>
            </w:pPr>
            <w:r w:rsidRPr="009F6A1D">
              <w:t>3.3</w:t>
            </w:r>
            <w:r w:rsidRPr="009F6A1D">
              <w:tab/>
              <w:t>Modify policies and plans to include identified and required changes.</w:t>
            </w:r>
          </w:p>
          <w:p w:rsidR="00000000" w:rsidRPr="009F6A1D" w:rsidP="009F6A1D">
            <w:pPr>
              <w:pStyle w:val="List"/>
            </w:pPr>
            <w:r w:rsidRPr="009F6A1D">
              <w:t>3.4</w:t>
            </w:r>
            <w:r w:rsidRPr="009F6A1D">
              <w:tab/>
              <w:t>Benchmark policies, management systems and plans with other water utilities.</w:t>
            </w:r>
          </w:p>
        </w:tc>
      </w:tr>
    </w:tbl>
    <w:p w:rsidR="00F447D2" w:rsidP="009F6A1D">
      <w:pPr>
        <w:pStyle w:val="BodyText"/>
      </w:pPr>
    </w:p>
    <w:p w:rsidR="00F447D2" w:rsidP="009F6A1D">
      <w:pPr>
        <w:pStyle w:val="BodyText"/>
      </w:pPr>
    </w:p>
    <w:p w:rsidR="00000000" w:rsidRPr="009F6A1D" w:rsidP="009F6A1D">
      <w:pPr>
        <w:pStyle w:val="Heading1"/>
      </w:pPr>
      <w:bookmarkStart w:id="5" w:name="O_742622"/>
      <w:bookmarkEnd w:id="5"/>
      <w:r w:rsidRPr="009F6A1D">
        <w:t>Foundation Skills</w:t>
      </w:r>
    </w:p>
    <w:p w:rsidR="00000000" w:rsidRPr="009F6A1D" w:rsidP="009F6A1D">
      <w:pPr>
        <w:pStyle w:val="BodyText"/>
      </w:pPr>
      <w:r w:rsidRPr="009F6A1D">
        <w:t>The foundation ski</w:t>
      </w:r>
      <w:r w:rsidRPr="009F6A1D">
        <w:t>lls demands of this unit have been mapped for alignment with the Australian Core Skills Framework (ACSF). The following tables outline the performance levels indicated for successful attainment of the unit.</w:t>
      </w:r>
    </w:p>
    <w:p w:rsidR="00000000" w:rsidRPr="009F6A1D" w:rsidP="009F6A1D">
      <w:pPr>
        <w:pStyle w:val="BodyText"/>
      </w:pPr>
    </w:p>
    <w:p w:rsidR="00000000" w:rsidRPr="009F6A1D" w:rsidP="009F6A1D">
      <w:pPr>
        <w:pStyle w:val="BodyText"/>
        <w:keepNext w:val="0"/>
      </w:pPr>
      <w:bookmarkStart w:id="6" w:name="O_77669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62pt">
            <v:imagedata r:id="rId10" o:title=""/>
          </v:shape>
        </w:pict>
      </w:r>
      <w:bookmarkEnd w:id="6"/>
    </w:p>
    <w:p w:rsidR="00000000" w:rsidRPr="009F6A1D" w:rsidP="009F6A1D">
      <w:pPr>
        <w:pStyle w:val="BodyText"/>
      </w:pPr>
    </w:p>
    <w:p w:rsidR="00000000" w:rsidRPr="009F6A1D" w:rsidP="009F6A1D">
      <w:pPr>
        <w:pStyle w:val="BodyText"/>
      </w:pPr>
      <w:r w:rsidRPr="009F6A1D">
        <w:t>Further information on ACSF and the foundation skills underpinning this unit can be found in the Foundation Skills Guide</w:t>
      </w:r>
      <w:r w:rsidRPr="009F6A1D">
        <w:t xml:space="preserve"> on the GSA website.</w:t>
      </w:r>
    </w:p>
    <w:p w:rsidR="00000000" w:rsidRPr="009F6A1D" w:rsidP="009F6A1D">
      <w:pPr>
        <w:pStyle w:val="AllowPageBreak"/>
      </w:pPr>
    </w:p>
    <w:p w:rsidR="00000000" w:rsidRPr="009F6A1D" w:rsidP="009F6A1D">
      <w:pPr>
        <w:pStyle w:val="Heading1"/>
      </w:pPr>
      <w:bookmarkStart w:id="7" w:name="O_742624"/>
      <w:bookmarkEnd w:id="7"/>
      <w:r w:rsidRPr="009F6A1D">
        <w:t>Unit Mapping Information</w:t>
      </w:r>
    </w:p>
    <w:p w:rsidR="00000000" w:rsidRPr="009F6A1D" w:rsidP="009F6A1D">
      <w:pPr>
        <w:pStyle w:val="BodyText"/>
      </w:pPr>
      <w:r w:rsidRPr="009F6A1D">
        <w:t>This unit supersedes and is equivalent to NWP529B Develop and modify trade waste management policies and plans.</w:t>
      </w:r>
    </w:p>
    <w:p w:rsidR="00000000" w:rsidRPr="009F6A1D" w:rsidP="009F6A1D">
      <w:pPr>
        <w:pStyle w:val="AllowPageBreak"/>
      </w:pPr>
    </w:p>
    <w:p w:rsidR="00000000" w:rsidRPr="009F6A1D" w:rsidP="009F6A1D">
      <w:pPr>
        <w:pStyle w:val="Heading1"/>
      </w:pPr>
      <w:bookmarkStart w:id="8" w:name="O_742631"/>
      <w:bookmarkEnd w:id="8"/>
      <w:r w:rsidRPr="009F6A1D">
        <w:t>Links</w:t>
      </w:r>
    </w:p>
    <w:p w:rsidR="00000000" w:rsidRPr="009F6A1D" w:rsidP="009F6A1D">
      <w:pPr>
        <w:pStyle w:val="BodyText"/>
      </w:pPr>
      <w:r w:rsidRPr="009F6A1D">
        <w:t>GSA website - http://www.govskills.com.au</w:t>
      </w:r>
    </w:p>
    <w:p w:rsidR="00000000" w:rsidRPr="009F6A1D" w:rsidP="009F6A1D">
      <w:pPr>
        <w:pStyle w:val="BodyText"/>
      </w:pPr>
      <w:r w:rsidRPr="009F6A1D">
        <w:t>NWP Implementati</w:t>
      </w:r>
      <w:r w:rsidRPr="009F6A1D">
        <w:t>on Guide - http://www.govskills.com.au/guides/water/implementation-guide</w:t>
      </w:r>
    </w:p>
    <w:p w:rsidR="00000000" w:rsidRPr="009F6A1D" w:rsidP="009F6A1D">
      <w:pPr>
        <w:pStyle w:val="BodyText"/>
      </w:pPr>
      <w:r w:rsidRPr="009F6A1D">
        <w:t>NWP Foundation Skills Guide - http://www.govskills.com.au/guides/water/foundation-skills-guide</w:t>
      </w:r>
    </w:p>
    <w:p w:rsidR="00000000" w:rsidRPr="009F6A1D" w:rsidP="009F6A1D">
      <w:pPr>
        <w:pStyle w:val="BodyText"/>
      </w:pPr>
      <w:r w:rsidRPr="009F6A1D">
        <w:t>NWP Knowledge Guide - http://www.govskills.com.au/guides/water/knowledge-guide</w:t>
      </w:r>
    </w:p>
    <w:p w:rsidR="00000000" w:rsidRPr="009F6A1D" w:rsidP="009F6A1D"/>
    <w:sectPr w:rsidSect="009F6A1D">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1D" w:rsidRPr="00F447D2" w:rsidP="00F447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7D2" w:rsidP="009F6A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447D2" w:rsidP="009F6A1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F447D2" w:rsidP="009F6A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1D" w:rsidRPr="00F447D2" w:rsidP="00F447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7D2" w:rsidRPr="002D2AF8" w:rsidP="009F6A1D">
    <w:pPr>
      <w:pStyle w:val="Header"/>
      <w:framePr w:wrap="around"/>
    </w:pPr>
    <w:r>
      <w:fldChar w:fldCharType="begin"/>
    </w:r>
    <w:r>
      <w:instrText xml:space="preserve"> TITLE   \* MERGEFORMAT </w:instrText>
    </w:r>
    <w:r>
      <w:fldChar w:fldCharType="separate"/>
    </w:r>
    <w:r>
      <w:t>NWPTRD022 Develop and modify trade waste policies and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F447D2" w:rsidP="009F6A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809E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46D0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A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A1D"/>
    <w:pPr>
      <w:spacing w:before="360" w:after="60"/>
      <w:outlineLvl w:val="0"/>
    </w:pPr>
    <w:rPr>
      <w:sz w:val="32"/>
    </w:rPr>
  </w:style>
  <w:style w:type="paragraph" w:styleId="Heading2">
    <w:name w:val="heading 2"/>
    <w:basedOn w:val="HeadingBase"/>
    <w:next w:val="BodyText"/>
    <w:link w:val="Heading2Char"/>
    <w:qFormat/>
    <w:rsid w:val="009F6A1D"/>
    <w:pPr>
      <w:keepLines/>
      <w:spacing w:before="240" w:after="120"/>
      <w:outlineLvl w:val="1"/>
    </w:pPr>
    <w:rPr>
      <w:sz w:val="28"/>
      <w:szCs w:val="40"/>
    </w:rPr>
  </w:style>
  <w:style w:type="paragraph" w:styleId="Heading3">
    <w:name w:val="heading 3"/>
    <w:basedOn w:val="HeadingBase"/>
    <w:next w:val="BodyText"/>
    <w:link w:val="Heading3Char"/>
    <w:qFormat/>
    <w:rsid w:val="009F6A1D"/>
    <w:pPr>
      <w:spacing w:before="180" w:after="120"/>
      <w:outlineLvl w:val="2"/>
    </w:pPr>
    <w:rPr>
      <w:spacing w:val="-10"/>
      <w:kern w:val="32"/>
    </w:rPr>
  </w:style>
  <w:style w:type="paragraph" w:styleId="Heading4">
    <w:name w:val="heading 4"/>
    <w:basedOn w:val="HeadingBase"/>
    <w:next w:val="BodyText"/>
    <w:link w:val="Heading4Char"/>
    <w:qFormat/>
    <w:rsid w:val="009F6A1D"/>
    <w:pPr>
      <w:spacing w:before="160" w:after="120"/>
      <w:outlineLvl w:val="3"/>
    </w:pPr>
    <w:rPr>
      <w:sz w:val="22"/>
    </w:rPr>
  </w:style>
  <w:style w:type="paragraph" w:styleId="Heading5">
    <w:name w:val="heading 5"/>
    <w:basedOn w:val="HeadingBase"/>
    <w:next w:val="Normal"/>
    <w:link w:val="Heading5Char"/>
    <w:qFormat/>
    <w:rsid w:val="009F6A1D"/>
    <w:pPr>
      <w:spacing w:before="80"/>
      <w:outlineLvl w:val="4"/>
    </w:pPr>
    <w:rPr>
      <w:color w:val="918585"/>
      <w:sz w:val="20"/>
    </w:rPr>
  </w:style>
  <w:style w:type="paragraph" w:styleId="Heading6">
    <w:name w:val="heading 6"/>
    <w:basedOn w:val="HeadingBase"/>
    <w:next w:val="Normal"/>
    <w:link w:val="Heading6Char"/>
    <w:qFormat/>
    <w:rsid w:val="009F6A1D"/>
    <w:pPr>
      <w:spacing w:before="60"/>
      <w:outlineLvl w:val="5"/>
    </w:pPr>
    <w:rPr>
      <w:color w:val="918585"/>
      <w:sz w:val="20"/>
    </w:rPr>
  </w:style>
  <w:style w:type="paragraph" w:styleId="Heading7">
    <w:name w:val="heading 7"/>
    <w:basedOn w:val="Normal"/>
    <w:next w:val="Normal"/>
    <w:link w:val="Heading7Char"/>
    <w:qFormat/>
    <w:rsid w:val="009F6A1D"/>
    <w:pPr>
      <w:ind w:left="720"/>
      <w:outlineLvl w:val="6"/>
    </w:pPr>
    <w:rPr>
      <w:i/>
    </w:rPr>
  </w:style>
  <w:style w:type="paragraph" w:styleId="Heading8">
    <w:name w:val="heading 8"/>
    <w:basedOn w:val="Normal"/>
    <w:next w:val="Normal"/>
    <w:link w:val="Heading8Char"/>
    <w:qFormat/>
    <w:rsid w:val="009F6A1D"/>
    <w:pPr>
      <w:ind w:left="720"/>
      <w:outlineLvl w:val="7"/>
    </w:pPr>
    <w:rPr>
      <w:i/>
    </w:rPr>
  </w:style>
  <w:style w:type="paragraph" w:styleId="Heading9">
    <w:name w:val="heading 9"/>
    <w:basedOn w:val="Normal"/>
    <w:next w:val="Normal"/>
    <w:link w:val="Heading9Char"/>
    <w:qFormat/>
    <w:rsid w:val="009F6A1D"/>
    <w:pPr>
      <w:ind w:left="720"/>
      <w:outlineLvl w:val="8"/>
    </w:pPr>
    <w:rPr>
      <w:i/>
    </w:rPr>
  </w:style>
  <w:style w:type="character" w:default="1" w:styleId="DefaultParagraphFont">
    <w:name w:val="Default Paragraph Font"/>
    <w:uiPriority w:val="1"/>
    <w:unhideWhenUsed/>
    <w:rsid w:val="009F6A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A1D"/>
  </w:style>
  <w:style w:type="character" w:customStyle="1" w:styleId="Heading1Char">
    <w:name w:val="Heading 1 Char"/>
    <w:basedOn w:val="DefaultParagraphFont"/>
    <w:link w:val="Heading1"/>
    <w:rsid w:val="009F6A1D"/>
    <w:rPr>
      <w:rFonts w:ascii="Times New Roman" w:eastAsia="Times New Roman" w:hAnsi="Times New Roman" w:cs="Times New Roman"/>
      <w:b/>
      <w:sz w:val="32"/>
      <w:szCs w:val="20"/>
      <w:lang w:eastAsia="en-US"/>
    </w:rPr>
  </w:style>
  <w:style w:type="paragraph" w:styleId="BodyText">
    <w:name w:val="Body Text"/>
    <w:basedOn w:val="Normal"/>
    <w:link w:val="BodyTextChar"/>
    <w:rsid w:val="009F6A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6A1D"/>
    <w:rPr>
      <w:rFonts w:ascii="Times New Roman" w:eastAsia="Times New Roman" w:hAnsi="Times New Roman" w:cs="Times New Roman"/>
      <w:sz w:val="24"/>
      <w:lang w:eastAsia="en-US"/>
    </w:rPr>
  </w:style>
  <w:style w:type="paragraph" w:styleId="List">
    <w:name w:val="List"/>
    <w:basedOn w:val="BodyText"/>
    <w:next w:val="BodyText"/>
    <w:rsid w:val="009F6A1D"/>
    <w:pPr>
      <w:tabs>
        <w:tab w:val="left" w:pos="340"/>
      </w:tabs>
      <w:spacing w:before="60" w:after="60"/>
      <w:ind w:left="340" w:hanging="340"/>
    </w:pPr>
  </w:style>
  <w:style w:type="paragraph" w:styleId="ListBullet">
    <w:name w:val="List Bullet"/>
    <w:basedOn w:val="List"/>
    <w:rsid w:val="009F6A1D"/>
    <w:pPr>
      <w:numPr>
        <w:numId w:val="12"/>
      </w:numPr>
      <w:tabs>
        <w:tab w:val="clear" w:pos="340"/>
      </w:tabs>
      <w:spacing w:before="40" w:after="40"/>
    </w:pPr>
  </w:style>
  <w:style w:type="character" w:customStyle="1" w:styleId="SpecialBold">
    <w:name w:val="Special Bold"/>
    <w:basedOn w:val="DefaultParagraphFont"/>
    <w:rsid w:val="009F6A1D"/>
    <w:rPr>
      <w:b/>
      <w:spacing w:val="0"/>
    </w:rPr>
  </w:style>
  <w:style w:type="paragraph" w:customStyle="1" w:styleId="SuperHeading">
    <w:name w:val="SuperHeading"/>
    <w:basedOn w:val="Normal"/>
    <w:rsid w:val="009F6A1D"/>
    <w:pPr>
      <w:spacing w:before="240" w:after="120"/>
      <w:outlineLvl w:val="0"/>
    </w:pPr>
    <w:rPr>
      <w:rFonts w:ascii="Times New Roman" w:hAnsi="Times New Roman"/>
      <w:b/>
      <w:sz w:val="32"/>
    </w:rPr>
  </w:style>
  <w:style w:type="paragraph" w:customStyle="1" w:styleId="TableHeading">
    <w:name w:val="Table Heading"/>
    <w:basedOn w:val="HeadingBase"/>
    <w:rsid w:val="009F6A1D"/>
    <w:pPr>
      <w:keepLines/>
      <w:pBdr>
        <w:bottom w:val="single" w:sz="6" w:space="1" w:color="918585"/>
      </w:pBdr>
      <w:spacing w:before="240"/>
    </w:pPr>
  </w:style>
  <w:style w:type="paragraph" w:customStyle="1" w:styleId="AllowPageBreak">
    <w:name w:val="AllowPageBreak"/>
    <w:rsid w:val="009F6A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6A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A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A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A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A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A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A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A1D"/>
    <w:rPr>
      <w:rFonts w:ascii="Courier New" w:eastAsia="Times New Roman" w:hAnsi="Courier New" w:cs="Times New Roman"/>
      <w:i/>
      <w:szCs w:val="20"/>
      <w:lang w:eastAsia="en-US"/>
    </w:rPr>
  </w:style>
  <w:style w:type="paragraph" w:customStyle="1" w:styleId="HeadingBase">
    <w:name w:val="Heading Base"/>
    <w:rsid w:val="009F6A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A1D"/>
    <w:pPr>
      <w:tabs>
        <w:tab w:val="right" w:leader="dot" w:pos="9072"/>
      </w:tabs>
      <w:ind w:left="567"/>
    </w:pPr>
    <w:rPr>
      <w:szCs w:val="22"/>
    </w:rPr>
  </w:style>
  <w:style w:type="paragraph" w:customStyle="1" w:styleId="TOCBase">
    <w:name w:val="TOC Base"/>
    <w:rsid w:val="009F6A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A1D"/>
    <w:pPr>
      <w:tabs>
        <w:tab w:val="right" w:leader="dot" w:pos="9072"/>
      </w:tabs>
      <w:spacing w:before="40" w:after="40"/>
      <w:ind w:left="284"/>
    </w:pPr>
    <w:rPr>
      <w:rFonts w:ascii="Times New Roman" w:hAnsi="Times New Roman"/>
    </w:rPr>
  </w:style>
  <w:style w:type="paragraph" w:styleId="TOC1">
    <w:name w:val="toc 1"/>
    <w:basedOn w:val="TOCBase"/>
    <w:next w:val="Normal"/>
    <w:rsid w:val="009F6A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6A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A1D"/>
    <w:rPr>
      <w:rFonts w:ascii="Times New Roman" w:eastAsia="Times New Roman" w:hAnsi="Times New Roman" w:cs="Times New Roman"/>
      <w:sz w:val="16"/>
      <w:lang w:eastAsia="en-US"/>
    </w:rPr>
  </w:style>
  <w:style w:type="paragraph" w:styleId="Title">
    <w:name w:val="Title"/>
    <w:basedOn w:val="HeadingBase"/>
    <w:link w:val="TitleChar"/>
    <w:qFormat/>
    <w:rsid w:val="009F6A1D"/>
    <w:pPr>
      <w:spacing w:before="5040"/>
      <w:jc w:val="center"/>
    </w:pPr>
    <w:rPr>
      <w:sz w:val="48"/>
      <w:szCs w:val="72"/>
      <w:lang w:val="en-US"/>
    </w:rPr>
  </w:style>
  <w:style w:type="character" w:customStyle="1" w:styleId="TitleChar">
    <w:name w:val="Title Char"/>
    <w:basedOn w:val="DefaultParagraphFont"/>
    <w:link w:val="Title"/>
    <w:rsid w:val="009F6A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A1D"/>
    <w:pPr>
      <w:tabs>
        <w:tab w:val="left" w:pos="3600"/>
        <w:tab w:val="left" w:pos="3958"/>
      </w:tabs>
    </w:pPr>
  </w:style>
  <w:style w:type="paragraph" w:customStyle="1" w:styleId="Note">
    <w:name w:val="Note"/>
    <w:basedOn w:val="BodyText"/>
    <w:rsid w:val="009F6A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A1D"/>
    <w:pPr>
      <w:framePr w:wrap="auto" w:hAnchor="text" w:y="6049"/>
    </w:pPr>
    <w:rPr>
      <w:color w:val="000000"/>
      <w:sz w:val="40"/>
    </w:rPr>
  </w:style>
  <w:style w:type="paragraph" w:customStyle="1" w:styleId="TOCTitle">
    <w:name w:val="TOCTitle"/>
    <w:basedOn w:val="Heading1"/>
    <w:rsid w:val="009F6A1D"/>
    <w:pPr>
      <w:spacing w:after="240"/>
      <w:jc w:val="center"/>
      <w:outlineLvl w:val="9"/>
    </w:pPr>
    <w:rPr>
      <w:caps/>
    </w:rPr>
  </w:style>
  <w:style w:type="paragraph" w:customStyle="1" w:styleId="Version">
    <w:name w:val="Version"/>
    <w:rsid w:val="009F6A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6A1D"/>
    <w:pPr>
      <w:numPr>
        <w:numId w:val="13"/>
      </w:numPr>
      <w:tabs>
        <w:tab w:val="clear" w:pos="680"/>
      </w:tabs>
    </w:pPr>
  </w:style>
  <w:style w:type="paragraph" w:styleId="Index1">
    <w:name w:val="index 1"/>
    <w:basedOn w:val="Normal"/>
    <w:next w:val="Normal"/>
    <w:semiHidden/>
    <w:rsid w:val="009F6A1D"/>
    <w:pPr>
      <w:keepNext w:val="0"/>
      <w:tabs>
        <w:tab w:val="right" w:pos="4176"/>
      </w:tabs>
      <w:ind w:left="198" w:hanging="198"/>
    </w:pPr>
    <w:rPr>
      <w:rFonts w:ascii="Garamond" w:hAnsi="Garamond"/>
    </w:rPr>
  </w:style>
  <w:style w:type="paragraph" w:styleId="IndexHeading">
    <w:name w:val="index heading"/>
    <w:basedOn w:val="Normal"/>
    <w:next w:val="Index1"/>
    <w:semiHidden/>
    <w:rsid w:val="009F6A1D"/>
    <w:pPr>
      <w:spacing w:before="120" w:after="120"/>
    </w:pPr>
    <w:rPr>
      <w:rFonts w:ascii="Arial" w:hAnsi="Arial"/>
      <w:b/>
      <w:color w:val="918585"/>
      <w:sz w:val="24"/>
    </w:rPr>
  </w:style>
  <w:style w:type="paragraph" w:styleId="Header">
    <w:name w:val="header"/>
    <w:basedOn w:val="Normal"/>
    <w:link w:val="HeaderChar"/>
    <w:rsid w:val="009F6A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A1D"/>
    <w:rPr>
      <w:rFonts w:ascii="Times New Roman" w:eastAsia="Times New Roman" w:hAnsi="Times New Roman" w:cs="Times New Roman"/>
      <w:sz w:val="16"/>
      <w:szCs w:val="20"/>
      <w:lang w:val="en-GB" w:eastAsia="en-US"/>
    </w:rPr>
  </w:style>
  <w:style w:type="paragraph" w:customStyle="1" w:styleId="Chapter">
    <w:name w:val="Chapter"/>
    <w:basedOn w:val="Normal"/>
    <w:rsid w:val="009F6A1D"/>
    <w:pPr>
      <w:spacing w:before="240"/>
    </w:pPr>
    <w:rPr>
      <w:rFonts w:ascii="Times New Roman" w:hAnsi="Times New Roman"/>
      <w:smallCaps/>
      <w:spacing w:val="80"/>
      <w:sz w:val="28"/>
    </w:rPr>
  </w:style>
  <w:style w:type="paragraph" w:customStyle="1" w:styleId="InChapter">
    <w:name w:val="InChapter"/>
    <w:basedOn w:val="Heading3"/>
    <w:rsid w:val="009F6A1D"/>
    <w:pPr>
      <w:spacing w:after="240"/>
      <w:outlineLvl w:val="9"/>
    </w:pPr>
    <w:rPr>
      <w:noProof/>
    </w:rPr>
  </w:style>
  <w:style w:type="paragraph" w:styleId="Index2">
    <w:name w:val="index 2"/>
    <w:basedOn w:val="Normal"/>
    <w:next w:val="Normal"/>
    <w:semiHidden/>
    <w:rsid w:val="009F6A1D"/>
    <w:pPr>
      <w:tabs>
        <w:tab w:val="right" w:pos="4176"/>
      </w:tabs>
      <w:ind w:left="568" w:hanging="284"/>
    </w:pPr>
    <w:rPr>
      <w:rFonts w:ascii="Garamond" w:hAnsi="Garamond"/>
    </w:rPr>
  </w:style>
  <w:style w:type="paragraph" w:customStyle="1" w:styleId="Byline">
    <w:name w:val="Byline"/>
    <w:rsid w:val="009F6A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A1D"/>
    <w:pPr>
      <w:tabs>
        <w:tab w:val="clear" w:pos="3600"/>
        <w:tab w:val="clear" w:pos="3958"/>
      </w:tabs>
      <w:jc w:val="right"/>
    </w:pPr>
  </w:style>
  <w:style w:type="character" w:styleId="Emphasis">
    <w:name w:val="Emphasis"/>
    <w:basedOn w:val="DefaultParagraphFont"/>
    <w:qFormat/>
    <w:rsid w:val="009F6A1D"/>
    <w:rPr>
      <w:i/>
    </w:rPr>
  </w:style>
  <w:style w:type="paragraph" w:styleId="Caption">
    <w:name w:val="caption"/>
    <w:basedOn w:val="BodyText"/>
    <w:next w:val="Normal"/>
    <w:qFormat/>
    <w:rsid w:val="009F6A1D"/>
    <w:pPr>
      <w:framePr w:w="2268" w:hSpace="181" w:vSpace="181" w:wrap="around" w:vAnchor="text" w:hAnchor="page" w:x="1135" w:y="285" w:anchorLock="1"/>
    </w:pPr>
    <w:rPr>
      <w:i/>
    </w:rPr>
  </w:style>
  <w:style w:type="paragraph" w:customStyle="1" w:styleId="MiniTOCTitle">
    <w:name w:val="MiniTOCTitle"/>
    <w:basedOn w:val="Heading4"/>
    <w:rsid w:val="009F6A1D"/>
    <w:pPr>
      <w:spacing w:before="240"/>
      <w:outlineLvl w:val="9"/>
    </w:pPr>
    <w:rPr>
      <w:noProof/>
      <w:sz w:val="24"/>
    </w:rPr>
  </w:style>
  <w:style w:type="paragraph" w:customStyle="1" w:styleId="MiniTOCItem">
    <w:name w:val="MiniTOCItem"/>
    <w:basedOn w:val="ListBullet"/>
    <w:rsid w:val="009F6A1D"/>
    <w:pPr>
      <w:numPr>
        <w:numId w:val="0"/>
      </w:numPr>
      <w:tabs>
        <w:tab w:val="right" w:leader="dot" w:pos="6521"/>
      </w:tabs>
      <w:spacing w:before="0" w:after="0"/>
    </w:pPr>
  </w:style>
  <w:style w:type="paragraph" w:customStyle="1" w:styleId="TOFTitle">
    <w:name w:val="TOFTitle"/>
    <w:basedOn w:val="TOCTitle"/>
    <w:rsid w:val="009F6A1D"/>
  </w:style>
  <w:style w:type="paragraph" w:styleId="TableofFigures">
    <w:name w:val="table of figures"/>
    <w:basedOn w:val="Normal"/>
    <w:next w:val="Normal"/>
    <w:semiHidden/>
    <w:rsid w:val="009F6A1D"/>
    <w:pPr>
      <w:tabs>
        <w:tab w:val="right" w:leader="dot" w:pos="9072"/>
      </w:tabs>
      <w:ind w:left="970" w:hanging="403"/>
    </w:pPr>
    <w:rPr>
      <w:rFonts w:ascii="Times New Roman" w:hAnsi="Times New Roman"/>
      <w:b/>
    </w:rPr>
  </w:style>
  <w:style w:type="paragraph" w:styleId="ListNumber">
    <w:name w:val="List Number"/>
    <w:basedOn w:val="List"/>
    <w:rsid w:val="009F6A1D"/>
    <w:pPr>
      <w:numPr>
        <w:numId w:val="10"/>
      </w:numPr>
    </w:pPr>
  </w:style>
  <w:style w:type="character" w:customStyle="1" w:styleId="WingdingSymbols">
    <w:name w:val="Wingding Symbols"/>
    <w:rsid w:val="009F6A1D"/>
    <w:rPr>
      <w:rFonts w:ascii="Wingdings" w:hAnsi="Wingdings"/>
    </w:rPr>
  </w:style>
  <w:style w:type="character" w:customStyle="1" w:styleId="HotSpot">
    <w:name w:val="HotSpot"/>
    <w:rsid w:val="009F6A1D"/>
    <w:rPr>
      <w:color w:val="0033CC"/>
      <w:u w:val="none"/>
    </w:rPr>
  </w:style>
  <w:style w:type="paragraph" w:customStyle="1" w:styleId="BodyTextRight">
    <w:name w:val="Body Text Right"/>
    <w:basedOn w:val="BodyText"/>
    <w:rsid w:val="009F6A1D"/>
    <w:pPr>
      <w:spacing w:before="0" w:after="0"/>
      <w:jc w:val="right"/>
    </w:pPr>
  </w:style>
  <w:style w:type="paragraph" w:styleId="Index3">
    <w:name w:val="index 3"/>
    <w:basedOn w:val="ListNumber2"/>
    <w:next w:val="Normal"/>
    <w:semiHidden/>
    <w:rsid w:val="009F6A1D"/>
    <w:pPr>
      <w:numPr>
        <w:numId w:val="0"/>
      </w:numPr>
      <w:tabs>
        <w:tab w:val="right" w:leader="dot" w:pos="4176"/>
      </w:tabs>
    </w:pPr>
  </w:style>
  <w:style w:type="paragraph" w:styleId="ListNumber2">
    <w:name w:val="List Number 2"/>
    <w:basedOn w:val="List2"/>
    <w:rsid w:val="009F6A1D"/>
    <w:pPr>
      <w:numPr>
        <w:numId w:val="9"/>
      </w:numPr>
      <w:tabs>
        <w:tab w:val="clear" w:pos="1060"/>
      </w:tabs>
    </w:pPr>
  </w:style>
  <w:style w:type="paragraph" w:customStyle="1" w:styleId="MarginNote">
    <w:name w:val="Margin Note"/>
    <w:basedOn w:val="BodyText"/>
    <w:rsid w:val="009F6A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A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A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A1D"/>
    <w:rPr>
      <w:sz w:val="32"/>
    </w:rPr>
  </w:style>
  <w:style w:type="paragraph" w:customStyle="1" w:styleId="HeadingProcedure">
    <w:name w:val="Heading Procedure"/>
    <w:basedOn w:val="HeadingBase"/>
    <w:next w:val="Normal"/>
    <w:rsid w:val="009F6A1D"/>
    <w:pPr>
      <w:tabs>
        <w:tab w:val="left" w:pos="0"/>
      </w:tabs>
      <w:spacing w:before="120" w:after="60"/>
    </w:pPr>
    <w:rPr>
      <w:i/>
      <w:color w:val="918585"/>
      <w:sz w:val="22"/>
    </w:rPr>
  </w:style>
  <w:style w:type="paragraph" w:customStyle="1" w:styleId="TableBodyText">
    <w:name w:val="Table Body Text"/>
    <w:basedOn w:val="BodyText"/>
    <w:rsid w:val="009F6A1D"/>
    <w:pPr>
      <w:spacing w:before="60" w:after="60"/>
    </w:pPr>
  </w:style>
  <w:style w:type="paragraph" w:styleId="ListContinue">
    <w:name w:val="List Continue"/>
    <w:basedOn w:val="List"/>
    <w:rsid w:val="009F6A1D"/>
    <w:pPr>
      <w:ind w:firstLine="0"/>
    </w:pPr>
  </w:style>
  <w:style w:type="paragraph" w:customStyle="1" w:styleId="ListNote">
    <w:name w:val="List Note"/>
    <w:basedOn w:val="List"/>
    <w:rsid w:val="009F6A1D"/>
    <w:pPr>
      <w:pBdr>
        <w:top w:val="single" w:sz="6" w:space="2" w:color="918585"/>
        <w:bottom w:val="single" w:sz="6" w:space="2" w:color="918585"/>
      </w:pBdr>
      <w:tabs>
        <w:tab w:val="left" w:pos="1021"/>
      </w:tabs>
      <w:ind w:firstLine="0"/>
    </w:pPr>
  </w:style>
  <w:style w:type="paragraph" w:customStyle="1" w:styleId="Warning">
    <w:name w:val="Warning"/>
    <w:basedOn w:val="BodyText"/>
    <w:rsid w:val="009F6A1D"/>
    <w:pPr>
      <w:shd w:val="clear" w:color="auto" w:fill="D9D9D9"/>
      <w:tabs>
        <w:tab w:val="left" w:pos="992"/>
      </w:tabs>
      <w:ind w:left="119" w:right="119"/>
    </w:pPr>
    <w:rPr>
      <w:sz w:val="20"/>
    </w:rPr>
  </w:style>
  <w:style w:type="paragraph" w:customStyle="1" w:styleId="MarginIcons">
    <w:name w:val="Margin Icons"/>
    <w:basedOn w:val="BodyText"/>
    <w:rsid w:val="009F6A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A1D"/>
    <w:rPr>
      <w:rFonts w:ascii="Courier New" w:hAnsi="Courier New"/>
    </w:rPr>
  </w:style>
  <w:style w:type="paragraph" w:customStyle="1" w:styleId="NoteBullet">
    <w:name w:val="Note Bullet"/>
    <w:basedOn w:val="Note"/>
    <w:rsid w:val="009F6A1D"/>
    <w:pPr>
      <w:tabs>
        <w:tab w:val="clear" w:pos="680"/>
      </w:tabs>
      <w:spacing w:before="60" w:after="60"/>
    </w:pPr>
  </w:style>
  <w:style w:type="paragraph" w:customStyle="1" w:styleId="SubHeading2">
    <w:name w:val="SubHeading2"/>
    <w:basedOn w:val="HeadingBase"/>
    <w:rsid w:val="009F6A1D"/>
    <w:pPr>
      <w:spacing w:before="240" w:after="60"/>
    </w:pPr>
    <w:rPr>
      <w:sz w:val="20"/>
    </w:rPr>
  </w:style>
  <w:style w:type="paragraph" w:customStyle="1" w:styleId="SubHeading1">
    <w:name w:val="SubHeading1"/>
    <w:basedOn w:val="HeadingBase"/>
    <w:rsid w:val="009F6A1D"/>
    <w:pPr>
      <w:spacing w:before="240" w:after="60"/>
    </w:pPr>
    <w:rPr>
      <w:color w:val="918585"/>
      <w:sz w:val="22"/>
    </w:rPr>
  </w:style>
  <w:style w:type="paragraph" w:customStyle="1" w:styleId="SideHeading">
    <w:name w:val="Side Heading"/>
    <w:basedOn w:val="HeadingBase"/>
    <w:rsid w:val="009F6A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A1D"/>
    <w:pPr>
      <w:tabs>
        <w:tab w:val="num" w:pos="360"/>
      </w:tabs>
    </w:pPr>
  </w:style>
  <w:style w:type="paragraph" w:styleId="PlainText">
    <w:name w:val="Plain Text"/>
    <w:basedOn w:val="Normal"/>
    <w:link w:val="PlainTextChar"/>
    <w:rsid w:val="009F6A1D"/>
    <w:rPr>
      <w:sz w:val="20"/>
    </w:rPr>
  </w:style>
  <w:style w:type="character" w:customStyle="1" w:styleId="PlainTextChar">
    <w:name w:val="Plain Text Char"/>
    <w:basedOn w:val="DefaultParagraphFont"/>
    <w:link w:val="PlainText"/>
    <w:rsid w:val="009F6A1D"/>
    <w:rPr>
      <w:rFonts w:ascii="Courier New" w:eastAsia="Times New Roman" w:hAnsi="Courier New" w:cs="Times New Roman"/>
      <w:sz w:val="20"/>
      <w:szCs w:val="20"/>
      <w:lang w:eastAsia="en-US"/>
    </w:rPr>
  </w:style>
  <w:style w:type="character" w:customStyle="1" w:styleId="MenuOption">
    <w:name w:val="Menu Option"/>
    <w:basedOn w:val="DefaultParagraphFont"/>
    <w:rsid w:val="009F6A1D"/>
    <w:rPr>
      <w:b/>
      <w:smallCaps/>
    </w:rPr>
  </w:style>
  <w:style w:type="paragraph" w:customStyle="1" w:styleId="TableListNumber">
    <w:name w:val="Table List Number"/>
    <w:basedOn w:val="ListNumber"/>
    <w:rsid w:val="009F6A1D"/>
    <w:pPr>
      <w:numPr>
        <w:numId w:val="0"/>
      </w:numPr>
    </w:pPr>
  </w:style>
  <w:style w:type="paragraph" w:styleId="TOC4">
    <w:name w:val="toc 4"/>
    <w:basedOn w:val="TOCBase"/>
    <w:next w:val="Normal"/>
    <w:semiHidden/>
    <w:rsid w:val="009F6A1D"/>
    <w:pPr>
      <w:tabs>
        <w:tab w:val="right" w:leader="dot" w:pos="9071"/>
      </w:tabs>
      <w:ind w:left="1701"/>
    </w:pPr>
  </w:style>
  <w:style w:type="paragraph" w:customStyle="1" w:styleId="ListAlpha">
    <w:name w:val="List Alpha"/>
    <w:basedOn w:val="List"/>
    <w:rsid w:val="009F6A1D"/>
    <w:pPr>
      <w:numPr>
        <w:numId w:val="8"/>
      </w:numPr>
    </w:pPr>
  </w:style>
  <w:style w:type="paragraph" w:customStyle="1" w:styleId="ListAlpha2">
    <w:name w:val="List Alpha 2"/>
    <w:basedOn w:val="List2"/>
    <w:rsid w:val="009F6A1D"/>
    <w:pPr>
      <w:numPr>
        <w:numId w:val="7"/>
      </w:numPr>
    </w:pPr>
  </w:style>
  <w:style w:type="paragraph" w:styleId="List2">
    <w:name w:val="List 2"/>
    <w:basedOn w:val="BodyText"/>
    <w:rsid w:val="009F6A1D"/>
    <w:pPr>
      <w:tabs>
        <w:tab w:val="left" w:pos="680"/>
      </w:tabs>
      <w:spacing w:before="60" w:after="60"/>
      <w:ind w:left="680" w:hanging="340"/>
    </w:pPr>
  </w:style>
  <w:style w:type="paragraph" w:styleId="List3">
    <w:name w:val="List 3"/>
    <w:basedOn w:val="BodyText"/>
    <w:rsid w:val="009F6A1D"/>
    <w:pPr>
      <w:tabs>
        <w:tab w:val="left" w:pos="1021"/>
      </w:tabs>
      <w:spacing w:before="60" w:after="60"/>
      <w:ind w:left="1020" w:hanging="340"/>
    </w:pPr>
  </w:style>
  <w:style w:type="paragraph" w:styleId="List4">
    <w:name w:val="List 4"/>
    <w:basedOn w:val="BodyText"/>
    <w:rsid w:val="009F6A1D"/>
    <w:pPr>
      <w:tabs>
        <w:tab w:val="left" w:pos="1361"/>
      </w:tabs>
      <w:spacing w:before="60" w:after="60"/>
      <w:ind w:left="1361" w:hanging="340"/>
    </w:pPr>
  </w:style>
  <w:style w:type="paragraph" w:styleId="List5">
    <w:name w:val="List 5"/>
    <w:basedOn w:val="BodyText"/>
    <w:rsid w:val="009F6A1D"/>
    <w:pPr>
      <w:tabs>
        <w:tab w:val="left" w:pos="1701"/>
      </w:tabs>
      <w:spacing w:before="60" w:after="60"/>
      <w:ind w:left="1701" w:hanging="340"/>
    </w:pPr>
  </w:style>
  <w:style w:type="paragraph" w:styleId="ListBullet3">
    <w:name w:val="List Bullet 3"/>
    <w:basedOn w:val="List3"/>
    <w:rsid w:val="009F6A1D"/>
    <w:pPr>
      <w:numPr>
        <w:numId w:val="14"/>
      </w:numPr>
      <w:tabs>
        <w:tab w:val="clear" w:pos="1021"/>
      </w:tabs>
      <w:ind w:left="1037" w:hanging="357"/>
    </w:pPr>
  </w:style>
  <w:style w:type="paragraph" w:styleId="ListBullet4">
    <w:name w:val="List Bullet 4"/>
    <w:basedOn w:val="List4"/>
    <w:rsid w:val="009F6A1D"/>
    <w:pPr>
      <w:numPr>
        <w:numId w:val="2"/>
      </w:numPr>
      <w:tabs>
        <w:tab w:val="clear" w:pos="1361"/>
      </w:tabs>
    </w:pPr>
  </w:style>
  <w:style w:type="paragraph" w:styleId="ListBullet5">
    <w:name w:val="List Bullet 5"/>
    <w:basedOn w:val="List5"/>
    <w:rsid w:val="009F6A1D"/>
    <w:pPr>
      <w:numPr>
        <w:numId w:val="3"/>
      </w:numPr>
    </w:pPr>
  </w:style>
  <w:style w:type="paragraph" w:styleId="ListContinue2">
    <w:name w:val="List Continue 2"/>
    <w:basedOn w:val="List2"/>
    <w:rsid w:val="009F6A1D"/>
    <w:pPr>
      <w:ind w:firstLine="0"/>
    </w:pPr>
  </w:style>
  <w:style w:type="paragraph" w:styleId="ListContinue3">
    <w:name w:val="List Continue 3"/>
    <w:basedOn w:val="List3"/>
    <w:rsid w:val="009F6A1D"/>
    <w:pPr>
      <w:ind w:left="1021" w:firstLine="0"/>
    </w:pPr>
  </w:style>
  <w:style w:type="paragraph" w:styleId="ListContinue4">
    <w:name w:val="List Continue 4"/>
    <w:basedOn w:val="List4"/>
    <w:rsid w:val="009F6A1D"/>
    <w:pPr>
      <w:ind w:firstLine="0"/>
    </w:pPr>
  </w:style>
  <w:style w:type="paragraph" w:styleId="ListContinue5">
    <w:name w:val="List Continue 5"/>
    <w:basedOn w:val="List5"/>
    <w:rsid w:val="009F6A1D"/>
    <w:pPr>
      <w:ind w:firstLine="0"/>
    </w:pPr>
  </w:style>
  <w:style w:type="paragraph" w:styleId="ListNumber3">
    <w:name w:val="List Number 3"/>
    <w:basedOn w:val="List3"/>
    <w:rsid w:val="009F6A1D"/>
    <w:pPr>
      <w:numPr>
        <w:numId w:val="4"/>
      </w:numPr>
    </w:pPr>
  </w:style>
  <w:style w:type="paragraph" w:styleId="ListNumber4">
    <w:name w:val="List Number 4"/>
    <w:basedOn w:val="List4"/>
    <w:rsid w:val="009F6A1D"/>
    <w:pPr>
      <w:numPr>
        <w:numId w:val="5"/>
      </w:numPr>
    </w:pPr>
  </w:style>
  <w:style w:type="paragraph" w:styleId="ListNumber5">
    <w:name w:val="List Number 5"/>
    <w:basedOn w:val="List5"/>
    <w:rsid w:val="009F6A1D"/>
    <w:pPr>
      <w:numPr>
        <w:numId w:val="6"/>
      </w:numPr>
    </w:pPr>
  </w:style>
  <w:style w:type="paragraph" w:styleId="BlockText">
    <w:name w:val="Block Text"/>
    <w:basedOn w:val="Normal"/>
    <w:rsid w:val="009F6A1D"/>
    <w:pPr>
      <w:spacing w:after="120"/>
      <w:ind w:left="1440" w:right="1440"/>
    </w:pPr>
  </w:style>
  <w:style w:type="character" w:customStyle="1" w:styleId="Subscript">
    <w:name w:val="Subscript"/>
    <w:basedOn w:val="DefaultParagraphFont"/>
    <w:rsid w:val="009F6A1D"/>
    <w:rPr>
      <w:sz w:val="16"/>
      <w:vertAlign w:val="subscript"/>
    </w:rPr>
  </w:style>
  <w:style w:type="character" w:customStyle="1" w:styleId="Superscript">
    <w:name w:val="Superscript"/>
    <w:basedOn w:val="DefaultParagraphFont"/>
    <w:rsid w:val="009F6A1D"/>
    <w:rPr>
      <w:sz w:val="16"/>
      <w:vertAlign w:val="superscript"/>
    </w:rPr>
  </w:style>
  <w:style w:type="character" w:customStyle="1" w:styleId="Symbols">
    <w:name w:val="Symbols"/>
    <w:basedOn w:val="DefaultParagraphFont"/>
    <w:rsid w:val="009F6A1D"/>
    <w:rPr>
      <w:rFonts w:ascii="Symbol" w:hAnsi="Symbol"/>
    </w:rPr>
  </w:style>
  <w:style w:type="character" w:customStyle="1" w:styleId="MenuOptions">
    <w:name w:val="Menu Options"/>
    <w:basedOn w:val="DefaultParagraphFont"/>
    <w:rsid w:val="009F6A1D"/>
    <w:rPr>
      <w:rFonts w:ascii="Arial Narrow" w:hAnsi="Arial Narrow"/>
      <w:smallCaps/>
    </w:rPr>
  </w:style>
  <w:style w:type="character" w:customStyle="1" w:styleId="Buttons">
    <w:name w:val="Buttons"/>
    <w:basedOn w:val="DefaultParagraphFont"/>
    <w:rsid w:val="009F6A1D"/>
    <w:rPr>
      <w:b/>
    </w:rPr>
  </w:style>
  <w:style w:type="character" w:customStyle="1" w:styleId="Underlined">
    <w:name w:val="Underlined"/>
    <w:basedOn w:val="DefaultParagraphFont"/>
    <w:rsid w:val="009F6A1D"/>
    <w:rPr>
      <w:u w:val="single"/>
    </w:rPr>
  </w:style>
  <w:style w:type="paragraph" w:customStyle="1" w:styleId="TableBodyTextRight">
    <w:name w:val="Table Body Text Right"/>
    <w:basedOn w:val="TableBodyText"/>
    <w:rsid w:val="009F6A1D"/>
    <w:pPr>
      <w:widowControl w:val="0"/>
      <w:autoSpaceDE w:val="0"/>
      <w:autoSpaceDN w:val="0"/>
      <w:adjustRightInd w:val="0"/>
      <w:jc w:val="right"/>
    </w:pPr>
    <w:rPr>
      <w:rFonts w:cs="Arial"/>
      <w:szCs w:val="18"/>
    </w:rPr>
  </w:style>
  <w:style w:type="paragraph" w:customStyle="1" w:styleId="CopyrightText">
    <w:name w:val="Copyright Text"/>
    <w:basedOn w:val="BodyText"/>
    <w:rsid w:val="009F6A1D"/>
    <w:rPr>
      <w:sz w:val="18"/>
    </w:rPr>
  </w:style>
  <w:style w:type="paragraph" w:customStyle="1" w:styleId="BodySmallRight">
    <w:name w:val="Body Small Right"/>
    <w:basedOn w:val="BodyTextRight"/>
    <w:rsid w:val="009F6A1D"/>
    <w:rPr>
      <w:sz w:val="18"/>
      <w:szCs w:val="18"/>
    </w:rPr>
  </w:style>
  <w:style w:type="paragraph" w:customStyle="1" w:styleId="MarginEdition">
    <w:name w:val="Margin Edition"/>
    <w:basedOn w:val="MarginNote"/>
    <w:rsid w:val="009F6A1D"/>
    <w:pPr>
      <w:spacing w:before="0" w:after="0"/>
    </w:pPr>
    <w:rPr>
      <w:rFonts w:ascii="Times New Roman" w:hAnsi="Times New Roman"/>
      <w:color w:val="999999"/>
    </w:rPr>
  </w:style>
  <w:style w:type="paragraph" w:customStyle="1" w:styleId="Spacer">
    <w:name w:val="Spacer"/>
    <w:basedOn w:val="Normal"/>
    <w:rsid w:val="009F6A1D"/>
    <w:rPr>
      <w:sz w:val="2"/>
      <w:szCs w:val="2"/>
    </w:rPr>
  </w:style>
  <w:style w:type="character" w:customStyle="1" w:styleId="Small">
    <w:name w:val="Small"/>
    <w:basedOn w:val="DefaultParagraphFont"/>
    <w:rsid w:val="009F6A1D"/>
    <w:rPr>
      <w:sz w:val="16"/>
    </w:rPr>
  </w:style>
  <w:style w:type="paragraph" w:customStyle="1" w:styleId="WideTable">
    <w:name w:val="Wide Table"/>
    <w:basedOn w:val="Normal"/>
    <w:rsid w:val="009F6A1D"/>
    <w:pPr>
      <w:ind w:left="-1418"/>
    </w:pPr>
    <w:rPr>
      <w:sz w:val="2"/>
      <w:szCs w:val="2"/>
    </w:rPr>
  </w:style>
  <w:style w:type="character" w:styleId="PageNumber">
    <w:name w:val="page number"/>
    <w:basedOn w:val="DefaultParagraphFont"/>
    <w:rsid w:val="009F6A1D"/>
  </w:style>
  <w:style w:type="paragraph" w:styleId="Quote">
    <w:name w:val="Quote"/>
    <w:basedOn w:val="Heading1"/>
    <w:link w:val="QuoteChar"/>
    <w:qFormat/>
    <w:rsid w:val="009F6A1D"/>
    <w:rPr>
      <w:b w:val="0"/>
      <w:sz w:val="72"/>
      <w:szCs w:val="72"/>
      <w:lang w:val="en-NZ"/>
    </w:rPr>
  </w:style>
  <w:style w:type="character" w:customStyle="1" w:styleId="QuoteChar">
    <w:name w:val="Quote Char"/>
    <w:basedOn w:val="DefaultParagraphFont"/>
    <w:link w:val="Quote"/>
    <w:rsid w:val="009F6A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A1D"/>
    <w:pPr>
      <w:pageBreakBefore/>
    </w:pPr>
  </w:style>
  <w:style w:type="paragraph" w:customStyle="1" w:styleId="Border">
    <w:name w:val="Border"/>
    <w:basedOn w:val="Normal"/>
    <w:qFormat/>
    <w:rsid w:val="009F6A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A1D"/>
    <w:rPr>
      <w:b/>
      <w:bCs/>
      <w:i/>
      <w:iCs/>
      <w:color w:val="auto"/>
    </w:rPr>
  </w:style>
  <w:style w:type="paragraph" w:styleId="IntenseQuote">
    <w:name w:val="Intense Quote"/>
    <w:basedOn w:val="Normal"/>
    <w:next w:val="Normal"/>
    <w:link w:val="IntenseQuoteChar"/>
    <w:uiPriority w:val="30"/>
    <w:qFormat/>
    <w:rsid w:val="009F6A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A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A1D"/>
    <w:rPr>
      <w:smallCaps/>
      <w:color w:val="auto"/>
      <w:u w:val="single"/>
    </w:rPr>
  </w:style>
  <w:style w:type="character" w:styleId="IntenseReference">
    <w:name w:val="Intense Reference"/>
    <w:basedOn w:val="DefaultParagraphFont"/>
    <w:uiPriority w:val="32"/>
    <w:qFormat/>
    <w:rsid w:val="009F6A1D"/>
    <w:rPr>
      <w:b/>
      <w:bCs/>
      <w:smallCaps/>
      <w:color w:val="auto"/>
      <w:spacing w:val="5"/>
      <w:u w:val="single"/>
    </w:rPr>
  </w:style>
  <w:style w:type="paragraph" w:customStyle="1" w:styleId="2ColumnHeading">
    <w:name w:val="2Column Heading"/>
    <w:basedOn w:val="BodyText"/>
    <w:qFormat/>
    <w:rsid w:val="009F6A1D"/>
    <w:pPr>
      <w:spacing w:after="60"/>
      <w:ind w:left="-2268"/>
    </w:pPr>
    <w:rPr>
      <w:b/>
    </w:rPr>
  </w:style>
  <w:style w:type="paragraph" w:customStyle="1" w:styleId="Heading1TOC">
    <w:name w:val="Heading1 TOC"/>
    <w:basedOn w:val="Normal"/>
    <w:qFormat/>
    <w:rsid w:val="009F6A1D"/>
    <w:pPr>
      <w:spacing w:before="240" w:after="120"/>
    </w:pPr>
    <w:rPr>
      <w:rFonts w:ascii="Times New Roman" w:hAnsi="Times New Roman"/>
      <w:b/>
      <w:sz w:val="32"/>
    </w:rPr>
  </w:style>
  <w:style w:type="paragraph" w:customStyle="1" w:styleId="Heading2TOC">
    <w:name w:val="Heading2 TOC"/>
    <w:basedOn w:val="Normal"/>
    <w:qFormat/>
    <w:rsid w:val="009F6A1D"/>
    <w:pPr>
      <w:spacing w:before="240" w:after="60"/>
    </w:pPr>
    <w:rPr>
      <w:rFonts w:ascii="Times New Roman" w:hAnsi="Times New Roman"/>
      <w:b/>
      <w:sz w:val="28"/>
    </w:rPr>
  </w:style>
  <w:style w:type="character" w:customStyle="1" w:styleId="Underline">
    <w:name w:val="Underline"/>
    <w:basedOn w:val="DefaultParagraphFont"/>
    <w:qFormat/>
    <w:rsid w:val="009F6A1D"/>
    <w:rPr>
      <w:u w:val="single"/>
    </w:rPr>
  </w:style>
  <w:style w:type="character" w:customStyle="1" w:styleId="BoldandItalics">
    <w:name w:val="Bold and Italics"/>
    <w:qFormat/>
    <w:rsid w:val="009F6A1D"/>
    <w:rPr>
      <w:b/>
      <w:i/>
      <w:u w:val="none"/>
    </w:rPr>
  </w:style>
  <w:style w:type="paragraph" w:styleId="BalloonText">
    <w:name w:val="Balloon Text"/>
    <w:basedOn w:val="Normal"/>
    <w:link w:val="BalloonTextChar"/>
    <w:rsid w:val="009F6A1D"/>
    <w:rPr>
      <w:rFonts w:ascii="Tahoma" w:hAnsi="Tahoma" w:cs="Tahoma"/>
      <w:sz w:val="16"/>
      <w:szCs w:val="16"/>
    </w:rPr>
  </w:style>
  <w:style w:type="character" w:customStyle="1" w:styleId="BalloonTextChar">
    <w:name w:val="Balloon Text Char"/>
    <w:basedOn w:val="DefaultParagraphFont"/>
    <w:link w:val="BalloonText"/>
    <w:rsid w:val="009F6A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A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6A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A1D"/>
    <w:rPr>
      <w:b/>
      <w:color w:val="660033"/>
      <w:spacing w:val="0"/>
    </w:rPr>
  </w:style>
  <w:style w:type="paragraph" w:customStyle="1" w:styleId="Nameditemlist">
    <w:name w:val="Named item list"/>
    <w:basedOn w:val="BodyText"/>
    <w:qFormat/>
    <w:rsid w:val="009F6A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555</Words>
  <Characters>3545</Characters>
  <Application>Microsoft Office Word</Application>
  <DocSecurity>0</DocSecurity>
  <Lines>116</Lines>
  <Paragraphs>55</Paragraphs>
  <ScaleCrop>false</ScaleCrop>
  <Company>Author-it Software Corporation Ltd.</Company>
  <LinksUpToDate>false</LinksUpToDate>
  <CharactersWithSpaces>4050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NWPTRD022 Develop and modify trade waste policies and plans</dc:title>
  <dc:subject>Approved</dc:subject>
  <dc:creator>Government Skills Australia</dc:creator>
  <cp:keywords>Release: 1</cp:keywords>
  <dc:description>Review Date: 12 April 2008</dc:description>
  <cp:lastModifiedBy>TPCMS</cp:lastModifiedBy>
  <cp:revision>3</cp:revision>
  <dcterms:created xsi:type="dcterms:W3CDTF">2015-12-07T03:05:00Z</dcterms:created>
  <dcterms:modified xsi:type="dcterms:W3CDTF">2015-12-07T03:05:00Z</dcterms:modified>
</cp:coreProperties>
</file>