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DEF" w:rsidP="00020DEF">
      <w:pPr>
        <w:pStyle w:val="Title"/>
      </w:pPr>
      <w:r>
        <w:fldChar w:fldCharType="begin"/>
      </w:r>
      <w:r>
        <w:instrText xml:space="preserve"> TITLE   \* MERGEFORMAT </w:instrText>
      </w:r>
      <w:r>
        <w:fldChar w:fldCharType="separate"/>
      </w:r>
      <w:r>
        <w:t>Assessment Requirements for NWPTRD021 Implement and manage trade waste policies and plans</w:t>
      </w:r>
      <w:r>
        <w:fldChar w:fldCharType="end"/>
      </w:r>
    </w:p>
    <w:p w:rsidR="00020DEF" w:rsidP="00020DEF">
      <w:pPr>
        <w:pStyle w:val="Version"/>
        <w:sectPr w:rsidSect="006D5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560" w:rsidP="006D5560">
      <w:pPr>
        <w:pStyle w:val="SuperHeading"/>
      </w:pPr>
      <w:r w:rsidRPr="006D5560">
        <w:t>Assessment Requirements for NWPTRD021 Implement and manage trade waste policies and plans</w:t>
      </w:r>
    </w:p>
    <w:p w:rsidR="00000000" w:rsidRPr="006D5560" w:rsidP="006D5560">
      <w:pPr>
        <w:pStyle w:val="Heading1"/>
      </w:pPr>
      <w:bookmarkStart w:id="1" w:name="O_742607"/>
      <w:bookmarkEnd w:id="1"/>
      <w:r w:rsidRPr="006D5560">
        <w:t>Modification History</w:t>
      </w:r>
    </w:p>
    <w:tbl>
      <w:tblPr>
        <w:tblW w:w="0" w:type="auto"/>
        <w:tblLayout w:type="fixed"/>
        <w:tblCellMar>
          <w:left w:w="62" w:type="dxa"/>
          <w:right w:w="62" w:type="dxa"/>
        </w:tblCellMar>
        <w:tblLook w:val="0000"/>
      </w:tblPr>
      <w:tblGrid>
        <w:gridCol w:w="1134"/>
        <w:gridCol w:w="7937"/>
      </w:tblGrid>
      <w:tr w:rsidTr="00020D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60">
            <w:pPr>
              <w:pStyle w:val="TableHeading"/>
              <w:rPr>
                <w:lang w:val="en-NZ"/>
              </w:rPr>
            </w:pPr>
            <w:r w:rsidRPr="006D55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60">
            <w:pPr>
              <w:pStyle w:val="TableHeading"/>
              <w:rPr>
                <w:lang w:val="en-NZ"/>
              </w:rPr>
            </w:pPr>
            <w:r w:rsidRPr="006D5560">
              <w:t>Comments</w:t>
            </w:r>
          </w:p>
        </w:tc>
      </w:tr>
      <w:tr w:rsidTr="00020D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60">
            <w:pPr>
              <w:pStyle w:val="BodyText"/>
              <w:rPr>
                <w:lang w:val="en-NZ"/>
              </w:rPr>
            </w:pPr>
            <w:r w:rsidRPr="006D55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60" w:rsidP="006D5560">
            <w:pPr>
              <w:pStyle w:val="BodyText"/>
            </w:pPr>
            <w:r w:rsidRPr="006D5560">
              <w:t xml:space="preserve">These Assessment Requirements were </w:t>
            </w:r>
            <w:r w:rsidRPr="006D5560">
              <w:t xml:space="preserve">released in NWP Water Training Package release 1.0 and meet the Standards for Training Packages. </w:t>
            </w:r>
          </w:p>
          <w:p w:rsidR="00000000" w:rsidRPr="006D5560" w:rsidP="006D5560">
            <w:pPr>
              <w:pStyle w:val="BodyText"/>
            </w:pPr>
          </w:p>
          <w:p w:rsidR="00000000" w:rsidRPr="006D5560" w:rsidP="006D5560">
            <w:pPr>
              <w:pStyle w:val="ListBullet"/>
            </w:pPr>
            <w:r w:rsidRPr="006D5560">
              <w:t>Assessment Requirements created drawing upon specified assessment information from superseded unit</w:t>
            </w:r>
          </w:p>
        </w:tc>
      </w:tr>
    </w:tbl>
    <w:p w:rsidR="00000000" w:rsidRPr="006D5560" w:rsidP="006D5560">
      <w:pPr>
        <w:pStyle w:val="BodyText"/>
      </w:pPr>
    </w:p>
    <w:p w:rsidR="00000000" w:rsidRPr="006D5560" w:rsidP="006D5560">
      <w:pPr>
        <w:pStyle w:val="AllowPageBreak"/>
      </w:pPr>
    </w:p>
    <w:p w:rsidR="00000000" w:rsidRPr="006D5560" w:rsidP="006D5560">
      <w:pPr>
        <w:pStyle w:val="Heading1"/>
      </w:pPr>
      <w:bookmarkStart w:id="2" w:name="O_742608"/>
      <w:bookmarkEnd w:id="2"/>
      <w:r w:rsidRPr="006D5560">
        <w:t>Performance Evidence</w:t>
      </w:r>
    </w:p>
    <w:p w:rsidR="00000000" w:rsidRPr="006D5560" w:rsidP="006D5560">
      <w:pPr>
        <w:pStyle w:val="BodyText"/>
      </w:pPr>
      <w:r w:rsidRPr="006D556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D5560" w:rsidP="006D5560">
      <w:pPr>
        <w:pStyle w:val="ListBullet"/>
      </w:pPr>
      <w:r w:rsidRPr="006D5560">
        <w:t>interpr</w:t>
      </w:r>
      <w:r w:rsidRPr="006D5560">
        <w:t>eting and reviewing hydraulic, architectural and site plans</w:t>
      </w:r>
    </w:p>
    <w:p w:rsidR="00000000" w:rsidRPr="006D5560" w:rsidP="006D5560">
      <w:pPr>
        <w:pStyle w:val="ListBullet"/>
      </w:pPr>
      <w:r w:rsidRPr="006D5560">
        <w:t>identifying and evaluating trade waste producing processes</w:t>
      </w:r>
    </w:p>
    <w:p w:rsidR="00000000" w:rsidRPr="006D5560" w:rsidP="006D5560">
      <w:pPr>
        <w:pStyle w:val="ListBullet"/>
      </w:pPr>
      <w:r w:rsidRPr="006D5560">
        <w:t>evaluating process inputs and outputs using relevant methodologies including at least one of:</w:t>
      </w:r>
    </w:p>
    <w:p w:rsidR="00000000" w:rsidRPr="006D5560" w:rsidP="006D5560">
      <w:pPr>
        <w:pStyle w:val="ListBullet2"/>
      </w:pPr>
      <w:r w:rsidRPr="006D5560">
        <w:t>mass balance</w:t>
      </w:r>
    </w:p>
    <w:p w:rsidR="00000000" w:rsidRPr="006D5560" w:rsidP="006D5560">
      <w:pPr>
        <w:pStyle w:val="ListBullet2"/>
      </w:pPr>
      <w:r w:rsidRPr="006D5560">
        <w:t>process yield</w:t>
      </w:r>
    </w:p>
    <w:p w:rsidR="00000000" w:rsidRPr="006D5560" w:rsidP="006D5560">
      <w:pPr>
        <w:pStyle w:val="ListBullet"/>
      </w:pPr>
      <w:r w:rsidRPr="006D5560">
        <w:t>interpreting a</w:t>
      </w:r>
      <w:r w:rsidRPr="006D5560">
        <w:t>nd evaluating sample analysis data</w:t>
      </w:r>
    </w:p>
    <w:p w:rsidR="00000000" w:rsidRPr="006D5560" w:rsidP="006D5560">
      <w:pPr>
        <w:pStyle w:val="ListBullet"/>
      </w:pPr>
      <w:r w:rsidRPr="006D5560">
        <w:t>developing monitoring plans</w:t>
      </w:r>
    </w:p>
    <w:p w:rsidR="00000000" w:rsidRPr="006D5560" w:rsidP="006D5560">
      <w:pPr>
        <w:pStyle w:val="ListBullet"/>
      </w:pPr>
      <w:r w:rsidRPr="006D5560">
        <w:t>coordinating measuring, testing and sampling activities</w:t>
      </w:r>
    </w:p>
    <w:p w:rsidR="00000000" w:rsidRPr="006D5560" w:rsidP="006D5560">
      <w:pPr>
        <w:pStyle w:val="ListBullet"/>
      </w:pPr>
      <w:r w:rsidRPr="006D5560">
        <w:t>applying risk assessment and management based on AS 4360</w:t>
      </w:r>
    </w:p>
    <w:p w:rsidR="00000000" w:rsidRPr="006D5560" w:rsidP="006D5560">
      <w:pPr>
        <w:pStyle w:val="ListBullet"/>
      </w:pPr>
      <w:r w:rsidRPr="006D5560">
        <w:t>planning and conducting investigations</w:t>
      </w:r>
    </w:p>
    <w:p w:rsidR="00000000" w:rsidRPr="006D5560" w:rsidP="006D5560">
      <w:pPr>
        <w:pStyle w:val="ListBullet"/>
      </w:pPr>
      <w:r w:rsidRPr="006D5560">
        <w:t>assessing environmental impacts using ISO</w:t>
      </w:r>
      <w:r w:rsidRPr="006D5560">
        <w:t xml:space="preserve"> 14001 where appropriate</w:t>
      </w:r>
    </w:p>
    <w:p w:rsidR="00000000" w:rsidRPr="006D5560" w:rsidP="006D5560">
      <w:pPr>
        <w:pStyle w:val="ListBullet"/>
      </w:pPr>
      <w:r w:rsidRPr="006D5560">
        <w:t>assessing waste treatment methods, processes, plant and equipment</w:t>
      </w:r>
    </w:p>
    <w:p w:rsidR="00000000" w:rsidRPr="006D5560" w:rsidP="006D5560">
      <w:pPr>
        <w:pStyle w:val="ListBullet"/>
      </w:pPr>
      <w:r w:rsidRPr="006D5560">
        <w:t>managing trade waste resources</w:t>
      </w:r>
    </w:p>
    <w:p w:rsidR="00000000" w:rsidRPr="006D5560" w:rsidP="006D5560">
      <w:pPr>
        <w:pStyle w:val="ListBullet"/>
      </w:pPr>
      <w:r w:rsidRPr="006D5560">
        <w:t xml:space="preserve">interpreting and applying complex requirements </w:t>
      </w:r>
    </w:p>
    <w:p w:rsidR="00000000" w:rsidRPr="006D5560" w:rsidP="006D5560">
      <w:pPr>
        <w:pStyle w:val="ListBullet"/>
      </w:pPr>
      <w:r w:rsidRPr="006D5560">
        <w:t>implementing and designing monitoring programs</w:t>
      </w:r>
    </w:p>
    <w:p w:rsidR="00000000" w:rsidRPr="006D5560" w:rsidP="006D5560">
      <w:pPr>
        <w:pStyle w:val="ListBullet"/>
      </w:pPr>
      <w:r w:rsidRPr="006D5560">
        <w:t>monitoring trade waste treatment and disposal programs</w:t>
      </w:r>
    </w:p>
    <w:p w:rsidR="00000000" w:rsidRPr="006D5560" w:rsidP="006D5560">
      <w:pPr>
        <w:pStyle w:val="ListBullet"/>
      </w:pPr>
      <w:r w:rsidRPr="006D5560">
        <w:t>gathering data and preparing reports of the implementation of the trade waste management plan</w:t>
      </w:r>
    </w:p>
    <w:p w:rsidR="00000000" w:rsidRPr="006D5560" w:rsidP="006D5560">
      <w:pPr>
        <w:pStyle w:val="ListBullet"/>
      </w:pPr>
      <w:r w:rsidRPr="006D5560">
        <w:t>managing the storage and maintenance of records</w:t>
      </w:r>
    </w:p>
    <w:p w:rsidR="00000000" w:rsidRPr="006D5560" w:rsidP="006D5560">
      <w:pPr>
        <w:pStyle w:val="ListBullet"/>
      </w:pPr>
      <w:r w:rsidRPr="006D5560">
        <w:t>investigating breaches and providing input to the legal pro</w:t>
      </w:r>
      <w:r w:rsidRPr="006D5560">
        <w:t>cesses that flow from successful investigations of breaches</w:t>
      </w:r>
    </w:p>
    <w:p w:rsidR="00000000" w:rsidRPr="006D5560" w:rsidP="006D5560">
      <w:pPr>
        <w:pStyle w:val="AllowPageBreak"/>
      </w:pPr>
    </w:p>
    <w:p w:rsidR="00000000" w:rsidRPr="006D5560" w:rsidP="006D5560">
      <w:pPr>
        <w:pStyle w:val="Heading1"/>
      </w:pPr>
      <w:bookmarkStart w:id="3" w:name="O_742609"/>
      <w:bookmarkEnd w:id="3"/>
      <w:r w:rsidRPr="006D5560">
        <w:t>Knowledge Evidence</w:t>
      </w:r>
    </w:p>
    <w:p w:rsidR="00000000" w:rsidRPr="006D5560" w:rsidP="006D5560">
      <w:pPr>
        <w:pStyle w:val="BodyText"/>
      </w:pPr>
      <w:r w:rsidRPr="006D5560">
        <w:t xml:space="preserve">Evidence required to demonstrate competence must satisfy all of the requirements of the elements and performance criteria. If not otherwise specified the depth </w:t>
      </w:r>
      <w:r w:rsidRPr="006D5560">
        <w:t>of knowledge demonstrated must be appropriate to the job context of the candidate.</w:t>
      </w:r>
    </w:p>
    <w:p w:rsidR="00000000" w:rsidRPr="006D5560" w:rsidP="006D5560">
      <w:pPr>
        <w:pStyle w:val="ListBullet"/>
      </w:pPr>
      <w:r w:rsidRPr="006D5560">
        <w:t>relevant legislation and procedures</w:t>
      </w:r>
    </w:p>
    <w:p w:rsidR="00000000" w:rsidRPr="006D5560" w:rsidP="006D5560">
      <w:pPr>
        <w:pStyle w:val="ListBullet"/>
      </w:pPr>
      <w:r w:rsidRPr="006D5560">
        <w:t>capacity and operation of plant and equipment</w:t>
      </w:r>
    </w:p>
    <w:p w:rsidR="00000000" w:rsidRPr="006D5560" w:rsidP="006D5560">
      <w:pPr>
        <w:pStyle w:val="ListBullet"/>
      </w:pPr>
      <w:r w:rsidRPr="006D5560">
        <w:t>relevant enterprise policies for trade waste management</w:t>
      </w:r>
    </w:p>
    <w:p w:rsidR="00000000" w:rsidRPr="006D5560" w:rsidP="006D5560">
      <w:pPr>
        <w:pStyle w:val="ListBullet"/>
      </w:pPr>
      <w:r w:rsidRPr="006D5560">
        <w:t>water quality parameters of signif</w:t>
      </w:r>
      <w:r w:rsidRPr="006D5560">
        <w:t>icance to the wastewater system</w:t>
      </w:r>
    </w:p>
    <w:p w:rsidR="00000000" w:rsidRPr="006D5560" w:rsidP="006D5560">
      <w:pPr>
        <w:pStyle w:val="ListBullet"/>
      </w:pPr>
      <w:r w:rsidRPr="006D5560">
        <w:t>appropriate analytical techniques available</w:t>
      </w:r>
    </w:p>
    <w:p w:rsidR="00000000" w:rsidRPr="006D5560" w:rsidP="006D5560">
      <w:pPr>
        <w:pStyle w:val="ListBullet"/>
      </w:pPr>
      <w:r w:rsidRPr="006D5560">
        <w:t>industrial waste treatment methods</w:t>
      </w:r>
    </w:p>
    <w:p w:rsidR="00000000" w:rsidRPr="006D5560" w:rsidP="006D5560">
      <w:pPr>
        <w:pStyle w:val="ListBullet"/>
      </w:pPr>
      <w:r w:rsidRPr="006D5560">
        <w:t>range of appropriate measuring, testing and sampling procedures</w:t>
      </w:r>
    </w:p>
    <w:p w:rsidR="00000000" w:rsidRPr="006D5560" w:rsidP="006D5560">
      <w:pPr>
        <w:pStyle w:val="ListBullet"/>
      </w:pPr>
      <w:r w:rsidRPr="006D5560">
        <w:t>customer expectations and requirements</w:t>
      </w:r>
    </w:p>
    <w:p w:rsidR="00000000" w:rsidRPr="006D5560" w:rsidP="006D5560">
      <w:pPr>
        <w:pStyle w:val="ListBullet"/>
      </w:pPr>
      <w:r w:rsidRPr="006D5560">
        <w:t>personal protection and safety precautions</w:t>
      </w:r>
      <w:r w:rsidRPr="006D5560">
        <w:t xml:space="preserve"> for wastewater sampling, including the requirements for relevant inoculations, including:</w:t>
      </w:r>
    </w:p>
    <w:p w:rsidR="00000000" w:rsidRPr="006D5560" w:rsidP="006D5560">
      <w:pPr>
        <w:pStyle w:val="ListBullet2"/>
      </w:pPr>
      <w:r w:rsidRPr="006D5560">
        <w:t>Q fever</w:t>
      </w:r>
    </w:p>
    <w:p w:rsidR="00000000" w:rsidRPr="006D5560" w:rsidP="006D5560">
      <w:pPr>
        <w:pStyle w:val="ListBullet2"/>
      </w:pPr>
      <w:r w:rsidRPr="006D5560">
        <w:t>hepatitis A &amp; B</w:t>
      </w:r>
    </w:p>
    <w:p w:rsidR="00000000" w:rsidRPr="006D5560" w:rsidP="006D5560">
      <w:pPr>
        <w:pStyle w:val="ListBullet2"/>
      </w:pPr>
      <w:r w:rsidRPr="006D5560">
        <w:t>polio</w:t>
      </w:r>
    </w:p>
    <w:p w:rsidR="00000000" w:rsidRPr="006D5560" w:rsidP="006D5560">
      <w:pPr>
        <w:pStyle w:val="ListBullet2"/>
      </w:pPr>
      <w:r w:rsidRPr="006D5560">
        <w:t>tetanus</w:t>
      </w:r>
    </w:p>
    <w:p w:rsidR="00000000" w:rsidRPr="006D5560" w:rsidP="006D5560">
      <w:pPr>
        <w:pStyle w:val="ListBullet2"/>
      </w:pPr>
      <w:r w:rsidRPr="006D5560">
        <w:t>diphtheria</w:t>
      </w:r>
    </w:p>
    <w:p w:rsidR="00000000" w:rsidRPr="006D5560" w:rsidP="006D5560">
      <w:pPr>
        <w:pStyle w:val="AllowPageBreak"/>
      </w:pPr>
    </w:p>
    <w:p w:rsidR="00000000" w:rsidRPr="006D5560" w:rsidP="006D5560">
      <w:pPr>
        <w:pStyle w:val="Heading1"/>
      </w:pPr>
      <w:bookmarkStart w:id="4" w:name="O_742610"/>
      <w:bookmarkEnd w:id="4"/>
      <w:r w:rsidRPr="006D5560">
        <w:t>Assessment Conditions</w:t>
      </w:r>
    </w:p>
    <w:p w:rsidR="00000000" w:rsidRPr="006D5560" w:rsidP="006D5560">
      <w:pPr>
        <w:pStyle w:val="BodyText"/>
      </w:pPr>
      <w:r w:rsidRPr="006D556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6D5560">
        <w:t>situations.</w:t>
      </w:r>
    </w:p>
    <w:p w:rsidR="00000000" w:rsidRPr="006D5560" w:rsidP="006D5560">
      <w:pPr>
        <w:pStyle w:val="BodyText"/>
      </w:pPr>
    </w:p>
    <w:p w:rsidR="00020DEF" w:rsidP="006D5560">
      <w:pPr>
        <w:pStyle w:val="BodyText"/>
      </w:pPr>
      <w:r w:rsidRPr="006D5560">
        <w:t>Assessors must satisfy the NVR/AQTF mandatory competency requirements for assessors.</w:t>
      </w:r>
    </w:p>
    <w:p w:rsidR="00020DEF" w:rsidP="006D5560">
      <w:pPr>
        <w:pStyle w:val="BodyText"/>
      </w:pPr>
    </w:p>
    <w:p w:rsidR="00000000" w:rsidRPr="006D5560" w:rsidP="006D5560">
      <w:pPr>
        <w:pStyle w:val="Heading1"/>
      </w:pPr>
      <w:bookmarkStart w:id="5" w:name="O_742613"/>
      <w:bookmarkEnd w:id="5"/>
      <w:r w:rsidRPr="006D5560">
        <w:t>Links</w:t>
      </w:r>
    </w:p>
    <w:p w:rsidR="00000000" w:rsidRPr="006D5560" w:rsidP="006D5560">
      <w:pPr>
        <w:pStyle w:val="BodyText"/>
      </w:pPr>
      <w:r w:rsidRPr="006D5560">
        <w:t>GSA website - http://www.govskills.com.au</w:t>
      </w:r>
    </w:p>
    <w:p w:rsidR="00000000" w:rsidRPr="006D5560" w:rsidP="006D5560">
      <w:pPr>
        <w:pStyle w:val="BodyText"/>
      </w:pPr>
      <w:r w:rsidRPr="006D5560">
        <w:t>NWP Implementation Guide - http://www.govskills.com.au/guides/water/implementation-guide</w:t>
      </w:r>
    </w:p>
    <w:p w:rsidR="00000000" w:rsidRPr="006D5560" w:rsidP="006D5560">
      <w:pPr>
        <w:pStyle w:val="BodyText"/>
      </w:pPr>
      <w:r w:rsidRPr="006D5560">
        <w:t>NWP</w:t>
      </w:r>
      <w:r w:rsidRPr="006D5560">
        <w:t xml:space="preserve"> Assessment Guide - http://www.govskills.com.au/guides/water/assessment-guide</w:t>
      </w:r>
    </w:p>
    <w:p w:rsidR="00000000" w:rsidRPr="006D5560" w:rsidP="006D5560">
      <w:pPr>
        <w:pStyle w:val="BodyText"/>
      </w:pPr>
      <w:r w:rsidRPr="006D5560">
        <w:t>NWP Knowledge Guide - http://www.govskills.com.au/guides/water/knowledge-guide</w:t>
      </w:r>
    </w:p>
    <w:p w:rsidR="00000000" w:rsidRPr="006D5560" w:rsidP="006D5560"/>
    <w:sectPr w:rsidSect="006D5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60" w:rsidRPr="00020DEF" w:rsidP="00020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F" w:rsidP="006D5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0DEF" w:rsidP="006D556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020DEF" w:rsidP="006D5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60" w:rsidRPr="00020DEF" w:rsidP="00020D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F" w:rsidRPr="002D2AF8" w:rsidP="006D5560">
    <w:pPr>
      <w:pStyle w:val="Header"/>
      <w:framePr w:wrap="around"/>
    </w:pPr>
    <w:r>
      <w:fldChar w:fldCharType="begin"/>
    </w:r>
    <w:r>
      <w:instrText xml:space="preserve"> TITLE   \* MERGEFORMAT </w:instrText>
    </w:r>
    <w:r>
      <w:fldChar w:fldCharType="separate"/>
    </w:r>
    <w:r>
      <w:t>Assessment Requirements for NWPTRD021 Implement and manage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020DEF" w:rsidP="006D5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0C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985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A8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560"/>
    <w:pPr>
      <w:spacing w:before="360" w:after="60"/>
      <w:outlineLvl w:val="0"/>
    </w:pPr>
    <w:rPr>
      <w:sz w:val="32"/>
    </w:rPr>
  </w:style>
  <w:style w:type="paragraph" w:styleId="Heading2">
    <w:name w:val="heading 2"/>
    <w:basedOn w:val="HeadingBase"/>
    <w:next w:val="BodyText"/>
    <w:link w:val="Heading2Char"/>
    <w:qFormat/>
    <w:rsid w:val="006D5560"/>
    <w:pPr>
      <w:keepLines/>
      <w:spacing w:before="240" w:after="120"/>
      <w:outlineLvl w:val="1"/>
    </w:pPr>
    <w:rPr>
      <w:sz w:val="28"/>
      <w:szCs w:val="40"/>
    </w:rPr>
  </w:style>
  <w:style w:type="paragraph" w:styleId="Heading3">
    <w:name w:val="heading 3"/>
    <w:basedOn w:val="HeadingBase"/>
    <w:next w:val="BodyText"/>
    <w:link w:val="Heading3Char"/>
    <w:qFormat/>
    <w:rsid w:val="006D5560"/>
    <w:pPr>
      <w:spacing w:before="180" w:after="120"/>
      <w:outlineLvl w:val="2"/>
    </w:pPr>
    <w:rPr>
      <w:spacing w:val="-10"/>
      <w:kern w:val="32"/>
    </w:rPr>
  </w:style>
  <w:style w:type="paragraph" w:styleId="Heading4">
    <w:name w:val="heading 4"/>
    <w:basedOn w:val="HeadingBase"/>
    <w:next w:val="BodyText"/>
    <w:link w:val="Heading4Char"/>
    <w:qFormat/>
    <w:rsid w:val="006D5560"/>
    <w:pPr>
      <w:spacing w:before="160" w:after="120"/>
      <w:outlineLvl w:val="3"/>
    </w:pPr>
    <w:rPr>
      <w:sz w:val="22"/>
    </w:rPr>
  </w:style>
  <w:style w:type="paragraph" w:styleId="Heading5">
    <w:name w:val="heading 5"/>
    <w:basedOn w:val="HeadingBase"/>
    <w:next w:val="Normal"/>
    <w:link w:val="Heading5Char"/>
    <w:qFormat/>
    <w:rsid w:val="006D5560"/>
    <w:pPr>
      <w:spacing w:before="80"/>
      <w:outlineLvl w:val="4"/>
    </w:pPr>
    <w:rPr>
      <w:color w:val="918585"/>
      <w:sz w:val="20"/>
    </w:rPr>
  </w:style>
  <w:style w:type="paragraph" w:styleId="Heading6">
    <w:name w:val="heading 6"/>
    <w:basedOn w:val="HeadingBase"/>
    <w:next w:val="Normal"/>
    <w:link w:val="Heading6Char"/>
    <w:qFormat/>
    <w:rsid w:val="006D5560"/>
    <w:pPr>
      <w:spacing w:before="60"/>
      <w:outlineLvl w:val="5"/>
    </w:pPr>
    <w:rPr>
      <w:color w:val="918585"/>
      <w:sz w:val="20"/>
    </w:rPr>
  </w:style>
  <w:style w:type="paragraph" w:styleId="Heading7">
    <w:name w:val="heading 7"/>
    <w:basedOn w:val="Normal"/>
    <w:next w:val="Normal"/>
    <w:link w:val="Heading7Char"/>
    <w:qFormat/>
    <w:rsid w:val="006D5560"/>
    <w:pPr>
      <w:ind w:left="720"/>
      <w:outlineLvl w:val="6"/>
    </w:pPr>
    <w:rPr>
      <w:i/>
    </w:rPr>
  </w:style>
  <w:style w:type="paragraph" w:styleId="Heading8">
    <w:name w:val="heading 8"/>
    <w:basedOn w:val="Normal"/>
    <w:next w:val="Normal"/>
    <w:link w:val="Heading8Char"/>
    <w:qFormat/>
    <w:rsid w:val="006D5560"/>
    <w:pPr>
      <w:ind w:left="720"/>
      <w:outlineLvl w:val="7"/>
    </w:pPr>
    <w:rPr>
      <w:i/>
    </w:rPr>
  </w:style>
  <w:style w:type="paragraph" w:styleId="Heading9">
    <w:name w:val="heading 9"/>
    <w:basedOn w:val="Normal"/>
    <w:next w:val="Normal"/>
    <w:link w:val="Heading9Char"/>
    <w:qFormat/>
    <w:rsid w:val="006D5560"/>
    <w:pPr>
      <w:ind w:left="720"/>
      <w:outlineLvl w:val="8"/>
    </w:pPr>
    <w:rPr>
      <w:i/>
    </w:rPr>
  </w:style>
  <w:style w:type="character" w:default="1" w:styleId="DefaultParagraphFont">
    <w:name w:val="Default Paragraph Font"/>
    <w:uiPriority w:val="1"/>
    <w:unhideWhenUsed/>
    <w:rsid w:val="006D5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560"/>
  </w:style>
  <w:style w:type="character" w:customStyle="1" w:styleId="Heading1Char">
    <w:name w:val="Heading 1 Char"/>
    <w:basedOn w:val="DefaultParagraphFont"/>
    <w:link w:val="Heading1"/>
    <w:rsid w:val="006D5560"/>
    <w:rPr>
      <w:rFonts w:ascii="Times New Roman" w:eastAsia="Times New Roman" w:hAnsi="Times New Roman" w:cs="Times New Roman"/>
      <w:b/>
      <w:sz w:val="32"/>
      <w:szCs w:val="20"/>
      <w:lang w:eastAsia="en-US"/>
    </w:rPr>
  </w:style>
  <w:style w:type="paragraph" w:styleId="BodyText">
    <w:name w:val="Body Text"/>
    <w:basedOn w:val="Normal"/>
    <w:link w:val="BodyTextChar"/>
    <w:rsid w:val="006D5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560"/>
    <w:rPr>
      <w:rFonts w:ascii="Times New Roman" w:eastAsia="Times New Roman" w:hAnsi="Times New Roman" w:cs="Times New Roman"/>
      <w:sz w:val="24"/>
      <w:lang w:eastAsia="en-US"/>
    </w:rPr>
  </w:style>
  <w:style w:type="paragraph" w:styleId="ListBullet">
    <w:name w:val="List Bullet"/>
    <w:basedOn w:val="List"/>
    <w:rsid w:val="006D5560"/>
    <w:pPr>
      <w:numPr>
        <w:numId w:val="13"/>
      </w:numPr>
      <w:tabs>
        <w:tab w:val="clear" w:pos="340"/>
      </w:tabs>
      <w:spacing w:before="40" w:after="40"/>
    </w:pPr>
  </w:style>
  <w:style w:type="paragraph" w:styleId="ListBullet2">
    <w:name w:val="List Bullet 2"/>
    <w:basedOn w:val="List2"/>
    <w:rsid w:val="006D5560"/>
    <w:pPr>
      <w:numPr>
        <w:numId w:val="14"/>
      </w:numPr>
      <w:tabs>
        <w:tab w:val="clear" w:pos="680"/>
      </w:tabs>
    </w:pPr>
  </w:style>
  <w:style w:type="paragraph" w:customStyle="1" w:styleId="SuperHeading">
    <w:name w:val="SuperHeading"/>
    <w:basedOn w:val="Normal"/>
    <w:rsid w:val="006D5560"/>
    <w:pPr>
      <w:spacing w:before="240" w:after="120"/>
      <w:outlineLvl w:val="0"/>
    </w:pPr>
    <w:rPr>
      <w:rFonts w:ascii="Times New Roman" w:hAnsi="Times New Roman"/>
      <w:b/>
      <w:sz w:val="32"/>
    </w:rPr>
  </w:style>
  <w:style w:type="paragraph" w:customStyle="1" w:styleId="TableHeading">
    <w:name w:val="Table Heading"/>
    <w:basedOn w:val="HeadingBase"/>
    <w:rsid w:val="006D5560"/>
    <w:pPr>
      <w:keepLines/>
      <w:pBdr>
        <w:bottom w:val="single" w:sz="6" w:space="1" w:color="918585"/>
      </w:pBdr>
      <w:spacing w:before="240"/>
    </w:pPr>
  </w:style>
  <w:style w:type="paragraph" w:customStyle="1" w:styleId="AllowPageBreak">
    <w:name w:val="AllowPageBreak"/>
    <w:rsid w:val="006D5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560"/>
    <w:rPr>
      <w:rFonts w:ascii="Courier New" w:eastAsia="Times New Roman" w:hAnsi="Courier New" w:cs="Times New Roman"/>
      <w:i/>
      <w:szCs w:val="20"/>
      <w:lang w:eastAsia="en-US"/>
    </w:rPr>
  </w:style>
  <w:style w:type="paragraph" w:customStyle="1" w:styleId="HeadingBase">
    <w:name w:val="Heading Base"/>
    <w:rsid w:val="006D5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560"/>
    <w:pPr>
      <w:tabs>
        <w:tab w:val="right" w:leader="dot" w:pos="9072"/>
      </w:tabs>
      <w:ind w:left="567"/>
    </w:pPr>
    <w:rPr>
      <w:szCs w:val="22"/>
    </w:rPr>
  </w:style>
  <w:style w:type="paragraph" w:customStyle="1" w:styleId="TOCBase">
    <w:name w:val="TOC Base"/>
    <w:rsid w:val="006D5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560"/>
    <w:pPr>
      <w:tabs>
        <w:tab w:val="right" w:leader="dot" w:pos="9072"/>
      </w:tabs>
      <w:spacing w:before="40" w:after="40"/>
      <w:ind w:left="284"/>
    </w:pPr>
    <w:rPr>
      <w:rFonts w:ascii="Times New Roman" w:hAnsi="Times New Roman"/>
    </w:rPr>
  </w:style>
  <w:style w:type="paragraph" w:styleId="TOC1">
    <w:name w:val="toc 1"/>
    <w:basedOn w:val="TOCBase"/>
    <w:next w:val="Normal"/>
    <w:rsid w:val="006D5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560"/>
    <w:rPr>
      <w:rFonts w:ascii="Times New Roman" w:eastAsia="Times New Roman" w:hAnsi="Times New Roman" w:cs="Times New Roman"/>
      <w:sz w:val="16"/>
      <w:lang w:eastAsia="en-US"/>
    </w:rPr>
  </w:style>
  <w:style w:type="paragraph" w:styleId="Title">
    <w:name w:val="Title"/>
    <w:basedOn w:val="HeadingBase"/>
    <w:link w:val="TitleChar"/>
    <w:qFormat/>
    <w:rsid w:val="006D5560"/>
    <w:pPr>
      <w:spacing w:before="5040"/>
      <w:jc w:val="center"/>
    </w:pPr>
    <w:rPr>
      <w:sz w:val="48"/>
      <w:szCs w:val="72"/>
      <w:lang w:val="en-US"/>
    </w:rPr>
  </w:style>
  <w:style w:type="character" w:customStyle="1" w:styleId="TitleChar">
    <w:name w:val="Title Char"/>
    <w:basedOn w:val="DefaultParagraphFont"/>
    <w:link w:val="Title"/>
    <w:rsid w:val="006D5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560"/>
    <w:pPr>
      <w:tabs>
        <w:tab w:val="left" w:pos="3600"/>
        <w:tab w:val="left" w:pos="3958"/>
      </w:tabs>
    </w:pPr>
  </w:style>
  <w:style w:type="paragraph" w:styleId="List">
    <w:name w:val="List"/>
    <w:basedOn w:val="BodyText"/>
    <w:next w:val="BodyText"/>
    <w:rsid w:val="006D5560"/>
    <w:pPr>
      <w:tabs>
        <w:tab w:val="left" w:pos="340"/>
      </w:tabs>
      <w:spacing w:before="60" w:after="60"/>
      <w:ind w:left="340" w:hanging="340"/>
    </w:pPr>
  </w:style>
  <w:style w:type="paragraph" w:customStyle="1" w:styleId="Note">
    <w:name w:val="Note"/>
    <w:basedOn w:val="BodyText"/>
    <w:rsid w:val="006D55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5560"/>
    <w:rPr>
      <w:b/>
      <w:spacing w:val="0"/>
    </w:rPr>
  </w:style>
  <w:style w:type="paragraph" w:customStyle="1" w:styleId="SuperTitle">
    <w:name w:val="SuperTitle"/>
    <w:basedOn w:val="Title"/>
    <w:rsid w:val="006D5560"/>
    <w:pPr>
      <w:framePr w:wrap="auto" w:hAnchor="text" w:y="6049"/>
    </w:pPr>
    <w:rPr>
      <w:color w:val="000000"/>
      <w:sz w:val="40"/>
    </w:rPr>
  </w:style>
  <w:style w:type="paragraph" w:customStyle="1" w:styleId="TOCTitle">
    <w:name w:val="TOCTitle"/>
    <w:basedOn w:val="Heading1"/>
    <w:rsid w:val="006D5560"/>
    <w:pPr>
      <w:spacing w:after="240"/>
      <w:jc w:val="center"/>
      <w:outlineLvl w:val="9"/>
    </w:pPr>
    <w:rPr>
      <w:caps/>
    </w:rPr>
  </w:style>
  <w:style w:type="paragraph" w:customStyle="1" w:styleId="Version">
    <w:name w:val="Version"/>
    <w:rsid w:val="006D5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560"/>
    <w:pPr>
      <w:keepNext w:val="0"/>
      <w:tabs>
        <w:tab w:val="right" w:pos="4176"/>
      </w:tabs>
      <w:ind w:left="198" w:hanging="198"/>
    </w:pPr>
    <w:rPr>
      <w:rFonts w:ascii="Garamond" w:hAnsi="Garamond"/>
    </w:rPr>
  </w:style>
  <w:style w:type="paragraph" w:styleId="IndexHeading">
    <w:name w:val="index heading"/>
    <w:basedOn w:val="Normal"/>
    <w:next w:val="Index1"/>
    <w:semiHidden/>
    <w:rsid w:val="006D5560"/>
    <w:pPr>
      <w:spacing w:before="120" w:after="120"/>
    </w:pPr>
    <w:rPr>
      <w:rFonts w:ascii="Arial" w:hAnsi="Arial"/>
      <w:b/>
      <w:color w:val="918585"/>
      <w:sz w:val="24"/>
    </w:rPr>
  </w:style>
  <w:style w:type="paragraph" w:styleId="Header">
    <w:name w:val="header"/>
    <w:basedOn w:val="Normal"/>
    <w:link w:val="HeaderChar"/>
    <w:rsid w:val="006D5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560"/>
    <w:rPr>
      <w:rFonts w:ascii="Times New Roman" w:eastAsia="Times New Roman" w:hAnsi="Times New Roman" w:cs="Times New Roman"/>
      <w:sz w:val="16"/>
      <w:szCs w:val="20"/>
      <w:lang w:val="en-GB" w:eastAsia="en-US"/>
    </w:rPr>
  </w:style>
  <w:style w:type="paragraph" w:customStyle="1" w:styleId="Chapter">
    <w:name w:val="Chapter"/>
    <w:basedOn w:val="Normal"/>
    <w:rsid w:val="006D5560"/>
    <w:pPr>
      <w:spacing w:before="240"/>
    </w:pPr>
    <w:rPr>
      <w:rFonts w:ascii="Times New Roman" w:hAnsi="Times New Roman"/>
      <w:smallCaps/>
      <w:spacing w:val="80"/>
      <w:sz w:val="28"/>
    </w:rPr>
  </w:style>
  <w:style w:type="paragraph" w:customStyle="1" w:styleId="InChapter">
    <w:name w:val="InChapter"/>
    <w:basedOn w:val="Heading3"/>
    <w:rsid w:val="006D5560"/>
    <w:pPr>
      <w:spacing w:after="240"/>
      <w:outlineLvl w:val="9"/>
    </w:pPr>
    <w:rPr>
      <w:noProof/>
    </w:rPr>
  </w:style>
  <w:style w:type="paragraph" w:styleId="Index2">
    <w:name w:val="index 2"/>
    <w:basedOn w:val="Normal"/>
    <w:next w:val="Normal"/>
    <w:semiHidden/>
    <w:rsid w:val="006D5560"/>
    <w:pPr>
      <w:tabs>
        <w:tab w:val="right" w:pos="4176"/>
      </w:tabs>
      <w:ind w:left="568" w:hanging="284"/>
    </w:pPr>
    <w:rPr>
      <w:rFonts w:ascii="Garamond" w:hAnsi="Garamond"/>
    </w:rPr>
  </w:style>
  <w:style w:type="paragraph" w:customStyle="1" w:styleId="Byline">
    <w:name w:val="Byline"/>
    <w:rsid w:val="006D5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560"/>
    <w:pPr>
      <w:tabs>
        <w:tab w:val="clear" w:pos="3600"/>
        <w:tab w:val="clear" w:pos="3958"/>
      </w:tabs>
      <w:jc w:val="right"/>
    </w:pPr>
  </w:style>
  <w:style w:type="character" w:styleId="Emphasis">
    <w:name w:val="Emphasis"/>
    <w:basedOn w:val="DefaultParagraphFont"/>
    <w:qFormat/>
    <w:rsid w:val="006D5560"/>
    <w:rPr>
      <w:i/>
    </w:rPr>
  </w:style>
  <w:style w:type="paragraph" w:styleId="Caption">
    <w:name w:val="caption"/>
    <w:basedOn w:val="BodyText"/>
    <w:next w:val="Normal"/>
    <w:qFormat/>
    <w:rsid w:val="006D5560"/>
    <w:pPr>
      <w:framePr w:w="2268" w:hSpace="181" w:vSpace="181" w:wrap="around" w:vAnchor="text" w:hAnchor="page" w:x="1135" w:y="285" w:anchorLock="1"/>
    </w:pPr>
    <w:rPr>
      <w:i/>
    </w:rPr>
  </w:style>
  <w:style w:type="paragraph" w:customStyle="1" w:styleId="MiniTOCTitle">
    <w:name w:val="MiniTOCTitle"/>
    <w:basedOn w:val="Heading4"/>
    <w:rsid w:val="006D5560"/>
    <w:pPr>
      <w:spacing w:before="240"/>
      <w:outlineLvl w:val="9"/>
    </w:pPr>
    <w:rPr>
      <w:noProof/>
      <w:sz w:val="24"/>
    </w:rPr>
  </w:style>
  <w:style w:type="paragraph" w:customStyle="1" w:styleId="MiniTOCItem">
    <w:name w:val="MiniTOCItem"/>
    <w:basedOn w:val="ListBullet"/>
    <w:rsid w:val="006D5560"/>
    <w:pPr>
      <w:numPr>
        <w:numId w:val="0"/>
      </w:numPr>
      <w:tabs>
        <w:tab w:val="right" w:leader="dot" w:pos="6521"/>
      </w:tabs>
      <w:spacing w:before="0" w:after="0"/>
    </w:pPr>
  </w:style>
  <w:style w:type="paragraph" w:customStyle="1" w:styleId="TOFTitle">
    <w:name w:val="TOFTitle"/>
    <w:basedOn w:val="TOCTitle"/>
    <w:rsid w:val="006D5560"/>
  </w:style>
  <w:style w:type="paragraph" w:styleId="TableofFigures">
    <w:name w:val="table of figures"/>
    <w:basedOn w:val="Normal"/>
    <w:next w:val="Normal"/>
    <w:semiHidden/>
    <w:rsid w:val="006D5560"/>
    <w:pPr>
      <w:tabs>
        <w:tab w:val="right" w:leader="dot" w:pos="9072"/>
      </w:tabs>
      <w:ind w:left="970" w:hanging="403"/>
    </w:pPr>
    <w:rPr>
      <w:rFonts w:ascii="Times New Roman" w:hAnsi="Times New Roman"/>
      <w:b/>
    </w:rPr>
  </w:style>
  <w:style w:type="paragraph" w:styleId="ListNumber">
    <w:name w:val="List Number"/>
    <w:basedOn w:val="List"/>
    <w:rsid w:val="006D5560"/>
    <w:pPr>
      <w:numPr>
        <w:numId w:val="11"/>
      </w:numPr>
    </w:pPr>
  </w:style>
  <w:style w:type="character" w:customStyle="1" w:styleId="WingdingSymbols">
    <w:name w:val="Wingding Symbols"/>
    <w:rsid w:val="006D5560"/>
    <w:rPr>
      <w:rFonts w:ascii="Wingdings" w:hAnsi="Wingdings"/>
    </w:rPr>
  </w:style>
  <w:style w:type="character" w:customStyle="1" w:styleId="HotSpot">
    <w:name w:val="HotSpot"/>
    <w:rsid w:val="006D5560"/>
    <w:rPr>
      <w:color w:val="0033CC"/>
      <w:u w:val="none"/>
    </w:rPr>
  </w:style>
  <w:style w:type="paragraph" w:customStyle="1" w:styleId="BodyTextRight">
    <w:name w:val="Body Text Right"/>
    <w:basedOn w:val="BodyText"/>
    <w:rsid w:val="006D5560"/>
    <w:pPr>
      <w:spacing w:before="0" w:after="0"/>
      <w:jc w:val="right"/>
    </w:pPr>
  </w:style>
  <w:style w:type="paragraph" w:styleId="Index3">
    <w:name w:val="index 3"/>
    <w:basedOn w:val="ListNumber2"/>
    <w:next w:val="Normal"/>
    <w:semiHidden/>
    <w:rsid w:val="006D5560"/>
    <w:pPr>
      <w:numPr>
        <w:numId w:val="0"/>
      </w:numPr>
      <w:tabs>
        <w:tab w:val="right" w:leader="dot" w:pos="4176"/>
      </w:tabs>
    </w:pPr>
  </w:style>
  <w:style w:type="paragraph" w:styleId="ListNumber2">
    <w:name w:val="List Number 2"/>
    <w:basedOn w:val="List2"/>
    <w:rsid w:val="006D5560"/>
    <w:pPr>
      <w:numPr>
        <w:numId w:val="10"/>
      </w:numPr>
      <w:tabs>
        <w:tab w:val="clear" w:pos="1060"/>
      </w:tabs>
    </w:pPr>
  </w:style>
  <w:style w:type="paragraph" w:customStyle="1" w:styleId="MarginNote">
    <w:name w:val="Margin Note"/>
    <w:basedOn w:val="BodyText"/>
    <w:rsid w:val="006D5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560"/>
    <w:rPr>
      <w:sz w:val="32"/>
    </w:rPr>
  </w:style>
  <w:style w:type="paragraph" w:customStyle="1" w:styleId="HeadingProcedure">
    <w:name w:val="Heading Procedure"/>
    <w:basedOn w:val="HeadingBase"/>
    <w:next w:val="Normal"/>
    <w:rsid w:val="006D5560"/>
    <w:pPr>
      <w:tabs>
        <w:tab w:val="left" w:pos="0"/>
      </w:tabs>
      <w:spacing w:before="120" w:after="60"/>
    </w:pPr>
    <w:rPr>
      <w:i/>
      <w:color w:val="918585"/>
      <w:sz w:val="22"/>
    </w:rPr>
  </w:style>
  <w:style w:type="paragraph" w:customStyle="1" w:styleId="TableBodyText">
    <w:name w:val="Table Body Text"/>
    <w:basedOn w:val="BodyText"/>
    <w:rsid w:val="006D5560"/>
    <w:pPr>
      <w:spacing w:before="60" w:after="60"/>
    </w:pPr>
  </w:style>
  <w:style w:type="paragraph" w:styleId="ListContinue">
    <w:name w:val="List Continue"/>
    <w:basedOn w:val="List"/>
    <w:rsid w:val="006D5560"/>
    <w:pPr>
      <w:ind w:firstLine="0"/>
    </w:pPr>
  </w:style>
  <w:style w:type="paragraph" w:customStyle="1" w:styleId="ListNote">
    <w:name w:val="List Note"/>
    <w:basedOn w:val="List"/>
    <w:rsid w:val="006D5560"/>
    <w:pPr>
      <w:pBdr>
        <w:top w:val="single" w:sz="6" w:space="2" w:color="918585"/>
        <w:bottom w:val="single" w:sz="6" w:space="2" w:color="918585"/>
      </w:pBdr>
      <w:tabs>
        <w:tab w:val="left" w:pos="1021"/>
      </w:tabs>
      <w:ind w:firstLine="0"/>
    </w:pPr>
  </w:style>
  <w:style w:type="paragraph" w:customStyle="1" w:styleId="Warning">
    <w:name w:val="Warning"/>
    <w:basedOn w:val="BodyText"/>
    <w:rsid w:val="006D5560"/>
    <w:pPr>
      <w:shd w:val="clear" w:color="auto" w:fill="D9D9D9"/>
      <w:tabs>
        <w:tab w:val="left" w:pos="992"/>
      </w:tabs>
      <w:ind w:left="119" w:right="119"/>
    </w:pPr>
    <w:rPr>
      <w:sz w:val="20"/>
    </w:rPr>
  </w:style>
  <w:style w:type="paragraph" w:customStyle="1" w:styleId="MarginIcons">
    <w:name w:val="Margin Icons"/>
    <w:basedOn w:val="BodyText"/>
    <w:rsid w:val="006D5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560"/>
    <w:rPr>
      <w:rFonts w:ascii="Courier New" w:hAnsi="Courier New"/>
    </w:rPr>
  </w:style>
  <w:style w:type="paragraph" w:customStyle="1" w:styleId="NoteBullet">
    <w:name w:val="Note Bullet"/>
    <w:basedOn w:val="Note"/>
    <w:rsid w:val="006D5560"/>
    <w:pPr>
      <w:tabs>
        <w:tab w:val="clear" w:pos="680"/>
      </w:tabs>
      <w:spacing w:before="60" w:after="60"/>
    </w:pPr>
  </w:style>
  <w:style w:type="paragraph" w:customStyle="1" w:styleId="SubHeading2">
    <w:name w:val="SubHeading2"/>
    <w:basedOn w:val="HeadingBase"/>
    <w:rsid w:val="006D5560"/>
    <w:pPr>
      <w:spacing w:before="240" w:after="60"/>
    </w:pPr>
    <w:rPr>
      <w:sz w:val="20"/>
    </w:rPr>
  </w:style>
  <w:style w:type="paragraph" w:customStyle="1" w:styleId="SubHeading1">
    <w:name w:val="SubHeading1"/>
    <w:basedOn w:val="HeadingBase"/>
    <w:rsid w:val="006D5560"/>
    <w:pPr>
      <w:spacing w:before="240" w:after="60"/>
    </w:pPr>
    <w:rPr>
      <w:color w:val="918585"/>
      <w:sz w:val="22"/>
    </w:rPr>
  </w:style>
  <w:style w:type="paragraph" w:customStyle="1" w:styleId="SideHeading">
    <w:name w:val="Side Heading"/>
    <w:basedOn w:val="HeadingBase"/>
    <w:rsid w:val="006D5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560"/>
    <w:pPr>
      <w:numPr>
        <w:numId w:val="12"/>
      </w:numPr>
    </w:pPr>
  </w:style>
  <w:style w:type="paragraph" w:styleId="PlainText">
    <w:name w:val="Plain Text"/>
    <w:basedOn w:val="Normal"/>
    <w:link w:val="PlainTextChar"/>
    <w:rsid w:val="006D5560"/>
    <w:rPr>
      <w:sz w:val="20"/>
    </w:rPr>
  </w:style>
  <w:style w:type="character" w:customStyle="1" w:styleId="PlainTextChar">
    <w:name w:val="Plain Text Char"/>
    <w:basedOn w:val="DefaultParagraphFont"/>
    <w:link w:val="PlainText"/>
    <w:rsid w:val="006D5560"/>
    <w:rPr>
      <w:rFonts w:ascii="Courier New" w:eastAsia="Times New Roman" w:hAnsi="Courier New" w:cs="Times New Roman"/>
      <w:sz w:val="20"/>
      <w:szCs w:val="20"/>
      <w:lang w:eastAsia="en-US"/>
    </w:rPr>
  </w:style>
  <w:style w:type="character" w:customStyle="1" w:styleId="MenuOption">
    <w:name w:val="Menu Option"/>
    <w:basedOn w:val="DefaultParagraphFont"/>
    <w:rsid w:val="006D5560"/>
    <w:rPr>
      <w:b/>
      <w:smallCaps/>
    </w:rPr>
  </w:style>
  <w:style w:type="paragraph" w:customStyle="1" w:styleId="TableListNumber">
    <w:name w:val="Table List Number"/>
    <w:basedOn w:val="ListNumber"/>
    <w:rsid w:val="006D5560"/>
    <w:pPr>
      <w:numPr>
        <w:numId w:val="0"/>
      </w:numPr>
    </w:pPr>
  </w:style>
  <w:style w:type="paragraph" w:styleId="TOC4">
    <w:name w:val="toc 4"/>
    <w:basedOn w:val="TOCBase"/>
    <w:next w:val="Normal"/>
    <w:semiHidden/>
    <w:rsid w:val="006D5560"/>
    <w:pPr>
      <w:tabs>
        <w:tab w:val="right" w:leader="dot" w:pos="9071"/>
      </w:tabs>
      <w:ind w:left="1701"/>
    </w:pPr>
  </w:style>
  <w:style w:type="paragraph" w:customStyle="1" w:styleId="ListAlpha">
    <w:name w:val="List Alpha"/>
    <w:basedOn w:val="List"/>
    <w:rsid w:val="006D5560"/>
    <w:pPr>
      <w:numPr>
        <w:numId w:val="9"/>
      </w:numPr>
    </w:pPr>
  </w:style>
  <w:style w:type="paragraph" w:customStyle="1" w:styleId="ListAlpha2">
    <w:name w:val="List Alpha 2"/>
    <w:basedOn w:val="List2"/>
    <w:rsid w:val="006D5560"/>
    <w:pPr>
      <w:numPr>
        <w:numId w:val="8"/>
      </w:numPr>
    </w:pPr>
  </w:style>
  <w:style w:type="paragraph" w:styleId="List2">
    <w:name w:val="List 2"/>
    <w:basedOn w:val="BodyText"/>
    <w:rsid w:val="006D5560"/>
    <w:pPr>
      <w:tabs>
        <w:tab w:val="left" w:pos="680"/>
      </w:tabs>
      <w:spacing w:before="60" w:after="60"/>
      <w:ind w:left="680" w:hanging="340"/>
    </w:pPr>
  </w:style>
  <w:style w:type="paragraph" w:styleId="List3">
    <w:name w:val="List 3"/>
    <w:basedOn w:val="BodyText"/>
    <w:rsid w:val="006D5560"/>
    <w:pPr>
      <w:tabs>
        <w:tab w:val="left" w:pos="1021"/>
      </w:tabs>
      <w:spacing w:before="60" w:after="60"/>
      <w:ind w:left="1020" w:hanging="340"/>
    </w:pPr>
  </w:style>
  <w:style w:type="paragraph" w:styleId="List4">
    <w:name w:val="List 4"/>
    <w:basedOn w:val="BodyText"/>
    <w:rsid w:val="006D5560"/>
    <w:pPr>
      <w:tabs>
        <w:tab w:val="left" w:pos="1361"/>
      </w:tabs>
      <w:spacing w:before="60" w:after="60"/>
      <w:ind w:left="1361" w:hanging="340"/>
    </w:pPr>
  </w:style>
  <w:style w:type="paragraph" w:styleId="List5">
    <w:name w:val="List 5"/>
    <w:basedOn w:val="BodyText"/>
    <w:rsid w:val="006D5560"/>
    <w:pPr>
      <w:tabs>
        <w:tab w:val="left" w:pos="1701"/>
      </w:tabs>
      <w:spacing w:before="60" w:after="60"/>
      <w:ind w:left="1701" w:hanging="340"/>
    </w:pPr>
  </w:style>
  <w:style w:type="paragraph" w:styleId="ListBullet3">
    <w:name w:val="List Bullet 3"/>
    <w:basedOn w:val="List3"/>
    <w:rsid w:val="006D5560"/>
    <w:pPr>
      <w:numPr>
        <w:numId w:val="15"/>
      </w:numPr>
      <w:tabs>
        <w:tab w:val="clear" w:pos="1021"/>
      </w:tabs>
      <w:ind w:left="1037" w:hanging="357"/>
    </w:pPr>
  </w:style>
  <w:style w:type="paragraph" w:styleId="ListBullet4">
    <w:name w:val="List Bullet 4"/>
    <w:basedOn w:val="List4"/>
    <w:rsid w:val="006D5560"/>
    <w:pPr>
      <w:numPr>
        <w:numId w:val="3"/>
      </w:numPr>
      <w:tabs>
        <w:tab w:val="clear" w:pos="1361"/>
      </w:tabs>
    </w:pPr>
  </w:style>
  <w:style w:type="paragraph" w:styleId="ListBullet5">
    <w:name w:val="List Bullet 5"/>
    <w:basedOn w:val="List5"/>
    <w:rsid w:val="006D5560"/>
    <w:pPr>
      <w:numPr>
        <w:numId w:val="4"/>
      </w:numPr>
    </w:pPr>
  </w:style>
  <w:style w:type="paragraph" w:styleId="ListContinue2">
    <w:name w:val="List Continue 2"/>
    <w:basedOn w:val="List2"/>
    <w:rsid w:val="006D5560"/>
    <w:pPr>
      <w:ind w:firstLine="0"/>
    </w:pPr>
  </w:style>
  <w:style w:type="paragraph" w:styleId="ListContinue3">
    <w:name w:val="List Continue 3"/>
    <w:basedOn w:val="List3"/>
    <w:rsid w:val="006D5560"/>
    <w:pPr>
      <w:ind w:left="1021" w:firstLine="0"/>
    </w:pPr>
  </w:style>
  <w:style w:type="paragraph" w:styleId="ListContinue4">
    <w:name w:val="List Continue 4"/>
    <w:basedOn w:val="List4"/>
    <w:rsid w:val="006D5560"/>
    <w:pPr>
      <w:ind w:firstLine="0"/>
    </w:pPr>
  </w:style>
  <w:style w:type="paragraph" w:styleId="ListContinue5">
    <w:name w:val="List Continue 5"/>
    <w:basedOn w:val="List5"/>
    <w:rsid w:val="006D5560"/>
    <w:pPr>
      <w:ind w:firstLine="0"/>
    </w:pPr>
  </w:style>
  <w:style w:type="paragraph" w:styleId="ListNumber3">
    <w:name w:val="List Number 3"/>
    <w:basedOn w:val="List3"/>
    <w:rsid w:val="006D5560"/>
    <w:pPr>
      <w:numPr>
        <w:numId w:val="5"/>
      </w:numPr>
    </w:pPr>
  </w:style>
  <w:style w:type="paragraph" w:styleId="ListNumber4">
    <w:name w:val="List Number 4"/>
    <w:basedOn w:val="List4"/>
    <w:rsid w:val="006D5560"/>
    <w:pPr>
      <w:numPr>
        <w:numId w:val="6"/>
      </w:numPr>
    </w:pPr>
  </w:style>
  <w:style w:type="paragraph" w:styleId="ListNumber5">
    <w:name w:val="List Number 5"/>
    <w:basedOn w:val="List5"/>
    <w:rsid w:val="006D5560"/>
    <w:pPr>
      <w:numPr>
        <w:numId w:val="7"/>
      </w:numPr>
    </w:pPr>
  </w:style>
  <w:style w:type="paragraph" w:styleId="BlockText">
    <w:name w:val="Block Text"/>
    <w:basedOn w:val="Normal"/>
    <w:rsid w:val="006D5560"/>
    <w:pPr>
      <w:spacing w:after="120"/>
      <w:ind w:left="1440" w:right="1440"/>
    </w:pPr>
  </w:style>
  <w:style w:type="character" w:customStyle="1" w:styleId="Subscript">
    <w:name w:val="Subscript"/>
    <w:basedOn w:val="DefaultParagraphFont"/>
    <w:rsid w:val="006D5560"/>
    <w:rPr>
      <w:sz w:val="16"/>
      <w:vertAlign w:val="subscript"/>
    </w:rPr>
  </w:style>
  <w:style w:type="character" w:customStyle="1" w:styleId="Superscript">
    <w:name w:val="Superscript"/>
    <w:basedOn w:val="DefaultParagraphFont"/>
    <w:rsid w:val="006D5560"/>
    <w:rPr>
      <w:sz w:val="16"/>
      <w:vertAlign w:val="superscript"/>
    </w:rPr>
  </w:style>
  <w:style w:type="character" w:customStyle="1" w:styleId="Symbols">
    <w:name w:val="Symbols"/>
    <w:basedOn w:val="DefaultParagraphFont"/>
    <w:rsid w:val="006D5560"/>
    <w:rPr>
      <w:rFonts w:ascii="Symbol" w:hAnsi="Symbol"/>
    </w:rPr>
  </w:style>
  <w:style w:type="character" w:customStyle="1" w:styleId="MenuOptions">
    <w:name w:val="Menu Options"/>
    <w:basedOn w:val="DefaultParagraphFont"/>
    <w:rsid w:val="006D5560"/>
    <w:rPr>
      <w:rFonts w:ascii="Arial Narrow" w:hAnsi="Arial Narrow"/>
      <w:smallCaps/>
    </w:rPr>
  </w:style>
  <w:style w:type="character" w:customStyle="1" w:styleId="Buttons">
    <w:name w:val="Buttons"/>
    <w:basedOn w:val="DefaultParagraphFont"/>
    <w:rsid w:val="006D5560"/>
    <w:rPr>
      <w:b/>
    </w:rPr>
  </w:style>
  <w:style w:type="character" w:customStyle="1" w:styleId="Underlined">
    <w:name w:val="Underlined"/>
    <w:basedOn w:val="DefaultParagraphFont"/>
    <w:rsid w:val="006D5560"/>
    <w:rPr>
      <w:u w:val="single"/>
    </w:rPr>
  </w:style>
  <w:style w:type="paragraph" w:customStyle="1" w:styleId="TableBodyTextRight">
    <w:name w:val="Table Body Text Right"/>
    <w:basedOn w:val="TableBodyText"/>
    <w:rsid w:val="006D5560"/>
    <w:pPr>
      <w:widowControl w:val="0"/>
      <w:autoSpaceDE w:val="0"/>
      <w:autoSpaceDN w:val="0"/>
      <w:adjustRightInd w:val="0"/>
      <w:jc w:val="right"/>
    </w:pPr>
    <w:rPr>
      <w:rFonts w:cs="Arial"/>
      <w:szCs w:val="18"/>
    </w:rPr>
  </w:style>
  <w:style w:type="paragraph" w:customStyle="1" w:styleId="CopyrightText">
    <w:name w:val="Copyright Text"/>
    <w:basedOn w:val="BodyText"/>
    <w:rsid w:val="006D5560"/>
    <w:rPr>
      <w:sz w:val="18"/>
    </w:rPr>
  </w:style>
  <w:style w:type="paragraph" w:customStyle="1" w:styleId="BodySmallRight">
    <w:name w:val="Body Small Right"/>
    <w:basedOn w:val="BodyTextRight"/>
    <w:rsid w:val="006D5560"/>
    <w:rPr>
      <w:sz w:val="18"/>
      <w:szCs w:val="18"/>
    </w:rPr>
  </w:style>
  <w:style w:type="paragraph" w:customStyle="1" w:styleId="MarginEdition">
    <w:name w:val="Margin Edition"/>
    <w:basedOn w:val="MarginNote"/>
    <w:rsid w:val="006D5560"/>
    <w:pPr>
      <w:spacing w:before="0" w:after="0"/>
    </w:pPr>
    <w:rPr>
      <w:rFonts w:ascii="Times New Roman" w:hAnsi="Times New Roman"/>
      <w:color w:val="999999"/>
    </w:rPr>
  </w:style>
  <w:style w:type="paragraph" w:customStyle="1" w:styleId="Spacer">
    <w:name w:val="Spacer"/>
    <w:basedOn w:val="Normal"/>
    <w:rsid w:val="006D5560"/>
    <w:rPr>
      <w:sz w:val="2"/>
      <w:szCs w:val="2"/>
    </w:rPr>
  </w:style>
  <w:style w:type="character" w:customStyle="1" w:styleId="Small">
    <w:name w:val="Small"/>
    <w:basedOn w:val="DefaultParagraphFont"/>
    <w:rsid w:val="006D5560"/>
    <w:rPr>
      <w:sz w:val="16"/>
    </w:rPr>
  </w:style>
  <w:style w:type="paragraph" w:customStyle="1" w:styleId="WideTable">
    <w:name w:val="Wide Table"/>
    <w:basedOn w:val="Normal"/>
    <w:rsid w:val="006D5560"/>
    <w:pPr>
      <w:ind w:left="-1418"/>
    </w:pPr>
    <w:rPr>
      <w:sz w:val="2"/>
      <w:szCs w:val="2"/>
    </w:rPr>
  </w:style>
  <w:style w:type="character" w:styleId="PageNumber">
    <w:name w:val="page number"/>
    <w:basedOn w:val="DefaultParagraphFont"/>
    <w:rsid w:val="006D5560"/>
  </w:style>
  <w:style w:type="paragraph" w:styleId="Quote">
    <w:name w:val="Quote"/>
    <w:basedOn w:val="Heading1"/>
    <w:link w:val="QuoteChar"/>
    <w:qFormat/>
    <w:rsid w:val="006D5560"/>
    <w:rPr>
      <w:b w:val="0"/>
      <w:sz w:val="72"/>
      <w:szCs w:val="72"/>
      <w:lang w:val="en-NZ"/>
    </w:rPr>
  </w:style>
  <w:style w:type="character" w:customStyle="1" w:styleId="QuoteChar">
    <w:name w:val="Quote Char"/>
    <w:basedOn w:val="DefaultParagraphFont"/>
    <w:link w:val="Quote"/>
    <w:rsid w:val="006D5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560"/>
    <w:pPr>
      <w:pageBreakBefore/>
    </w:pPr>
  </w:style>
  <w:style w:type="paragraph" w:customStyle="1" w:styleId="Border">
    <w:name w:val="Border"/>
    <w:basedOn w:val="Normal"/>
    <w:qFormat/>
    <w:rsid w:val="006D5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560"/>
    <w:rPr>
      <w:b/>
      <w:bCs/>
      <w:i/>
      <w:iCs/>
      <w:color w:val="auto"/>
    </w:rPr>
  </w:style>
  <w:style w:type="paragraph" w:styleId="IntenseQuote">
    <w:name w:val="Intense Quote"/>
    <w:basedOn w:val="Normal"/>
    <w:next w:val="Normal"/>
    <w:link w:val="IntenseQuoteChar"/>
    <w:uiPriority w:val="30"/>
    <w:qFormat/>
    <w:rsid w:val="006D5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560"/>
    <w:rPr>
      <w:smallCaps/>
      <w:color w:val="auto"/>
      <w:u w:val="single"/>
    </w:rPr>
  </w:style>
  <w:style w:type="character" w:styleId="IntenseReference">
    <w:name w:val="Intense Reference"/>
    <w:basedOn w:val="DefaultParagraphFont"/>
    <w:uiPriority w:val="32"/>
    <w:qFormat/>
    <w:rsid w:val="006D5560"/>
    <w:rPr>
      <w:b/>
      <w:bCs/>
      <w:smallCaps/>
      <w:color w:val="auto"/>
      <w:spacing w:val="5"/>
      <w:u w:val="single"/>
    </w:rPr>
  </w:style>
  <w:style w:type="paragraph" w:customStyle="1" w:styleId="2ColumnHeading">
    <w:name w:val="2Column Heading"/>
    <w:basedOn w:val="BodyText"/>
    <w:qFormat/>
    <w:rsid w:val="006D5560"/>
    <w:pPr>
      <w:spacing w:after="60"/>
      <w:ind w:left="-2268"/>
    </w:pPr>
    <w:rPr>
      <w:b/>
    </w:rPr>
  </w:style>
  <w:style w:type="paragraph" w:customStyle="1" w:styleId="Heading1TOC">
    <w:name w:val="Heading1 TOC"/>
    <w:basedOn w:val="Normal"/>
    <w:qFormat/>
    <w:rsid w:val="006D5560"/>
    <w:pPr>
      <w:spacing w:before="240" w:after="120"/>
    </w:pPr>
    <w:rPr>
      <w:rFonts w:ascii="Times New Roman" w:hAnsi="Times New Roman"/>
      <w:b/>
      <w:sz w:val="32"/>
    </w:rPr>
  </w:style>
  <w:style w:type="paragraph" w:customStyle="1" w:styleId="Heading2TOC">
    <w:name w:val="Heading2 TOC"/>
    <w:basedOn w:val="Normal"/>
    <w:qFormat/>
    <w:rsid w:val="006D5560"/>
    <w:pPr>
      <w:spacing w:before="240" w:after="60"/>
    </w:pPr>
    <w:rPr>
      <w:rFonts w:ascii="Times New Roman" w:hAnsi="Times New Roman"/>
      <w:b/>
      <w:sz w:val="28"/>
    </w:rPr>
  </w:style>
  <w:style w:type="character" w:customStyle="1" w:styleId="Underline">
    <w:name w:val="Underline"/>
    <w:basedOn w:val="DefaultParagraphFont"/>
    <w:qFormat/>
    <w:rsid w:val="006D5560"/>
    <w:rPr>
      <w:u w:val="single"/>
    </w:rPr>
  </w:style>
  <w:style w:type="character" w:customStyle="1" w:styleId="BoldandItalics">
    <w:name w:val="Bold and Italics"/>
    <w:qFormat/>
    <w:rsid w:val="006D5560"/>
    <w:rPr>
      <w:b/>
      <w:i/>
      <w:u w:val="none"/>
    </w:rPr>
  </w:style>
  <w:style w:type="paragraph" w:styleId="BalloonText">
    <w:name w:val="Balloon Text"/>
    <w:basedOn w:val="Normal"/>
    <w:link w:val="BalloonTextChar"/>
    <w:rsid w:val="006D5560"/>
    <w:rPr>
      <w:rFonts w:ascii="Tahoma" w:hAnsi="Tahoma" w:cs="Tahoma"/>
      <w:sz w:val="16"/>
      <w:szCs w:val="16"/>
    </w:rPr>
  </w:style>
  <w:style w:type="character" w:customStyle="1" w:styleId="BalloonTextChar">
    <w:name w:val="Balloon Text Char"/>
    <w:basedOn w:val="DefaultParagraphFont"/>
    <w:link w:val="BalloonText"/>
    <w:rsid w:val="006D5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560"/>
    <w:rPr>
      <w:b/>
      <w:color w:val="660033"/>
      <w:spacing w:val="0"/>
    </w:rPr>
  </w:style>
  <w:style w:type="paragraph" w:customStyle="1" w:styleId="Nameditemlist">
    <w:name w:val="Named item list"/>
    <w:basedOn w:val="BodyText"/>
    <w:qFormat/>
    <w:rsid w:val="006D55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2902</Characters>
  <Application>Microsoft Office Word</Application>
  <DocSecurity>0</DocSecurity>
  <Lines>78</Lines>
  <Paragraphs>54</Paragraphs>
  <ScaleCrop>false</ScaleCrop>
  <Company>Author-it Software Corporation Ltd.</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NWPTRD021 Implement and manage trade waste policies and plans</dc:title>
  <dc:subject>Approved</dc:subject>
  <dc:creator>Government Skills Australia</dc:creator>
  <cp:keywords>Release: 1</cp:keywords>
  <dc:description>Review Date: 12 April 2008</dc:description>
  <cp:lastModifiedBy>HSD_TPCMSd.prod</cp:lastModifiedBy>
  <cp:revision>3</cp:revision>
  <dcterms:created xsi:type="dcterms:W3CDTF">2015-12-07T03:06:00Z</dcterms:created>
  <dcterms:modified xsi:type="dcterms:W3CDTF">2015-12-07T03:06:00Z</dcterms:modified>
</cp:coreProperties>
</file>