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614" w:rsidP="004B7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NWPTRD011 Investigate and report on breaches of water industry legislation</w:t>
      </w:r>
      <w:r>
        <w:fldChar w:fldCharType="end"/>
      </w:r>
    </w:p>
    <w:p w:rsidR="004B7614" w:rsidP="004B7614">
      <w:pPr>
        <w:pStyle w:val="Version"/>
        <w:sectPr w:rsidSect="00F63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CB4" w:rsidP="00F63CB4">
      <w:pPr>
        <w:pStyle w:val="SuperHeading"/>
      </w:pPr>
      <w:r w:rsidRPr="00F63CB4">
        <w:t>Assessment Requirements for NWPTRD011 Investigate and report on breaches of water industry legislation</w:t>
      </w:r>
    </w:p>
    <w:p w:rsidR="00000000" w:rsidRPr="00F63CB4" w:rsidP="00F63CB4">
      <w:pPr>
        <w:pStyle w:val="Heading1"/>
      </w:pPr>
      <w:bookmarkStart w:id="1" w:name="O_742569"/>
      <w:bookmarkEnd w:id="1"/>
      <w:r w:rsidRPr="00F63C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B7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CB4">
            <w:pPr>
              <w:pStyle w:val="TableHeading"/>
              <w:rPr>
                <w:lang w:val="en-NZ"/>
              </w:rPr>
            </w:pPr>
            <w:r w:rsidRPr="00F63CB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CB4">
            <w:pPr>
              <w:pStyle w:val="TableHeading"/>
              <w:rPr>
                <w:lang w:val="en-NZ"/>
              </w:rPr>
            </w:pPr>
            <w:r w:rsidRPr="00F63CB4">
              <w:t>Comments</w:t>
            </w:r>
          </w:p>
        </w:tc>
      </w:tr>
      <w:tr w:rsidTr="004B7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CB4">
            <w:pPr>
              <w:pStyle w:val="BodyText"/>
              <w:rPr>
                <w:lang w:val="en-NZ"/>
              </w:rPr>
            </w:pPr>
            <w:r w:rsidRPr="00F63CB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CB4" w:rsidP="00F63CB4">
            <w:pPr>
              <w:pStyle w:val="BodyText"/>
            </w:pPr>
            <w:r w:rsidRPr="00F63CB4">
              <w:t xml:space="preserve">These Assessment Requirements were released in NWP Water Training Package release 1.0 and meet the Standards for Training Packages. </w:t>
            </w:r>
          </w:p>
          <w:p w:rsidR="00000000" w:rsidRPr="00F63CB4" w:rsidP="00F63CB4">
            <w:pPr>
              <w:pStyle w:val="BodyText"/>
            </w:pPr>
          </w:p>
          <w:p w:rsidR="00000000" w:rsidRPr="00F63CB4" w:rsidP="00F63CB4">
            <w:pPr>
              <w:pStyle w:val="ListBullet"/>
            </w:pPr>
            <w:r w:rsidRPr="00F63CB4">
              <w:t>Assessment Requirements created drawing upon specified assessment information from superseded unit</w:t>
            </w:r>
          </w:p>
        </w:tc>
      </w:tr>
    </w:tbl>
    <w:p w:rsidR="00000000" w:rsidRPr="00F63CB4" w:rsidP="00F63CB4">
      <w:pPr>
        <w:pStyle w:val="BodyText"/>
      </w:pPr>
    </w:p>
    <w:p w:rsidR="00000000" w:rsidRPr="00F63CB4" w:rsidP="00F63CB4">
      <w:pPr>
        <w:pStyle w:val="AllowPageBreak"/>
      </w:pPr>
    </w:p>
    <w:p w:rsidR="00000000" w:rsidRPr="00F63CB4" w:rsidP="00F63CB4">
      <w:pPr>
        <w:pStyle w:val="Heading1"/>
      </w:pPr>
      <w:bookmarkStart w:id="2" w:name="O_742570"/>
      <w:bookmarkEnd w:id="2"/>
      <w:r w:rsidRPr="00F63CB4">
        <w:t>Per</w:t>
      </w:r>
      <w:r w:rsidRPr="00F63CB4">
        <w:t>formance Evidence</w:t>
      </w:r>
    </w:p>
    <w:p w:rsidR="00000000" w:rsidRPr="00F63CB4" w:rsidP="004B7614">
      <w:pPr>
        <w:pStyle w:val="BodyText"/>
      </w:pPr>
      <w:r w:rsidRPr="00F63CB4">
        <w:t>Evidence required to demonstrate competence must satisfy all of the requirements of the elements and performance criteria. If not otherwise specified the candidate must demonstrate evidence of performance of th</w:t>
      </w:r>
      <w:r w:rsidRPr="00F63CB4">
        <w:t>e following on at least one occasion.</w:t>
      </w:r>
    </w:p>
    <w:p w:rsidR="00000000" w:rsidRPr="00F63CB4" w:rsidP="00F63CB4">
      <w:pPr>
        <w:pStyle w:val="ListBullet"/>
      </w:pPr>
      <w:r w:rsidRPr="00F63CB4">
        <w:t>using photographic and video cameras</w:t>
      </w:r>
    </w:p>
    <w:p w:rsidR="00000000" w:rsidRPr="00F63CB4" w:rsidP="00F63CB4">
      <w:pPr>
        <w:pStyle w:val="ListBullet"/>
      </w:pPr>
      <w:r w:rsidRPr="00F63CB4">
        <w:t>identifying and investigating the source of infiltration and inflows</w:t>
      </w:r>
    </w:p>
    <w:p w:rsidR="00000000" w:rsidRPr="00F63CB4" w:rsidP="00F63CB4">
      <w:pPr>
        <w:pStyle w:val="ListBullet"/>
      </w:pPr>
      <w:r w:rsidRPr="00F63CB4">
        <w:t xml:space="preserve">investigating illegal inflows and discharges </w:t>
      </w:r>
    </w:p>
    <w:p w:rsidR="00000000" w:rsidRPr="00F63CB4" w:rsidP="00F63CB4">
      <w:pPr>
        <w:pStyle w:val="ListBullet"/>
      </w:pPr>
      <w:r w:rsidRPr="00F63CB4">
        <w:t>monitoring inflows</w:t>
      </w:r>
    </w:p>
    <w:p w:rsidR="00000000" w:rsidRPr="00F63CB4" w:rsidP="00F63CB4">
      <w:pPr>
        <w:pStyle w:val="ListBullet"/>
      </w:pPr>
      <w:r w:rsidRPr="00F63CB4">
        <w:t>identifying control system faults</w:t>
      </w:r>
    </w:p>
    <w:p w:rsidR="00000000" w:rsidRPr="00F63CB4" w:rsidP="00F63CB4">
      <w:pPr>
        <w:pStyle w:val="ListBullet"/>
      </w:pPr>
      <w:r w:rsidRPr="00F63CB4">
        <w:t>investigatin</w:t>
      </w:r>
      <w:r w:rsidRPr="00F63CB4">
        <w:t xml:space="preserve">g breaches of specific legislation </w:t>
      </w:r>
    </w:p>
    <w:p w:rsidR="00000000" w:rsidRPr="00F63CB4" w:rsidP="00F63CB4">
      <w:pPr>
        <w:pStyle w:val="ListBullet"/>
      </w:pPr>
      <w:r w:rsidRPr="00F63CB4">
        <w:t>identifying and reporting faults</w:t>
      </w:r>
    </w:p>
    <w:p w:rsidR="00000000" w:rsidRPr="00F63CB4" w:rsidP="00F63CB4">
      <w:pPr>
        <w:pStyle w:val="ListBullet"/>
      </w:pPr>
      <w:r w:rsidRPr="00F63CB4">
        <w:t>issuing correct notification of the breach to the offender</w:t>
      </w:r>
    </w:p>
    <w:p w:rsidR="00000000" w:rsidRPr="00F63CB4" w:rsidP="00F63CB4">
      <w:pPr>
        <w:pStyle w:val="ListBullet"/>
      </w:pPr>
      <w:r w:rsidRPr="00F63CB4">
        <w:t>conducting interviews with offenders and taking notes</w:t>
      </w:r>
    </w:p>
    <w:p w:rsidR="00000000" w:rsidRPr="00F63CB4" w:rsidP="00F63CB4">
      <w:pPr>
        <w:pStyle w:val="ListBullet"/>
      </w:pPr>
      <w:r w:rsidRPr="00F63CB4">
        <w:t>reporting all evidence to appropriate organisational personnel with recomm</w:t>
      </w:r>
      <w:r w:rsidRPr="00F63CB4">
        <w:t>endations for action</w:t>
      </w:r>
    </w:p>
    <w:p w:rsidR="00000000" w:rsidRPr="00F63CB4" w:rsidP="00F63CB4">
      <w:pPr>
        <w:pStyle w:val="AllowPageBreak"/>
      </w:pPr>
    </w:p>
    <w:p w:rsidR="00000000" w:rsidRPr="00F63CB4" w:rsidP="00F63CB4">
      <w:pPr>
        <w:pStyle w:val="Heading1"/>
      </w:pPr>
      <w:bookmarkStart w:id="3" w:name="O_742571"/>
      <w:bookmarkEnd w:id="3"/>
      <w:r w:rsidRPr="00F63CB4">
        <w:t>Knowledge Evidence</w:t>
      </w:r>
    </w:p>
    <w:p w:rsidR="00000000" w:rsidRPr="00F63CB4" w:rsidP="004B7614">
      <w:pPr>
        <w:pStyle w:val="BodyText"/>
      </w:pPr>
      <w:r w:rsidRPr="00F63CB4">
        <w:t>Evidence required to demonstrate competence must satisfy all of the requirements of the elements and performance criteria. If not otherwise specified the depth of knowledge demonstrated must be appro</w:t>
      </w:r>
      <w:r w:rsidRPr="00F63CB4">
        <w:t>priate to the job context of the candidate.</w:t>
      </w:r>
    </w:p>
    <w:p w:rsidR="00000000" w:rsidRPr="00F63CB4" w:rsidP="00F63CB4">
      <w:pPr>
        <w:pStyle w:val="ListBullet"/>
      </w:pPr>
      <w:r w:rsidRPr="00F63CB4">
        <w:t>investigation processes</w:t>
      </w:r>
    </w:p>
    <w:p w:rsidR="00000000" w:rsidRPr="00F63CB4" w:rsidP="00F63CB4">
      <w:pPr>
        <w:pStyle w:val="ListBullet"/>
      </w:pPr>
      <w:r w:rsidRPr="00F63CB4">
        <w:t>court protocols</w:t>
      </w:r>
    </w:p>
    <w:p w:rsidR="00000000" w:rsidRPr="00F63CB4" w:rsidP="00F63CB4">
      <w:pPr>
        <w:pStyle w:val="ListBullet"/>
      </w:pPr>
      <w:r w:rsidRPr="00F63CB4">
        <w:t>relevant by-laws</w:t>
      </w:r>
    </w:p>
    <w:p w:rsidR="00000000" w:rsidRPr="00F63CB4" w:rsidP="00F63CB4">
      <w:pPr>
        <w:pStyle w:val="ListBullet"/>
      </w:pPr>
      <w:r w:rsidRPr="00F63CB4">
        <w:t>environmental aspects of systems and infrastructure</w:t>
      </w:r>
    </w:p>
    <w:p w:rsidR="00000000" w:rsidRPr="00F63CB4" w:rsidP="00F63CB4">
      <w:pPr>
        <w:pStyle w:val="ListBullet"/>
      </w:pPr>
      <w:r w:rsidRPr="00F63CB4">
        <w:t>infiltration and inflow sources</w:t>
      </w:r>
    </w:p>
    <w:p w:rsidR="00000000" w:rsidRPr="00F63CB4" w:rsidP="00F63CB4">
      <w:pPr>
        <w:pStyle w:val="ListBullet"/>
      </w:pPr>
      <w:r w:rsidRPr="00F63CB4">
        <w:t>illegal inflows and discharges</w:t>
      </w:r>
    </w:p>
    <w:p w:rsidR="00000000" w:rsidRPr="00F63CB4" w:rsidP="00F63CB4">
      <w:pPr>
        <w:pStyle w:val="ListBullet"/>
      </w:pPr>
      <w:r w:rsidRPr="00F63CB4">
        <w:t>illegal diversions</w:t>
      </w:r>
    </w:p>
    <w:p w:rsidR="00000000" w:rsidRPr="00F63CB4" w:rsidP="00F63CB4">
      <w:pPr>
        <w:pStyle w:val="ListBullet"/>
      </w:pPr>
      <w:r w:rsidRPr="00F63CB4">
        <w:t>risk management principles</w:t>
      </w:r>
    </w:p>
    <w:p w:rsidR="00000000" w:rsidRPr="00F63CB4" w:rsidP="00F63CB4">
      <w:pPr>
        <w:pStyle w:val="AllowPageBreak"/>
      </w:pPr>
    </w:p>
    <w:p w:rsidR="00000000" w:rsidRPr="00F63CB4" w:rsidP="00F63CB4">
      <w:pPr>
        <w:pStyle w:val="Heading1"/>
      </w:pPr>
      <w:bookmarkStart w:id="4" w:name="O_742572"/>
      <w:bookmarkEnd w:id="4"/>
      <w:r w:rsidRPr="00F63CB4">
        <w:t>Assessment Conditions</w:t>
      </w:r>
    </w:p>
    <w:p w:rsidR="00000000" w:rsidRPr="00F63CB4" w:rsidP="004B7614">
      <w:pPr>
        <w:pStyle w:val="BodyText"/>
      </w:pPr>
      <w:r w:rsidRPr="00F63CB4">
        <w:t xml:space="preserve">Competency should be assessed in an actual workplace or in a simulated environment, with access to equipment and infrastructure appropriate to the outcome. Competency should be demonstrated </w:t>
      </w:r>
      <w:r w:rsidRPr="00F63CB4">
        <w:t>over time to ensure the candidate is assessed across a variety of situations.</w:t>
      </w:r>
    </w:p>
    <w:p w:rsidR="004B7614" w:rsidP="004B7614">
      <w:pPr>
        <w:pStyle w:val="BodyText"/>
      </w:pPr>
      <w:r w:rsidRPr="00F63CB4">
        <w:t>Assessors must satisfy the NVR/AQTF mandatory competency requirements for assessors.</w:t>
      </w:r>
    </w:p>
    <w:p w:rsidR="00000000" w:rsidRPr="00F63CB4" w:rsidP="00F63CB4">
      <w:pPr>
        <w:pStyle w:val="Heading1"/>
      </w:pPr>
      <w:bookmarkStart w:id="5" w:name="O_742575"/>
      <w:bookmarkEnd w:id="5"/>
      <w:r w:rsidRPr="00F63CB4">
        <w:t>Links</w:t>
      </w:r>
    </w:p>
    <w:p w:rsidR="00000000" w:rsidRPr="00F63CB4" w:rsidP="004B7614">
      <w:pPr>
        <w:pStyle w:val="BodyText"/>
      </w:pPr>
      <w:r w:rsidRPr="00F63CB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F03C4E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F63CB4" w:rsidP="004B7614">
      <w:pPr>
        <w:pStyle w:val="BodyText"/>
      </w:pPr>
      <w:r w:rsidRPr="00F63CB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F03C4E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F63CB4" w:rsidP="004B7614">
      <w:pPr>
        <w:pStyle w:val="BodyText"/>
      </w:pPr>
      <w:r w:rsidRPr="00F63CB4">
        <w:t>Companion Vo</w:t>
      </w:r>
      <w:r w:rsidRPr="00F63CB4">
        <w:t xml:space="preserve">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F03C4E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F63CB4" w:rsidP="004B7614">
      <w:pPr>
        <w:pStyle w:val="BodyText"/>
      </w:pPr>
      <w:r w:rsidRPr="00F63CB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F03C4E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F63CB4" w:rsidP="00F63CB4"/>
    <w:sectPr w:rsidSect="00F63C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B4" w:rsidRPr="004B7614" w:rsidP="004B7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14" w:rsidP="00F63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7614" w:rsidP="00F63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7614" w:rsidP="00F63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CB4" w:rsidRPr="004B7614" w:rsidP="004B7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614" w:rsidRPr="002D2AF8" w:rsidP="00F63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NWPTRD011 Investigate and report on breaches of water industry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4B7614" w:rsidP="00F63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329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32DD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CB4"/>
  </w:style>
  <w:style w:type="character" w:customStyle="1" w:styleId="Heading1Char">
    <w:name w:val="Heading 1 Char"/>
    <w:basedOn w:val="DefaultParagraphFont"/>
    <w:link w:val="Heading1"/>
    <w:rsid w:val="00F63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C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CB4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63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3CB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3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3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C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C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3CB4"/>
    <w:rPr>
      <w:b/>
      <w:spacing w:val="0"/>
    </w:rPr>
  </w:style>
  <w:style w:type="paragraph" w:customStyle="1" w:styleId="SuperTitle">
    <w:name w:val="SuperTitle"/>
    <w:basedOn w:val="Title"/>
    <w:rsid w:val="00F63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3CB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3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C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CB4"/>
    <w:rPr>
      <w:i/>
    </w:rPr>
  </w:style>
  <w:style w:type="paragraph" w:styleId="Caption">
    <w:name w:val="caption"/>
    <w:basedOn w:val="BodyText"/>
    <w:next w:val="Normal"/>
    <w:qFormat/>
    <w:rsid w:val="00F63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CB4"/>
  </w:style>
  <w:style w:type="paragraph" w:styleId="TableofFigures">
    <w:name w:val="table of figures"/>
    <w:basedOn w:val="Normal"/>
    <w:next w:val="Normal"/>
    <w:semiHidden/>
    <w:rsid w:val="00F63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CB4"/>
    <w:pPr>
      <w:numPr>
        <w:numId w:val="10"/>
      </w:numPr>
    </w:pPr>
  </w:style>
  <w:style w:type="character" w:customStyle="1" w:styleId="WingdingSymbols">
    <w:name w:val="Wingding Symbols"/>
    <w:rsid w:val="00F63CB4"/>
    <w:rPr>
      <w:rFonts w:ascii="Wingdings" w:hAnsi="Wingdings"/>
    </w:rPr>
  </w:style>
  <w:style w:type="character" w:customStyle="1" w:styleId="HotSpot">
    <w:name w:val="HotSpot"/>
    <w:rsid w:val="00F63CB4"/>
    <w:rPr>
      <w:color w:val="0033CC"/>
      <w:u w:val="none"/>
    </w:rPr>
  </w:style>
  <w:style w:type="paragraph" w:customStyle="1" w:styleId="BodyTextRight">
    <w:name w:val="Body Text Right"/>
    <w:basedOn w:val="BodyText"/>
    <w:rsid w:val="00F63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C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CB4"/>
    <w:rPr>
      <w:sz w:val="32"/>
    </w:rPr>
  </w:style>
  <w:style w:type="paragraph" w:customStyle="1" w:styleId="HeadingProcedure">
    <w:name w:val="Heading Procedure"/>
    <w:basedOn w:val="HeadingBase"/>
    <w:next w:val="Normal"/>
    <w:rsid w:val="00F63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CB4"/>
    <w:pPr>
      <w:spacing w:before="60" w:after="60"/>
    </w:pPr>
  </w:style>
  <w:style w:type="paragraph" w:styleId="ListContinue">
    <w:name w:val="List Continue"/>
    <w:basedOn w:val="List"/>
    <w:rsid w:val="00F63CB4"/>
    <w:pPr>
      <w:ind w:firstLine="0"/>
    </w:pPr>
  </w:style>
  <w:style w:type="paragraph" w:customStyle="1" w:styleId="ListNote">
    <w:name w:val="List Note"/>
    <w:basedOn w:val="List"/>
    <w:rsid w:val="00F63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CB4"/>
    <w:rPr>
      <w:rFonts w:ascii="Courier New" w:hAnsi="Courier New"/>
    </w:rPr>
  </w:style>
  <w:style w:type="paragraph" w:customStyle="1" w:styleId="NoteBullet">
    <w:name w:val="Note Bullet"/>
    <w:basedOn w:val="Note"/>
    <w:rsid w:val="00F63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C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3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CB4"/>
    <w:rPr>
      <w:b/>
      <w:smallCaps/>
    </w:rPr>
  </w:style>
  <w:style w:type="paragraph" w:customStyle="1" w:styleId="TableListNumber">
    <w:name w:val="Table List Number"/>
    <w:basedOn w:val="ListNumber"/>
    <w:rsid w:val="00F63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CB4"/>
    <w:pPr>
      <w:numPr>
        <w:numId w:val="8"/>
      </w:numPr>
    </w:pPr>
  </w:style>
  <w:style w:type="paragraph" w:customStyle="1" w:styleId="ListAlpha2">
    <w:name w:val="List Alpha 2"/>
    <w:basedOn w:val="List2"/>
    <w:rsid w:val="00F63CB4"/>
    <w:pPr>
      <w:numPr>
        <w:numId w:val="7"/>
      </w:numPr>
    </w:pPr>
  </w:style>
  <w:style w:type="paragraph" w:styleId="List2">
    <w:name w:val="List 2"/>
    <w:basedOn w:val="BodyText"/>
    <w:rsid w:val="00F63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C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C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3CB4"/>
    <w:pPr>
      <w:numPr>
        <w:numId w:val="3"/>
      </w:numPr>
    </w:pPr>
  </w:style>
  <w:style w:type="paragraph" w:styleId="ListContinue2">
    <w:name w:val="List Continue 2"/>
    <w:basedOn w:val="List2"/>
    <w:rsid w:val="00F63CB4"/>
    <w:pPr>
      <w:ind w:firstLine="0"/>
    </w:pPr>
  </w:style>
  <w:style w:type="paragraph" w:styleId="ListContinue3">
    <w:name w:val="List Continue 3"/>
    <w:basedOn w:val="List3"/>
    <w:rsid w:val="00F63CB4"/>
    <w:pPr>
      <w:ind w:left="1021" w:firstLine="0"/>
    </w:pPr>
  </w:style>
  <w:style w:type="paragraph" w:styleId="ListContinue4">
    <w:name w:val="List Continue 4"/>
    <w:basedOn w:val="List4"/>
    <w:rsid w:val="00F63CB4"/>
    <w:pPr>
      <w:ind w:firstLine="0"/>
    </w:pPr>
  </w:style>
  <w:style w:type="paragraph" w:styleId="ListContinue5">
    <w:name w:val="List Continue 5"/>
    <w:basedOn w:val="List5"/>
    <w:rsid w:val="00F63CB4"/>
    <w:pPr>
      <w:ind w:firstLine="0"/>
    </w:pPr>
  </w:style>
  <w:style w:type="paragraph" w:styleId="ListNumber3">
    <w:name w:val="List Number 3"/>
    <w:basedOn w:val="List3"/>
    <w:rsid w:val="00F63CB4"/>
    <w:pPr>
      <w:numPr>
        <w:numId w:val="4"/>
      </w:numPr>
    </w:pPr>
  </w:style>
  <w:style w:type="paragraph" w:styleId="ListNumber4">
    <w:name w:val="List Number 4"/>
    <w:basedOn w:val="List4"/>
    <w:rsid w:val="00F63CB4"/>
    <w:pPr>
      <w:numPr>
        <w:numId w:val="5"/>
      </w:numPr>
    </w:pPr>
  </w:style>
  <w:style w:type="paragraph" w:styleId="ListNumber5">
    <w:name w:val="List Number 5"/>
    <w:basedOn w:val="List5"/>
    <w:rsid w:val="00F63CB4"/>
    <w:pPr>
      <w:numPr>
        <w:numId w:val="6"/>
      </w:numPr>
    </w:pPr>
  </w:style>
  <w:style w:type="paragraph" w:styleId="BlockText">
    <w:name w:val="Block Text"/>
    <w:basedOn w:val="Normal"/>
    <w:rsid w:val="00F63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CB4"/>
    <w:rPr>
      <w:sz w:val="16"/>
      <w:vertAlign w:val="superscript"/>
    </w:rPr>
  </w:style>
  <w:style w:type="character" w:customStyle="1" w:styleId="Symbols">
    <w:name w:val="Symbols"/>
    <w:basedOn w:val="DefaultParagraphFont"/>
    <w:rsid w:val="00F63CB4"/>
    <w:rPr>
      <w:rFonts w:ascii="Symbol" w:hAnsi="Symbol"/>
    </w:rPr>
  </w:style>
  <w:style w:type="character" w:customStyle="1" w:styleId="MenuOptions">
    <w:name w:val="Menu Options"/>
    <w:basedOn w:val="DefaultParagraphFont"/>
    <w:rsid w:val="00F63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CB4"/>
    <w:rPr>
      <w:b/>
    </w:rPr>
  </w:style>
  <w:style w:type="character" w:customStyle="1" w:styleId="Underlined">
    <w:name w:val="Underlined"/>
    <w:basedOn w:val="DefaultParagraphFont"/>
    <w:rsid w:val="00F63CB4"/>
    <w:rPr>
      <w:u w:val="single"/>
    </w:rPr>
  </w:style>
  <w:style w:type="paragraph" w:customStyle="1" w:styleId="TableBodyTextRight">
    <w:name w:val="Table Body Text Right"/>
    <w:basedOn w:val="TableBodyText"/>
    <w:rsid w:val="00F63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CB4"/>
    <w:rPr>
      <w:sz w:val="18"/>
    </w:rPr>
  </w:style>
  <w:style w:type="paragraph" w:customStyle="1" w:styleId="BodySmallRight">
    <w:name w:val="Body Small Right"/>
    <w:basedOn w:val="BodyTextRight"/>
    <w:rsid w:val="00F63CB4"/>
    <w:rPr>
      <w:sz w:val="18"/>
      <w:szCs w:val="18"/>
    </w:rPr>
  </w:style>
  <w:style w:type="paragraph" w:customStyle="1" w:styleId="MarginEdition">
    <w:name w:val="Margin Edition"/>
    <w:basedOn w:val="MarginNote"/>
    <w:rsid w:val="00F63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CB4"/>
    <w:rPr>
      <w:sz w:val="2"/>
      <w:szCs w:val="2"/>
    </w:rPr>
  </w:style>
  <w:style w:type="character" w:customStyle="1" w:styleId="Small">
    <w:name w:val="Small"/>
    <w:basedOn w:val="DefaultParagraphFont"/>
    <w:rsid w:val="00F63CB4"/>
    <w:rPr>
      <w:sz w:val="16"/>
    </w:rPr>
  </w:style>
  <w:style w:type="paragraph" w:customStyle="1" w:styleId="WideTable">
    <w:name w:val="Wide Table"/>
    <w:basedOn w:val="Normal"/>
    <w:rsid w:val="00F63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CB4"/>
  </w:style>
  <w:style w:type="paragraph" w:styleId="Quote">
    <w:name w:val="Quote"/>
    <w:basedOn w:val="Heading1"/>
    <w:link w:val="QuoteChar"/>
    <w:qFormat/>
    <w:rsid w:val="00F63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CB4"/>
    <w:pPr>
      <w:pageBreakBefore/>
    </w:pPr>
  </w:style>
  <w:style w:type="paragraph" w:customStyle="1" w:styleId="Border">
    <w:name w:val="Border"/>
    <w:basedOn w:val="Normal"/>
    <w:qFormat/>
    <w:rsid w:val="00F63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CB4"/>
    <w:rPr>
      <w:u w:val="single"/>
    </w:rPr>
  </w:style>
  <w:style w:type="character" w:customStyle="1" w:styleId="BoldandItalics">
    <w:name w:val="Bold and Italics"/>
    <w:qFormat/>
    <w:rsid w:val="00F63CB4"/>
    <w:rPr>
      <w:b/>
      <w:i/>
      <w:u w:val="none"/>
    </w:rPr>
  </w:style>
  <w:style w:type="paragraph" w:styleId="BalloonText">
    <w:name w:val="Balloon Text"/>
    <w:basedOn w:val="Normal"/>
    <w:link w:val="BalloonTextChar"/>
    <w:rsid w:val="00F63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C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7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2882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NWPTRD011 Investigate and report on breaches of water industry legislation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2018-12-21T02:00:00Z</dcterms:created>
  <dcterms:modified xsi:type="dcterms:W3CDTF">2018-12-21T02:00:00Z</dcterms:modified>
</cp:coreProperties>
</file>