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7A1" w:rsidP="000E57A1">
      <w:pPr>
        <w:pStyle w:val="Title"/>
      </w:pPr>
      <w:r>
        <w:fldChar w:fldCharType="begin"/>
      </w:r>
      <w:r>
        <w:instrText xml:space="preserve"> TITLE   \* MERGEFORMAT </w:instrText>
      </w:r>
      <w:r>
        <w:fldChar w:fldCharType="separate"/>
      </w:r>
      <w:r>
        <w:t>NWPTRD007 Monitor trade waste approvals</w:t>
      </w:r>
      <w:r>
        <w:fldChar w:fldCharType="end"/>
      </w:r>
    </w:p>
    <w:p w:rsidR="000E57A1" w:rsidP="000E57A1">
      <w:pPr>
        <w:pStyle w:val="Version"/>
        <w:sectPr w:rsidSect="008D6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F0D" w:rsidP="008D6F0D">
      <w:pPr>
        <w:pStyle w:val="SuperHeading"/>
      </w:pPr>
      <w:r w:rsidRPr="008D6F0D">
        <w:t>NWPTRD007 Monitor trade waste approvals</w:t>
      </w:r>
    </w:p>
    <w:p w:rsidR="00000000" w:rsidRPr="008D6F0D" w:rsidP="008D6F0D">
      <w:pPr>
        <w:pStyle w:val="Heading1"/>
      </w:pPr>
      <w:bookmarkStart w:id="1" w:name="O_1122677"/>
      <w:bookmarkEnd w:id="1"/>
      <w:r w:rsidRPr="008D6F0D">
        <w:t>Modification History</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Release 1. This is the first release of this unit of competency in the NWP National Water Training Package.</w:t>
            </w:r>
          </w:p>
        </w:tc>
      </w:tr>
    </w:tbl>
    <w:p w:rsidR="000E57A1" w:rsidP="008D6F0D">
      <w:pPr>
        <w:pStyle w:val="NoPaddingFontSize1"/>
      </w:pPr>
    </w:p>
    <w:p w:rsidR="000E57A1" w:rsidP="008D6F0D">
      <w:pPr>
        <w:pStyle w:val="NoPaddingFontSize1"/>
      </w:pPr>
    </w:p>
    <w:p w:rsidR="00000000" w:rsidRPr="008D6F0D" w:rsidP="008D6F0D">
      <w:pPr>
        <w:pStyle w:val="Heading1"/>
      </w:pPr>
      <w:bookmarkStart w:id="2" w:name="O_1122678"/>
      <w:bookmarkEnd w:id="2"/>
      <w:r w:rsidRPr="008D6F0D">
        <w:t>Application</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This unit involves the skills and knowledge required to monitor trade waste approvals.</w:t>
            </w:r>
          </w:p>
          <w:p w:rsidR="00000000" w:rsidRPr="008D6F0D" w:rsidP="008D6F0D">
            <w:pPr>
              <w:pStyle w:val="BodyText"/>
            </w:pPr>
            <w:r w:rsidRPr="008D6F0D">
              <w:t>It inc</w:t>
            </w:r>
            <w:r w:rsidRPr="008D6F0D">
              <w:t>ludes coordinating, implementing and reporting on monitoring programs for trade waste treatment and disposal in retail commercial and light industrial organisations. It also applies to the monitoring of complex trade waste systems in large organisations.</w:t>
            </w:r>
          </w:p>
          <w:p w:rsidR="00000000" w:rsidRPr="008D6F0D" w:rsidP="008D6F0D">
            <w:pPr>
              <w:pStyle w:val="BodyText"/>
            </w:pPr>
            <w:r w:rsidRPr="008D6F0D">
              <w:t>T</w:t>
            </w:r>
            <w:r w:rsidRPr="008D6F0D">
              <w:t>his unit applies to those working with a specific responsibility for coordinating and conducting monitoring and testing of trade waste treatment and disposal. Those undertaking this unit would work autonomously, usually with supervisory responsibilities, w</w:t>
            </w:r>
            <w:r w:rsidRPr="008D6F0D">
              <w:t>hile performing complex tasks in a range of contexts.</w:t>
            </w:r>
          </w:p>
          <w:p w:rsidR="00000000" w:rsidRPr="008D6F0D" w:rsidP="008D6F0D">
            <w:pPr>
              <w:pStyle w:val="BodyText"/>
            </w:pPr>
            <w:r w:rsidRPr="008D6F0D">
              <w:t>No licensing, legislative or certification requirements apply to this unit at the time of publication.</w:t>
            </w:r>
          </w:p>
        </w:tc>
      </w:tr>
    </w:tbl>
    <w:p w:rsidR="000E57A1" w:rsidP="008D6F0D">
      <w:pPr>
        <w:pStyle w:val="NoPaddingFontSize1"/>
      </w:pPr>
    </w:p>
    <w:p w:rsidR="000E57A1" w:rsidP="008D6F0D">
      <w:pPr>
        <w:pStyle w:val="NoPaddingFontSize1"/>
      </w:pPr>
    </w:p>
    <w:p w:rsidR="00000000" w:rsidRPr="008D6F0D" w:rsidP="008D6F0D">
      <w:pPr>
        <w:pStyle w:val="Heading1"/>
      </w:pPr>
      <w:bookmarkStart w:id="3" w:name="O_1122679"/>
      <w:bookmarkEnd w:id="3"/>
      <w:r w:rsidRPr="008D6F0D">
        <w:t>Pre-requisite Unit</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Not applicable.</w:t>
            </w:r>
          </w:p>
        </w:tc>
      </w:tr>
    </w:tbl>
    <w:p w:rsidR="000E57A1" w:rsidP="008D6F0D">
      <w:pPr>
        <w:pStyle w:val="NoPaddingFontSize1"/>
      </w:pPr>
    </w:p>
    <w:p w:rsidR="000E57A1" w:rsidP="008D6F0D">
      <w:pPr>
        <w:pStyle w:val="NoPaddingFontSize1"/>
      </w:pPr>
    </w:p>
    <w:p w:rsidR="00000000" w:rsidRPr="008D6F0D" w:rsidP="008D6F0D">
      <w:pPr>
        <w:pStyle w:val="Heading1"/>
      </w:pPr>
      <w:bookmarkStart w:id="4" w:name="O_1122680"/>
      <w:bookmarkEnd w:id="4"/>
      <w:r w:rsidRPr="008D6F0D">
        <w:t>Competency Field</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Trade waste</w:t>
            </w:r>
          </w:p>
        </w:tc>
      </w:tr>
    </w:tbl>
    <w:p w:rsidR="000E57A1" w:rsidP="008D6F0D">
      <w:pPr>
        <w:pStyle w:val="NoPaddingFontSize1"/>
      </w:pPr>
    </w:p>
    <w:p w:rsidR="000E57A1" w:rsidP="008D6F0D">
      <w:pPr>
        <w:pStyle w:val="NoPaddingFontSize1"/>
      </w:pPr>
    </w:p>
    <w:p w:rsidR="00000000" w:rsidRPr="008D6F0D" w:rsidP="008D6F0D">
      <w:pPr>
        <w:pStyle w:val="Heading1"/>
      </w:pPr>
      <w:bookmarkStart w:id="5" w:name="O_1122681"/>
      <w:bookmarkEnd w:id="5"/>
      <w:r w:rsidRPr="008D6F0D">
        <w:t>Unit Sector</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Not applicable.</w:t>
            </w:r>
          </w:p>
        </w:tc>
      </w:tr>
    </w:tbl>
    <w:p w:rsidR="000E57A1" w:rsidP="008D6F0D">
      <w:pPr>
        <w:pStyle w:val="NoPaddingFontSize1"/>
      </w:pPr>
    </w:p>
    <w:p w:rsidR="000E57A1" w:rsidP="008D6F0D">
      <w:pPr>
        <w:pStyle w:val="NoPaddingFontSize1"/>
      </w:pPr>
    </w:p>
    <w:p w:rsidR="00000000" w:rsidRPr="008D6F0D" w:rsidP="008D6F0D">
      <w:pPr>
        <w:pStyle w:val="Heading1"/>
      </w:pPr>
      <w:bookmarkStart w:id="6" w:name="O_1122682"/>
      <w:bookmarkEnd w:id="6"/>
      <w:r w:rsidRPr="008D6F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6F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PERFORMANCE CRITERIA</w:t>
            </w:r>
          </w:p>
        </w:tc>
      </w:tr>
      <w:tr w:rsidTr="008D6F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Performance criteria describe the performance needed to demonstrate achievement of the element.</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Prepare for monitoring</w:t>
            </w: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Identity the appropriate sampling technique to collections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 xml:space="preserve">Identify the appropriate flow metering to trade waste </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Determine the appropriate monitoring plan according to business type and risk</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 xml:space="preserve">Implement monitoring and testing </w:t>
            </w: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Apply monitoring and testing programs and procedures for trade waste</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Collect and monitor samples according to sample plan and wor</w:t>
            </w:r>
            <w:r w:rsidRPr="008D6F0D">
              <w:t>kplace and safety procedures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Analyse testing results where appropriate and report to relevant personnel</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Identify and investigate issues and inconsistencies and consult stakeholders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Report results of the investigation and make recommendations to relevant personnel according to workplace procedures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Select and use appropriate equipment for undertaking onsite monitoring</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3</w:t>
            </w:r>
          </w:p>
        </w:tc>
        <w:tc>
          <w:tcPr>
            <w:tcW w:w="274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Monitor treatment and disposal</w:t>
            </w: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Monitor trade waste treatment and disposal</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Identify and investigate breaches of trade waste discharge provisions and approvals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Report results and/or recommendations to relevant personnel</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Complete, review and store trade waste management records for the work area</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rPr>
                <w:rStyle w:val="SpecialBold"/>
              </w:rPr>
              <w:t>Monitor compliance of trade waste discharge</w:t>
            </w: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Monitor compliance of trade waste treatment and discharge by customers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Establish processes to identify and report non-comp</w:t>
            </w:r>
            <w:r w:rsidRPr="008D6F0D">
              <w:t>liance with trade waste approvals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Identify and apply enforcement measures to manage identified non-compliances according to relevant legislation and enforcement authorities</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t>Plan and conduct safe onsite investigations to determine compliance by customer</w:t>
            </w:r>
          </w:p>
        </w:tc>
      </w:tr>
      <w:tr w:rsidTr="008D6F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F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D6F0D">
            <w:pPr>
              <w:pStyle w:val="BodyText"/>
              <w:rPr>
                <w:lang w:val="en-NZ"/>
              </w:rPr>
            </w:pPr>
            <w:r w:rsidRPr="008D6F0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Complete and prepare chain of custody documentation for samples according to workplace procedures</w:t>
            </w:r>
          </w:p>
        </w:tc>
      </w:tr>
    </w:tbl>
    <w:p w:rsidR="000E57A1" w:rsidP="008D6F0D">
      <w:pPr>
        <w:pStyle w:val="NoPaddingFontSize1"/>
      </w:pPr>
    </w:p>
    <w:p w:rsidR="000E57A1" w:rsidP="008D6F0D">
      <w:pPr>
        <w:pStyle w:val="NoPaddingFontSize1"/>
      </w:pPr>
    </w:p>
    <w:p w:rsidR="00000000" w:rsidRPr="008D6F0D" w:rsidP="008D6F0D">
      <w:pPr>
        <w:pStyle w:val="Heading1"/>
      </w:pPr>
      <w:bookmarkStart w:id="7" w:name="O_1122683"/>
      <w:bookmarkEnd w:id="7"/>
      <w:r w:rsidRPr="008D6F0D">
        <w:t>Foundation Skills</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 xml:space="preserve">Foundation skills essential to </w:t>
            </w:r>
            <w:r w:rsidRPr="008D6F0D">
              <w:t>performance are explicit in the performance criteria of this unit of competency.</w:t>
            </w:r>
          </w:p>
        </w:tc>
      </w:tr>
    </w:tbl>
    <w:p w:rsidR="000E57A1" w:rsidP="008D6F0D">
      <w:pPr>
        <w:pStyle w:val="NoPaddingFontSize1"/>
      </w:pPr>
    </w:p>
    <w:p w:rsidR="000E57A1" w:rsidP="008D6F0D">
      <w:pPr>
        <w:pStyle w:val="NoPaddingFontSize1"/>
      </w:pPr>
    </w:p>
    <w:p w:rsidR="00000000" w:rsidRPr="008D6F0D" w:rsidP="008D6F0D">
      <w:pPr>
        <w:pStyle w:val="Heading1"/>
      </w:pPr>
      <w:bookmarkStart w:id="8" w:name="O_1122684"/>
      <w:bookmarkEnd w:id="8"/>
      <w:r w:rsidRPr="008D6F0D">
        <w:t>Range of Conditions</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Range is restricted to essential operating conditions and any other variables essential to the work environment.</w:t>
            </w:r>
          </w:p>
          <w:p w:rsidR="00000000" w:rsidRPr="008D6F0D" w:rsidP="008D6F0D">
            <w:pPr>
              <w:pStyle w:val="BodyText"/>
            </w:pPr>
            <w:r w:rsidRPr="008D6F0D">
              <w:t>Non-essential conditions may be found in the Companion Volume Implementation Guide.</w:t>
            </w:r>
          </w:p>
        </w:tc>
      </w:tr>
    </w:tbl>
    <w:p w:rsidR="000E57A1" w:rsidP="008D6F0D">
      <w:pPr>
        <w:pStyle w:val="NoPaddingFontSize1"/>
      </w:pPr>
    </w:p>
    <w:p w:rsidR="000E57A1" w:rsidP="008D6F0D">
      <w:pPr>
        <w:pStyle w:val="NoPaddingFontSize1"/>
      </w:pPr>
    </w:p>
    <w:p w:rsidR="00000000" w:rsidRPr="008D6F0D" w:rsidP="008D6F0D">
      <w:pPr>
        <w:pStyle w:val="Heading1"/>
      </w:pPr>
      <w:bookmarkStart w:id="9" w:name="O_1122685"/>
      <w:bookmarkEnd w:id="9"/>
      <w:r w:rsidRPr="008D6F0D">
        <w:t>Unit Mapping Information</w:t>
      </w:r>
    </w:p>
    <w:tbl>
      <w:tblPr>
        <w:tblW w:w="9497" w:type="dxa"/>
        <w:tblLayout w:type="fixed"/>
        <w:tblCellMar>
          <w:left w:w="62" w:type="dxa"/>
          <w:right w:w="62" w:type="dxa"/>
        </w:tblCellMar>
        <w:tblLook w:val="0000"/>
      </w:tblPr>
      <w:tblGrid>
        <w:gridCol w:w="9497"/>
      </w:tblGrid>
      <w:tr w:rsidTr="008D6F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F0D" w:rsidP="008D6F0D">
            <w:pPr>
              <w:pStyle w:val="BodyText"/>
            </w:pPr>
            <w:r w:rsidRPr="008D6F0D">
              <w:t>This unit replaces and is equivalent to NWPTRD023 Coordinate, implement and report on trade waste monitoring procedures.</w:t>
            </w:r>
          </w:p>
        </w:tc>
      </w:tr>
    </w:tbl>
    <w:p w:rsidR="000E57A1" w:rsidP="008D6F0D">
      <w:pPr>
        <w:pStyle w:val="NoPaddingFontSize1"/>
      </w:pPr>
    </w:p>
    <w:p w:rsidR="000E57A1" w:rsidP="008D6F0D">
      <w:pPr>
        <w:pStyle w:val="NoPaddingFontSize1"/>
      </w:pPr>
    </w:p>
    <w:p w:rsidR="00000000" w:rsidRPr="008D6F0D" w:rsidP="008D6F0D">
      <w:pPr>
        <w:pStyle w:val="Heading1"/>
      </w:pPr>
      <w:bookmarkStart w:id="10" w:name="O_1122692"/>
      <w:bookmarkEnd w:id="10"/>
      <w:r w:rsidRPr="008D6F0D">
        <w:t>Links</w:t>
      </w:r>
    </w:p>
    <w:p w:rsidR="00000000" w:rsidRPr="008D6F0D" w:rsidP="000E57A1">
      <w:pPr>
        <w:pStyle w:val="BodyText"/>
      </w:pPr>
      <w:r w:rsidRPr="008D6F0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86EC4">
        <w:rPr>
          <w:rStyle w:val="Hyperlink"/>
        </w:rPr>
        <w:t>https://vetnet.gov.au/Pages/TrainingDocs.aspx?q=26336bc0-04e5-49d9-8c31-46c49b6a0037</w:t>
      </w:r>
      <w:r>
        <w:fldChar w:fldCharType="end"/>
      </w:r>
    </w:p>
    <w:p w:rsidR="00000000" w:rsidRPr="008D6F0D" w:rsidP="008D6F0D"/>
    <w:sectPr w:rsidSect="008D6F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0D" w:rsidRPr="000E57A1" w:rsidP="000E5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A1" w:rsidP="008D6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7A1" w:rsidP="008D6F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57A1" w:rsidP="008D6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F0D" w:rsidRPr="000E57A1" w:rsidP="000E5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A1" w:rsidRPr="002D2AF8" w:rsidP="008D6F0D">
    <w:pPr>
      <w:pStyle w:val="Header"/>
      <w:framePr w:wrap="around"/>
    </w:pPr>
    <w:r>
      <w:fldChar w:fldCharType="begin"/>
    </w:r>
    <w:r>
      <w:instrText xml:space="preserve"> TITLE   \* MERGEFORMAT </w:instrText>
    </w:r>
    <w:r>
      <w:fldChar w:fldCharType="separate"/>
    </w:r>
    <w:r>
      <w:t>NWPTRD007 Monitor trade waste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E57A1" w:rsidP="008D6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F0D"/>
    <w:pPr>
      <w:spacing w:before="360" w:after="60"/>
      <w:outlineLvl w:val="0"/>
    </w:pPr>
    <w:rPr>
      <w:sz w:val="32"/>
    </w:rPr>
  </w:style>
  <w:style w:type="paragraph" w:styleId="Heading2">
    <w:name w:val="heading 2"/>
    <w:basedOn w:val="HeadingBase"/>
    <w:next w:val="BodyText"/>
    <w:link w:val="Heading2Char"/>
    <w:qFormat/>
    <w:rsid w:val="008D6F0D"/>
    <w:pPr>
      <w:keepLines/>
      <w:spacing w:before="240" w:after="120"/>
      <w:outlineLvl w:val="1"/>
    </w:pPr>
    <w:rPr>
      <w:sz w:val="28"/>
      <w:szCs w:val="40"/>
    </w:rPr>
  </w:style>
  <w:style w:type="paragraph" w:styleId="Heading3">
    <w:name w:val="heading 3"/>
    <w:basedOn w:val="HeadingBase"/>
    <w:next w:val="BodyText"/>
    <w:link w:val="Heading3Char"/>
    <w:qFormat/>
    <w:rsid w:val="008D6F0D"/>
    <w:pPr>
      <w:spacing w:before="180" w:after="120"/>
      <w:outlineLvl w:val="2"/>
    </w:pPr>
    <w:rPr>
      <w:spacing w:val="-10"/>
      <w:kern w:val="32"/>
    </w:rPr>
  </w:style>
  <w:style w:type="paragraph" w:styleId="Heading4">
    <w:name w:val="heading 4"/>
    <w:basedOn w:val="HeadingBase"/>
    <w:next w:val="BodyText"/>
    <w:link w:val="Heading4Char"/>
    <w:qFormat/>
    <w:rsid w:val="008D6F0D"/>
    <w:pPr>
      <w:spacing w:before="160" w:after="120"/>
      <w:outlineLvl w:val="3"/>
    </w:pPr>
    <w:rPr>
      <w:sz w:val="22"/>
    </w:rPr>
  </w:style>
  <w:style w:type="paragraph" w:styleId="Heading5">
    <w:name w:val="heading 5"/>
    <w:basedOn w:val="HeadingBase"/>
    <w:next w:val="Normal"/>
    <w:link w:val="Heading5Char"/>
    <w:qFormat/>
    <w:rsid w:val="008D6F0D"/>
    <w:pPr>
      <w:spacing w:before="80"/>
      <w:outlineLvl w:val="4"/>
    </w:pPr>
    <w:rPr>
      <w:color w:val="918585"/>
      <w:sz w:val="20"/>
    </w:rPr>
  </w:style>
  <w:style w:type="paragraph" w:styleId="Heading6">
    <w:name w:val="heading 6"/>
    <w:basedOn w:val="HeadingBase"/>
    <w:next w:val="Normal"/>
    <w:link w:val="Heading6Char"/>
    <w:qFormat/>
    <w:rsid w:val="008D6F0D"/>
    <w:pPr>
      <w:spacing w:before="60"/>
      <w:outlineLvl w:val="5"/>
    </w:pPr>
    <w:rPr>
      <w:color w:val="918585"/>
      <w:sz w:val="20"/>
    </w:rPr>
  </w:style>
  <w:style w:type="paragraph" w:styleId="Heading7">
    <w:name w:val="heading 7"/>
    <w:basedOn w:val="Normal"/>
    <w:next w:val="Normal"/>
    <w:link w:val="Heading7Char"/>
    <w:qFormat/>
    <w:rsid w:val="008D6F0D"/>
    <w:pPr>
      <w:ind w:left="720"/>
      <w:outlineLvl w:val="6"/>
    </w:pPr>
    <w:rPr>
      <w:i/>
    </w:rPr>
  </w:style>
  <w:style w:type="paragraph" w:styleId="Heading8">
    <w:name w:val="heading 8"/>
    <w:basedOn w:val="Normal"/>
    <w:next w:val="Normal"/>
    <w:link w:val="Heading8Char"/>
    <w:qFormat/>
    <w:rsid w:val="008D6F0D"/>
    <w:pPr>
      <w:ind w:left="720"/>
      <w:outlineLvl w:val="7"/>
    </w:pPr>
    <w:rPr>
      <w:i/>
    </w:rPr>
  </w:style>
  <w:style w:type="paragraph" w:styleId="Heading9">
    <w:name w:val="heading 9"/>
    <w:basedOn w:val="Normal"/>
    <w:next w:val="Normal"/>
    <w:link w:val="Heading9Char"/>
    <w:qFormat/>
    <w:rsid w:val="008D6F0D"/>
    <w:pPr>
      <w:ind w:left="720"/>
      <w:outlineLvl w:val="8"/>
    </w:pPr>
    <w:rPr>
      <w:i/>
    </w:rPr>
  </w:style>
  <w:style w:type="character" w:default="1" w:styleId="DefaultParagraphFont">
    <w:name w:val="Default Paragraph Font"/>
    <w:uiPriority w:val="1"/>
    <w:unhideWhenUsed/>
    <w:rsid w:val="008D6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F0D"/>
  </w:style>
  <w:style w:type="character" w:customStyle="1" w:styleId="Heading1Char">
    <w:name w:val="Heading 1 Char"/>
    <w:basedOn w:val="DefaultParagraphFont"/>
    <w:link w:val="Heading1"/>
    <w:rsid w:val="008D6F0D"/>
    <w:rPr>
      <w:rFonts w:ascii="Times New Roman" w:eastAsia="Times New Roman" w:hAnsi="Times New Roman" w:cs="Times New Roman"/>
      <w:b/>
      <w:sz w:val="32"/>
      <w:szCs w:val="20"/>
      <w:lang w:eastAsia="en-US"/>
    </w:rPr>
  </w:style>
  <w:style w:type="paragraph" w:styleId="BodyText">
    <w:name w:val="Body Text"/>
    <w:basedOn w:val="Normal"/>
    <w:link w:val="BodyTextChar"/>
    <w:rsid w:val="008D6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F0D"/>
    <w:rPr>
      <w:rFonts w:ascii="Times New Roman" w:eastAsia="Times New Roman" w:hAnsi="Times New Roman" w:cs="Times New Roman"/>
      <w:sz w:val="24"/>
      <w:lang w:eastAsia="en-US"/>
    </w:rPr>
  </w:style>
  <w:style w:type="character" w:customStyle="1" w:styleId="SpecialBold">
    <w:name w:val="Special Bold"/>
    <w:basedOn w:val="DefaultParagraphFont"/>
    <w:rsid w:val="008D6F0D"/>
    <w:rPr>
      <w:b/>
      <w:spacing w:val="0"/>
    </w:rPr>
  </w:style>
  <w:style w:type="paragraph" w:customStyle="1" w:styleId="SuperHeading">
    <w:name w:val="SuperHeading"/>
    <w:basedOn w:val="Normal"/>
    <w:rsid w:val="008D6F0D"/>
    <w:pPr>
      <w:spacing w:before="240" w:after="120"/>
      <w:outlineLvl w:val="0"/>
    </w:pPr>
    <w:rPr>
      <w:rFonts w:ascii="Times New Roman" w:hAnsi="Times New Roman"/>
      <w:b/>
      <w:sz w:val="32"/>
    </w:rPr>
  </w:style>
  <w:style w:type="paragraph" w:customStyle="1" w:styleId="AllowPageBreak">
    <w:name w:val="AllowPageBreak"/>
    <w:rsid w:val="008D6F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F0D"/>
    <w:rPr>
      <w:rFonts w:ascii="Courier New" w:eastAsia="Times New Roman" w:hAnsi="Courier New" w:cs="Times New Roman"/>
      <w:i/>
      <w:szCs w:val="20"/>
      <w:lang w:eastAsia="en-US"/>
    </w:rPr>
  </w:style>
  <w:style w:type="paragraph" w:customStyle="1" w:styleId="HeadingBase">
    <w:name w:val="Heading Base"/>
    <w:rsid w:val="008D6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F0D"/>
    <w:pPr>
      <w:tabs>
        <w:tab w:val="right" w:leader="dot" w:pos="9072"/>
      </w:tabs>
      <w:ind w:left="567"/>
    </w:pPr>
    <w:rPr>
      <w:szCs w:val="22"/>
    </w:rPr>
  </w:style>
  <w:style w:type="paragraph" w:customStyle="1" w:styleId="TOCBase">
    <w:name w:val="TOC Base"/>
    <w:rsid w:val="008D6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F0D"/>
    <w:pPr>
      <w:tabs>
        <w:tab w:val="right" w:leader="dot" w:pos="9072"/>
      </w:tabs>
      <w:spacing w:before="40" w:after="40"/>
      <w:ind w:left="284"/>
    </w:pPr>
    <w:rPr>
      <w:rFonts w:ascii="Times New Roman" w:hAnsi="Times New Roman"/>
    </w:rPr>
  </w:style>
  <w:style w:type="paragraph" w:styleId="TOC1">
    <w:name w:val="toc 1"/>
    <w:basedOn w:val="TOCBase"/>
    <w:next w:val="Normal"/>
    <w:rsid w:val="008D6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F0D"/>
    <w:rPr>
      <w:rFonts w:ascii="Times New Roman" w:eastAsia="Times New Roman" w:hAnsi="Times New Roman" w:cs="Times New Roman"/>
      <w:sz w:val="16"/>
      <w:lang w:eastAsia="en-US"/>
    </w:rPr>
  </w:style>
  <w:style w:type="paragraph" w:styleId="Title">
    <w:name w:val="Title"/>
    <w:basedOn w:val="HeadingBase"/>
    <w:link w:val="TitleChar"/>
    <w:qFormat/>
    <w:rsid w:val="008D6F0D"/>
    <w:pPr>
      <w:spacing w:before="5040"/>
      <w:jc w:val="center"/>
    </w:pPr>
    <w:rPr>
      <w:sz w:val="48"/>
      <w:szCs w:val="72"/>
      <w:lang w:val="en-US"/>
    </w:rPr>
  </w:style>
  <w:style w:type="character" w:customStyle="1" w:styleId="TitleChar">
    <w:name w:val="Title Char"/>
    <w:basedOn w:val="DefaultParagraphFont"/>
    <w:link w:val="Title"/>
    <w:rsid w:val="008D6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F0D"/>
    <w:pPr>
      <w:tabs>
        <w:tab w:val="left" w:pos="3600"/>
        <w:tab w:val="left" w:pos="3958"/>
      </w:tabs>
    </w:pPr>
  </w:style>
  <w:style w:type="paragraph" w:styleId="List">
    <w:name w:val="List"/>
    <w:basedOn w:val="BodyText"/>
    <w:next w:val="BodyText"/>
    <w:rsid w:val="008D6F0D"/>
    <w:pPr>
      <w:tabs>
        <w:tab w:val="left" w:pos="340"/>
      </w:tabs>
      <w:spacing w:before="60" w:after="60"/>
      <w:ind w:left="340" w:hanging="340"/>
    </w:pPr>
  </w:style>
  <w:style w:type="paragraph" w:styleId="ListBullet">
    <w:name w:val="List Bullet"/>
    <w:basedOn w:val="List"/>
    <w:rsid w:val="008D6F0D"/>
    <w:pPr>
      <w:numPr>
        <w:numId w:val="10"/>
      </w:numPr>
      <w:tabs>
        <w:tab w:val="clear" w:pos="340"/>
      </w:tabs>
      <w:spacing w:before="40" w:after="40"/>
    </w:pPr>
  </w:style>
  <w:style w:type="paragraph" w:customStyle="1" w:styleId="Note">
    <w:name w:val="Note"/>
    <w:basedOn w:val="BodyText"/>
    <w:rsid w:val="008D6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F0D"/>
    <w:pPr>
      <w:framePr w:wrap="auto" w:hAnchor="text" w:y="6049"/>
    </w:pPr>
    <w:rPr>
      <w:color w:val="000000"/>
      <w:sz w:val="40"/>
    </w:rPr>
  </w:style>
  <w:style w:type="paragraph" w:customStyle="1" w:styleId="TOCTitle">
    <w:name w:val="TOCTitle"/>
    <w:basedOn w:val="Heading1"/>
    <w:rsid w:val="008D6F0D"/>
    <w:pPr>
      <w:spacing w:after="240"/>
      <w:jc w:val="center"/>
      <w:outlineLvl w:val="9"/>
    </w:pPr>
    <w:rPr>
      <w:caps/>
    </w:rPr>
  </w:style>
  <w:style w:type="paragraph" w:customStyle="1" w:styleId="Version">
    <w:name w:val="Version"/>
    <w:rsid w:val="008D6F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F0D"/>
    <w:pPr>
      <w:numPr>
        <w:numId w:val="11"/>
      </w:numPr>
      <w:tabs>
        <w:tab w:val="clear" w:pos="680"/>
      </w:tabs>
    </w:pPr>
  </w:style>
  <w:style w:type="paragraph" w:styleId="Index1">
    <w:name w:val="index 1"/>
    <w:basedOn w:val="Normal"/>
    <w:next w:val="Normal"/>
    <w:semiHidden/>
    <w:rsid w:val="008D6F0D"/>
    <w:pPr>
      <w:keepNext w:val="0"/>
      <w:tabs>
        <w:tab w:val="right" w:pos="4176"/>
      </w:tabs>
      <w:ind w:left="198" w:hanging="198"/>
    </w:pPr>
    <w:rPr>
      <w:rFonts w:ascii="Garamond" w:hAnsi="Garamond"/>
    </w:rPr>
  </w:style>
  <w:style w:type="paragraph" w:styleId="IndexHeading">
    <w:name w:val="index heading"/>
    <w:basedOn w:val="Normal"/>
    <w:next w:val="Index1"/>
    <w:semiHidden/>
    <w:rsid w:val="008D6F0D"/>
    <w:pPr>
      <w:spacing w:before="120" w:after="120"/>
    </w:pPr>
    <w:rPr>
      <w:rFonts w:ascii="Arial" w:hAnsi="Arial"/>
      <w:b/>
      <w:color w:val="918585"/>
      <w:sz w:val="24"/>
    </w:rPr>
  </w:style>
  <w:style w:type="paragraph" w:styleId="Header">
    <w:name w:val="header"/>
    <w:basedOn w:val="Normal"/>
    <w:link w:val="HeaderChar"/>
    <w:rsid w:val="008D6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F0D"/>
    <w:rPr>
      <w:rFonts w:ascii="Times New Roman" w:eastAsia="Times New Roman" w:hAnsi="Times New Roman" w:cs="Times New Roman"/>
      <w:sz w:val="16"/>
      <w:szCs w:val="20"/>
      <w:lang w:val="en-GB" w:eastAsia="en-US"/>
    </w:rPr>
  </w:style>
  <w:style w:type="paragraph" w:customStyle="1" w:styleId="Chapter">
    <w:name w:val="Chapter"/>
    <w:basedOn w:val="Normal"/>
    <w:rsid w:val="008D6F0D"/>
    <w:pPr>
      <w:spacing w:before="240"/>
    </w:pPr>
    <w:rPr>
      <w:rFonts w:ascii="Times New Roman" w:hAnsi="Times New Roman"/>
      <w:smallCaps/>
      <w:spacing w:val="80"/>
      <w:sz w:val="28"/>
    </w:rPr>
  </w:style>
  <w:style w:type="paragraph" w:customStyle="1" w:styleId="InChapter">
    <w:name w:val="InChapter"/>
    <w:basedOn w:val="Heading3"/>
    <w:rsid w:val="008D6F0D"/>
    <w:pPr>
      <w:spacing w:after="240"/>
      <w:outlineLvl w:val="9"/>
    </w:pPr>
    <w:rPr>
      <w:noProof/>
    </w:rPr>
  </w:style>
  <w:style w:type="paragraph" w:styleId="Index2">
    <w:name w:val="index 2"/>
    <w:basedOn w:val="Normal"/>
    <w:next w:val="Normal"/>
    <w:semiHidden/>
    <w:rsid w:val="008D6F0D"/>
    <w:pPr>
      <w:tabs>
        <w:tab w:val="right" w:pos="4176"/>
      </w:tabs>
      <w:ind w:left="568" w:hanging="284"/>
    </w:pPr>
    <w:rPr>
      <w:rFonts w:ascii="Garamond" w:hAnsi="Garamond"/>
    </w:rPr>
  </w:style>
  <w:style w:type="paragraph" w:customStyle="1" w:styleId="Byline">
    <w:name w:val="Byline"/>
    <w:rsid w:val="008D6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F0D"/>
    <w:pPr>
      <w:tabs>
        <w:tab w:val="clear" w:pos="3600"/>
        <w:tab w:val="clear" w:pos="3958"/>
      </w:tabs>
      <w:jc w:val="right"/>
    </w:pPr>
  </w:style>
  <w:style w:type="character" w:styleId="Emphasis">
    <w:name w:val="Emphasis"/>
    <w:basedOn w:val="DefaultParagraphFont"/>
    <w:qFormat/>
    <w:rsid w:val="008D6F0D"/>
    <w:rPr>
      <w:i/>
    </w:rPr>
  </w:style>
  <w:style w:type="paragraph" w:styleId="Caption">
    <w:name w:val="caption"/>
    <w:basedOn w:val="BodyText"/>
    <w:next w:val="Normal"/>
    <w:qFormat/>
    <w:rsid w:val="008D6F0D"/>
    <w:pPr>
      <w:framePr w:w="2268" w:hSpace="181" w:vSpace="181" w:wrap="around" w:vAnchor="text" w:hAnchor="page" w:x="1135" w:y="285" w:anchorLock="1"/>
    </w:pPr>
    <w:rPr>
      <w:i/>
    </w:rPr>
  </w:style>
  <w:style w:type="paragraph" w:customStyle="1" w:styleId="MiniTOCTitle">
    <w:name w:val="MiniTOCTitle"/>
    <w:basedOn w:val="Heading4"/>
    <w:rsid w:val="008D6F0D"/>
    <w:pPr>
      <w:spacing w:before="240"/>
      <w:outlineLvl w:val="9"/>
    </w:pPr>
    <w:rPr>
      <w:noProof/>
      <w:sz w:val="24"/>
    </w:rPr>
  </w:style>
  <w:style w:type="paragraph" w:customStyle="1" w:styleId="MiniTOCItem">
    <w:name w:val="MiniTOCItem"/>
    <w:basedOn w:val="ListBullet"/>
    <w:rsid w:val="008D6F0D"/>
    <w:pPr>
      <w:numPr>
        <w:numId w:val="0"/>
      </w:numPr>
      <w:tabs>
        <w:tab w:val="right" w:leader="dot" w:pos="6521"/>
      </w:tabs>
      <w:spacing w:before="0" w:after="0"/>
    </w:pPr>
  </w:style>
  <w:style w:type="paragraph" w:customStyle="1" w:styleId="TOFTitle">
    <w:name w:val="TOFTitle"/>
    <w:basedOn w:val="TOCTitle"/>
    <w:rsid w:val="008D6F0D"/>
  </w:style>
  <w:style w:type="paragraph" w:styleId="TableofFigures">
    <w:name w:val="table of figures"/>
    <w:basedOn w:val="Normal"/>
    <w:next w:val="Normal"/>
    <w:semiHidden/>
    <w:rsid w:val="008D6F0D"/>
    <w:pPr>
      <w:tabs>
        <w:tab w:val="right" w:leader="dot" w:pos="9072"/>
      </w:tabs>
      <w:ind w:left="970" w:hanging="403"/>
    </w:pPr>
    <w:rPr>
      <w:rFonts w:ascii="Times New Roman" w:hAnsi="Times New Roman"/>
      <w:b/>
    </w:rPr>
  </w:style>
  <w:style w:type="paragraph" w:styleId="ListNumber">
    <w:name w:val="List Number"/>
    <w:basedOn w:val="List"/>
    <w:rsid w:val="008D6F0D"/>
    <w:pPr>
      <w:numPr>
        <w:numId w:val="13"/>
      </w:numPr>
      <w:tabs>
        <w:tab w:val="clear" w:pos="340"/>
      </w:tabs>
    </w:pPr>
  </w:style>
  <w:style w:type="character" w:customStyle="1" w:styleId="WingdingSymbols">
    <w:name w:val="Wingding Symbols"/>
    <w:rsid w:val="008D6F0D"/>
    <w:rPr>
      <w:rFonts w:ascii="Wingdings" w:hAnsi="Wingdings"/>
    </w:rPr>
  </w:style>
  <w:style w:type="paragraph" w:customStyle="1" w:styleId="TableHeading">
    <w:name w:val="Table Heading"/>
    <w:basedOn w:val="HeadingBase"/>
    <w:rsid w:val="008D6F0D"/>
    <w:pPr>
      <w:keepLines/>
      <w:pBdr>
        <w:bottom w:val="single" w:sz="6" w:space="1" w:color="918585"/>
      </w:pBdr>
      <w:spacing w:before="240"/>
    </w:pPr>
  </w:style>
  <w:style w:type="character" w:customStyle="1" w:styleId="HotSpot">
    <w:name w:val="HotSpot"/>
    <w:rsid w:val="008D6F0D"/>
    <w:rPr>
      <w:color w:val="0033CC"/>
      <w:u w:val="none"/>
    </w:rPr>
  </w:style>
  <w:style w:type="paragraph" w:customStyle="1" w:styleId="BodyTextRight">
    <w:name w:val="Body Text Right"/>
    <w:basedOn w:val="BodyText"/>
    <w:rsid w:val="008D6F0D"/>
    <w:pPr>
      <w:spacing w:before="0" w:after="0"/>
      <w:jc w:val="right"/>
    </w:pPr>
  </w:style>
  <w:style w:type="paragraph" w:styleId="Index3">
    <w:name w:val="index 3"/>
    <w:basedOn w:val="ListNumber2"/>
    <w:next w:val="Normal"/>
    <w:semiHidden/>
    <w:rsid w:val="008D6F0D"/>
    <w:pPr>
      <w:numPr>
        <w:numId w:val="0"/>
      </w:numPr>
      <w:tabs>
        <w:tab w:val="right" w:leader="dot" w:pos="4176"/>
      </w:tabs>
    </w:pPr>
  </w:style>
  <w:style w:type="paragraph" w:styleId="ListNumber2">
    <w:name w:val="List Number 2"/>
    <w:basedOn w:val="List2"/>
    <w:rsid w:val="008D6F0D"/>
    <w:pPr>
      <w:numPr>
        <w:numId w:val="8"/>
      </w:numPr>
      <w:tabs>
        <w:tab w:val="clear" w:pos="1060"/>
      </w:tabs>
    </w:pPr>
  </w:style>
  <w:style w:type="paragraph" w:customStyle="1" w:styleId="MarginNote">
    <w:name w:val="Margin Note"/>
    <w:basedOn w:val="BodyText"/>
    <w:rsid w:val="008D6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F0D"/>
    <w:rPr>
      <w:sz w:val="32"/>
    </w:rPr>
  </w:style>
  <w:style w:type="paragraph" w:customStyle="1" w:styleId="HeadingProcedure">
    <w:name w:val="Heading Procedure"/>
    <w:basedOn w:val="HeadingBase"/>
    <w:next w:val="Normal"/>
    <w:rsid w:val="008D6F0D"/>
    <w:pPr>
      <w:tabs>
        <w:tab w:val="left" w:pos="0"/>
      </w:tabs>
      <w:spacing w:before="120" w:after="60"/>
    </w:pPr>
    <w:rPr>
      <w:i/>
      <w:color w:val="918585"/>
      <w:sz w:val="22"/>
    </w:rPr>
  </w:style>
  <w:style w:type="paragraph" w:customStyle="1" w:styleId="TableBodyText">
    <w:name w:val="Table Body Text"/>
    <w:basedOn w:val="BodyText"/>
    <w:rsid w:val="008D6F0D"/>
    <w:pPr>
      <w:spacing w:before="60" w:after="60"/>
    </w:pPr>
  </w:style>
  <w:style w:type="paragraph" w:styleId="ListContinue">
    <w:name w:val="List Continue"/>
    <w:basedOn w:val="List"/>
    <w:rsid w:val="008D6F0D"/>
    <w:pPr>
      <w:ind w:firstLine="0"/>
    </w:pPr>
  </w:style>
  <w:style w:type="paragraph" w:customStyle="1" w:styleId="ListNote">
    <w:name w:val="List Note"/>
    <w:basedOn w:val="List"/>
    <w:rsid w:val="008D6F0D"/>
    <w:pPr>
      <w:pBdr>
        <w:top w:val="single" w:sz="6" w:space="2" w:color="918585"/>
        <w:bottom w:val="single" w:sz="6" w:space="2" w:color="918585"/>
      </w:pBdr>
      <w:tabs>
        <w:tab w:val="left" w:pos="1021"/>
      </w:tabs>
      <w:ind w:firstLine="0"/>
    </w:pPr>
  </w:style>
  <w:style w:type="paragraph" w:customStyle="1" w:styleId="Warning">
    <w:name w:val="Warning"/>
    <w:basedOn w:val="BodyText"/>
    <w:rsid w:val="008D6F0D"/>
    <w:pPr>
      <w:shd w:val="clear" w:color="auto" w:fill="D9D9D9"/>
      <w:tabs>
        <w:tab w:val="left" w:pos="992"/>
      </w:tabs>
      <w:ind w:left="119" w:right="119"/>
    </w:pPr>
    <w:rPr>
      <w:sz w:val="20"/>
    </w:rPr>
  </w:style>
  <w:style w:type="paragraph" w:customStyle="1" w:styleId="MarginIcons">
    <w:name w:val="Margin Icons"/>
    <w:basedOn w:val="BodyText"/>
    <w:rsid w:val="008D6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F0D"/>
    <w:rPr>
      <w:rFonts w:ascii="Courier New" w:hAnsi="Courier New"/>
    </w:rPr>
  </w:style>
  <w:style w:type="paragraph" w:customStyle="1" w:styleId="NoteBullet">
    <w:name w:val="Note Bullet"/>
    <w:basedOn w:val="Note"/>
    <w:rsid w:val="008D6F0D"/>
    <w:pPr>
      <w:tabs>
        <w:tab w:val="clear" w:pos="680"/>
      </w:tabs>
      <w:spacing w:before="60" w:after="60"/>
    </w:pPr>
  </w:style>
  <w:style w:type="paragraph" w:customStyle="1" w:styleId="SubHeading2">
    <w:name w:val="SubHeading2"/>
    <w:basedOn w:val="HeadingBase"/>
    <w:rsid w:val="008D6F0D"/>
    <w:pPr>
      <w:spacing w:before="240" w:after="60"/>
    </w:pPr>
    <w:rPr>
      <w:sz w:val="20"/>
    </w:rPr>
  </w:style>
  <w:style w:type="paragraph" w:customStyle="1" w:styleId="SubHeading1">
    <w:name w:val="SubHeading1"/>
    <w:basedOn w:val="HeadingBase"/>
    <w:rsid w:val="008D6F0D"/>
    <w:pPr>
      <w:spacing w:before="240" w:after="60"/>
    </w:pPr>
    <w:rPr>
      <w:color w:val="918585"/>
      <w:sz w:val="22"/>
    </w:rPr>
  </w:style>
  <w:style w:type="paragraph" w:customStyle="1" w:styleId="SideHeading">
    <w:name w:val="Side Heading"/>
    <w:basedOn w:val="HeadingBase"/>
    <w:rsid w:val="008D6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F0D"/>
    <w:pPr>
      <w:numPr>
        <w:numId w:val="9"/>
      </w:numPr>
    </w:pPr>
  </w:style>
  <w:style w:type="paragraph" w:styleId="PlainText">
    <w:name w:val="Plain Text"/>
    <w:basedOn w:val="Normal"/>
    <w:link w:val="PlainTextChar"/>
    <w:rsid w:val="008D6F0D"/>
    <w:rPr>
      <w:sz w:val="20"/>
    </w:rPr>
  </w:style>
  <w:style w:type="character" w:customStyle="1" w:styleId="PlainTextChar">
    <w:name w:val="Plain Text Char"/>
    <w:basedOn w:val="DefaultParagraphFont"/>
    <w:link w:val="PlainText"/>
    <w:rsid w:val="008D6F0D"/>
    <w:rPr>
      <w:rFonts w:ascii="Courier New" w:eastAsia="Times New Roman" w:hAnsi="Courier New" w:cs="Times New Roman"/>
      <w:sz w:val="20"/>
      <w:szCs w:val="20"/>
      <w:lang w:eastAsia="en-US"/>
    </w:rPr>
  </w:style>
  <w:style w:type="character" w:customStyle="1" w:styleId="MenuOption">
    <w:name w:val="Menu Option"/>
    <w:basedOn w:val="DefaultParagraphFont"/>
    <w:rsid w:val="008D6F0D"/>
    <w:rPr>
      <w:b/>
      <w:smallCaps/>
    </w:rPr>
  </w:style>
  <w:style w:type="paragraph" w:customStyle="1" w:styleId="TableListNumber">
    <w:name w:val="Table List Number"/>
    <w:basedOn w:val="ListNumber"/>
    <w:rsid w:val="008D6F0D"/>
    <w:pPr>
      <w:numPr>
        <w:numId w:val="0"/>
      </w:numPr>
    </w:pPr>
  </w:style>
  <w:style w:type="paragraph" w:styleId="TOC4">
    <w:name w:val="toc 4"/>
    <w:basedOn w:val="TOCBase"/>
    <w:next w:val="Normal"/>
    <w:semiHidden/>
    <w:rsid w:val="008D6F0D"/>
    <w:pPr>
      <w:tabs>
        <w:tab w:val="right" w:leader="dot" w:pos="9071"/>
      </w:tabs>
      <w:ind w:left="1701"/>
    </w:pPr>
  </w:style>
  <w:style w:type="paragraph" w:customStyle="1" w:styleId="ListAlpha">
    <w:name w:val="List Alpha"/>
    <w:basedOn w:val="List"/>
    <w:rsid w:val="008D6F0D"/>
    <w:pPr>
      <w:numPr>
        <w:numId w:val="7"/>
      </w:numPr>
    </w:pPr>
  </w:style>
  <w:style w:type="paragraph" w:customStyle="1" w:styleId="ListAlpha2">
    <w:name w:val="List Alpha 2"/>
    <w:basedOn w:val="List2"/>
    <w:rsid w:val="008D6F0D"/>
    <w:pPr>
      <w:numPr>
        <w:numId w:val="6"/>
      </w:numPr>
    </w:pPr>
  </w:style>
  <w:style w:type="paragraph" w:styleId="List2">
    <w:name w:val="List 2"/>
    <w:basedOn w:val="BodyText"/>
    <w:rsid w:val="008D6F0D"/>
    <w:pPr>
      <w:tabs>
        <w:tab w:val="left" w:pos="680"/>
      </w:tabs>
      <w:spacing w:before="60" w:after="60"/>
      <w:ind w:left="680" w:hanging="340"/>
    </w:pPr>
  </w:style>
  <w:style w:type="paragraph" w:styleId="List3">
    <w:name w:val="List 3"/>
    <w:basedOn w:val="BodyText"/>
    <w:rsid w:val="008D6F0D"/>
    <w:pPr>
      <w:tabs>
        <w:tab w:val="left" w:pos="1021"/>
      </w:tabs>
      <w:spacing w:before="60" w:after="60"/>
      <w:ind w:left="1020" w:hanging="340"/>
    </w:pPr>
  </w:style>
  <w:style w:type="paragraph" w:styleId="List4">
    <w:name w:val="List 4"/>
    <w:basedOn w:val="BodyText"/>
    <w:rsid w:val="008D6F0D"/>
    <w:pPr>
      <w:tabs>
        <w:tab w:val="left" w:pos="1361"/>
      </w:tabs>
      <w:spacing w:before="60" w:after="60"/>
      <w:ind w:left="1361" w:hanging="340"/>
    </w:pPr>
  </w:style>
  <w:style w:type="paragraph" w:styleId="List5">
    <w:name w:val="List 5"/>
    <w:basedOn w:val="BodyText"/>
    <w:rsid w:val="008D6F0D"/>
    <w:pPr>
      <w:tabs>
        <w:tab w:val="left" w:pos="1701"/>
      </w:tabs>
      <w:spacing w:before="60" w:after="60"/>
      <w:ind w:left="1701" w:hanging="340"/>
    </w:pPr>
  </w:style>
  <w:style w:type="paragraph" w:styleId="ListBullet3">
    <w:name w:val="List Bullet 3"/>
    <w:basedOn w:val="List3"/>
    <w:rsid w:val="008D6F0D"/>
    <w:pPr>
      <w:numPr>
        <w:numId w:val="12"/>
      </w:numPr>
      <w:tabs>
        <w:tab w:val="clear" w:pos="1021"/>
      </w:tabs>
      <w:ind w:left="1037" w:hanging="357"/>
    </w:pPr>
  </w:style>
  <w:style w:type="paragraph" w:styleId="ListBullet4">
    <w:name w:val="List Bullet 4"/>
    <w:basedOn w:val="List4"/>
    <w:rsid w:val="008D6F0D"/>
    <w:pPr>
      <w:numPr>
        <w:numId w:val="1"/>
      </w:numPr>
      <w:tabs>
        <w:tab w:val="clear" w:pos="1361"/>
      </w:tabs>
    </w:pPr>
  </w:style>
  <w:style w:type="paragraph" w:styleId="ListBullet5">
    <w:name w:val="List Bullet 5"/>
    <w:basedOn w:val="List5"/>
    <w:rsid w:val="008D6F0D"/>
    <w:pPr>
      <w:numPr>
        <w:numId w:val="2"/>
      </w:numPr>
    </w:pPr>
  </w:style>
  <w:style w:type="paragraph" w:styleId="ListContinue2">
    <w:name w:val="List Continue 2"/>
    <w:basedOn w:val="List2"/>
    <w:rsid w:val="008D6F0D"/>
    <w:pPr>
      <w:ind w:firstLine="0"/>
    </w:pPr>
  </w:style>
  <w:style w:type="paragraph" w:styleId="ListContinue3">
    <w:name w:val="List Continue 3"/>
    <w:basedOn w:val="List3"/>
    <w:rsid w:val="008D6F0D"/>
    <w:pPr>
      <w:ind w:left="1021" w:firstLine="0"/>
    </w:pPr>
  </w:style>
  <w:style w:type="paragraph" w:styleId="ListContinue4">
    <w:name w:val="List Continue 4"/>
    <w:basedOn w:val="List4"/>
    <w:rsid w:val="008D6F0D"/>
    <w:pPr>
      <w:ind w:firstLine="0"/>
    </w:pPr>
  </w:style>
  <w:style w:type="paragraph" w:styleId="ListContinue5">
    <w:name w:val="List Continue 5"/>
    <w:basedOn w:val="List5"/>
    <w:rsid w:val="008D6F0D"/>
    <w:pPr>
      <w:ind w:firstLine="0"/>
    </w:pPr>
  </w:style>
  <w:style w:type="paragraph" w:styleId="ListNumber3">
    <w:name w:val="List Number 3"/>
    <w:basedOn w:val="List3"/>
    <w:rsid w:val="008D6F0D"/>
    <w:pPr>
      <w:numPr>
        <w:numId w:val="3"/>
      </w:numPr>
    </w:pPr>
  </w:style>
  <w:style w:type="paragraph" w:styleId="ListNumber4">
    <w:name w:val="List Number 4"/>
    <w:basedOn w:val="List4"/>
    <w:rsid w:val="008D6F0D"/>
    <w:pPr>
      <w:numPr>
        <w:numId w:val="4"/>
      </w:numPr>
    </w:pPr>
  </w:style>
  <w:style w:type="paragraph" w:styleId="ListNumber5">
    <w:name w:val="List Number 5"/>
    <w:basedOn w:val="List5"/>
    <w:rsid w:val="008D6F0D"/>
    <w:pPr>
      <w:numPr>
        <w:numId w:val="5"/>
      </w:numPr>
    </w:pPr>
  </w:style>
  <w:style w:type="paragraph" w:styleId="BlockText">
    <w:name w:val="Block Text"/>
    <w:basedOn w:val="Normal"/>
    <w:rsid w:val="008D6F0D"/>
    <w:pPr>
      <w:spacing w:after="120"/>
      <w:ind w:left="1440" w:right="1440"/>
    </w:pPr>
  </w:style>
  <w:style w:type="character" w:customStyle="1" w:styleId="Subscript">
    <w:name w:val="Subscript"/>
    <w:basedOn w:val="DefaultParagraphFont"/>
    <w:rsid w:val="008D6F0D"/>
    <w:rPr>
      <w:sz w:val="16"/>
      <w:vertAlign w:val="subscript"/>
    </w:rPr>
  </w:style>
  <w:style w:type="character" w:customStyle="1" w:styleId="Superscript">
    <w:name w:val="Superscript"/>
    <w:basedOn w:val="DefaultParagraphFont"/>
    <w:rsid w:val="008D6F0D"/>
    <w:rPr>
      <w:sz w:val="16"/>
      <w:vertAlign w:val="superscript"/>
    </w:rPr>
  </w:style>
  <w:style w:type="character" w:customStyle="1" w:styleId="Symbols">
    <w:name w:val="Symbols"/>
    <w:basedOn w:val="DefaultParagraphFont"/>
    <w:rsid w:val="008D6F0D"/>
    <w:rPr>
      <w:rFonts w:ascii="Symbol" w:hAnsi="Symbol"/>
    </w:rPr>
  </w:style>
  <w:style w:type="character" w:customStyle="1" w:styleId="MenuOptions">
    <w:name w:val="Menu Options"/>
    <w:basedOn w:val="DefaultParagraphFont"/>
    <w:rsid w:val="008D6F0D"/>
    <w:rPr>
      <w:rFonts w:ascii="Arial Narrow" w:hAnsi="Arial Narrow"/>
      <w:smallCaps/>
    </w:rPr>
  </w:style>
  <w:style w:type="character" w:customStyle="1" w:styleId="Buttons">
    <w:name w:val="Buttons"/>
    <w:basedOn w:val="DefaultParagraphFont"/>
    <w:rsid w:val="008D6F0D"/>
    <w:rPr>
      <w:b/>
    </w:rPr>
  </w:style>
  <w:style w:type="character" w:customStyle="1" w:styleId="Underlined">
    <w:name w:val="Underlined"/>
    <w:basedOn w:val="DefaultParagraphFont"/>
    <w:rsid w:val="008D6F0D"/>
    <w:rPr>
      <w:u w:val="single"/>
    </w:rPr>
  </w:style>
  <w:style w:type="paragraph" w:customStyle="1" w:styleId="TableBodyTextRight">
    <w:name w:val="Table Body Text Right"/>
    <w:basedOn w:val="TableBodyText"/>
    <w:rsid w:val="008D6F0D"/>
    <w:pPr>
      <w:widowControl w:val="0"/>
      <w:autoSpaceDE w:val="0"/>
      <w:autoSpaceDN w:val="0"/>
      <w:adjustRightInd w:val="0"/>
      <w:jc w:val="right"/>
    </w:pPr>
    <w:rPr>
      <w:rFonts w:cs="Arial"/>
      <w:szCs w:val="18"/>
    </w:rPr>
  </w:style>
  <w:style w:type="paragraph" w:customStyle="1" w:styleId="CopyrightText">
    <w:name w:val="Copyright Text"/>
    <w:basedOn w:val="BodyText"/>
    <w:rsid w:val="008D6F0D"/>
    <w:rPr>
      <w:sz w:val="18"/>
    </w:rPr>
  </w:style>
  <w:style w:type="paragraph" w:customStyle="1" w:styleId="BodySmallRight">
    <w:name w:val="Body Small Right"/>
    <w:basedOn w:val="BodyTextRight"/>
    <w:rsid w:val="008D6F0D"/>
    <w:rPr>
      <w:sz w:val="18"/>
      <w:szCs w:val="18"/>
    </w:rPr>
  </w:style>
  <w:style w:type="paragraph" w:customStyle="1" w:styleId="MarginEdition">
    <w:name w:val="Margin Edition"/>
    <w:basedOn w:val="MarginNote"/>
    <w:rsid w:val="008D6F0D"/>
    <w:pPr>
      <w:spacing w:before="0" w:after="0"/>
    </w:pPr>
    <w:rPr>
      <w:rFonts w:ascii="Times New Roman" w:hAnsi="Times New Roman"/>
      <w:color w:val="999999"/>
    </w:rPr>
  </w:style>
  <w:style w:type="paragraph" w:customStyle="1" w:styleId="Spacer">
    <w:name w:val="Spacer"/>
    <w:basedOn w:val="Normal"/>
    <w:rsid w:val="008D6F0D"/>
    <w:rPr>
      <w:sz w:val="2"/>
      <w:szCs w:val="2"/>
    </w:rPr>
  </w:style>
  <w:style w:type="character" w:customStyle="1" w:styleId="Small">
    <w:name w:val="Small"/>
    <w:basedOn w:val="DefaultParagraphFont"/>
    <w:rsid w:val="008D6F0D"/>
    <w:rPr>
      <w:sz w:val="16"/>
    </w:rPr>
  </w:style>
  <w:style w:type="paragraph" w:customStyle="1" w:styleId="WideTable">
    <w:name w:val="Wide Table"/>
    <w:basedOn w:val="Normal"/>
    <w:rsid w:val="008D6F0D"/>
    <w:pPr>
      <w:ind w:left="-1418"/>
    </w:pPr>
    <w:rPr>
      <w:sz w:val="2"/>
      <w:szCs w:val="2"/>
    </w:rPr>
  </w:style>
  <w:style w:type="character" w:styleId="PageNumber">
    <w:name w:val="page number"/>
    <w:basedOn w:val="DefaultParagraphFont"/>
    <w:rsid w:val="008D6F0D"/>
  </w:style>
  <w:style w:type="paragraph" w:styleId="Quote">
    <w:name w:val="Quote"/>
    <w:basedOn w:val="Heading1"/>
    <w:link w:val="QuoteChar"/>
    <w:qFormat/>
    <w:rsid w:val="008D6F0D"/>
    <w:rPr>
      <w:b w:val="0"/>
      <w:sz w:val="72"/>
      <w:szCs w:val="72"/>
      <w:lang w:val="en-NZ"/>
    </w:rPr>
  </w:style>
  <w:style w:type="character" w:customStyle="1" w:styleId="QuoteChar">
    <w:name w:val="Quote Char"/>
    <w:basedOn w:val="DefaultParagraphFont"/>
    <w:link w:val="Quote"/>
    <w:rsid w:val="008D6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F0D"/>
    <w:pPr>
      <w:pageBreakBefore/>
    </w:pPr>
  </w:style>
  <w:style w:type="paragraph" w:customStyle="1" w:styleId="Border">
    <w:name w:val="Border"/>
    <w:basedOn w:val="Normal"/>
    <w:qFormat/>
    <w:rsid w:val="008D6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F0D"/>
    <w:rPr>
      <w:b/>
      <w:bCs/>
      <w:i/>
      <w:iCs/>
      <w:color w:val="auto"/>
    </w:rPr>
  </w:style>
  <w:style w:type="paragraph" w:styleId="IntenseQuote">
    <w:name w:val="Intense Quote"/>
    <w:basedOn w:val="Normal"/>
    <w:next w:val="Normal"/>
    <w:link w:val="IntenseQuoteChar"/>
    <w:uiPriority w:val="30"/>
    <w:qFormat/>
    <w:rsid w:val="008D6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F0D"/>
    <w:rPr>
      <w:smallCaps/>
      <w:color w:val="auto"/>
      <w:u w:val="single"/>
    </w:rPr>
  </w:style>
  <w:style w:type="character" w:styleId="IntenseReference">
    <w:name w:val="Intense Reference"/>
    <w:basedOn w:val="DefaultParagraphFont"/>
    <w:uiPriority w:val="32"/>
    <w:qFormat/>
    <w:rsid w:val="008D6F0D"/>
    <w:rPr>
      <w:b/>
      <w:bCs/>
      <w:smallCaps/>
      <w:color w:val="auto"/>
      <w:spacing w:val="5"/>
      <w:u w:val="single"/>
    </w:rPr>
  </w:style>
  <w:style w:type="paragraph" w:customStyle="1" w:styleId="2ColumnHeading">
    <w:name w:val="2Column Heading"/>
    <w:basedOn w:val="BodyText"/>
    <w:qFormat/>
    <w:rsid w:val="008D6F0D"/>
    <w:pPr>
      <w:spacing w:after="60"/>
      <w:ind w:left="-2268"/>
    </w:pPr>
    <w:rPr>
      <w:b/>
    </w:rPr>
  </w:style>
  <w:style w:type="paragraph" w:customStyle="1" w:styleId="Heading1TOC">
    <w:name w:val="Heading1 TOC"/>
    <w:basedOn w:val="Normal"/>
    <w:qFormat/>
    <w:rsid w:val="008D6F0D"/>
    <w:pPr>
      <w:spacing w:before="240" w:after="120"/>
    </w:pPr>
    <w:rPr>
      <w:rFonts w:ascii="Times New Roman" w:hAnsi="Times New Roman"/>
      <w:b/>
      <w:sz w:val="32"/>
    </w:rPr>
  </w:style>
  <w:style w:type="paragraph" w:customStyle="1" w:styleId="Heading2TOC">
    <w:name w:val="Heading2 TOC"/>
    <w:basedOn w:val="Normal"/>
    <w:qFormat/>
    <w:rsid w:val="008D6F0D"/>
    <w:pPr>
      <w:spacing w:before="240" w:after="60"/>
    </w:pPr>
    <w:rPr>
      <w:rFonts w:ascii="Times New Roman" w:hAnsi="Times New Roman"/>
      <w:b/>
      <w:sz w:val="28"/>
    </w:rPr>
  </w:style>
  <w:style w:type="character" w:customStyle="1" w:styleId="Underline">
    <w:name w:val="Underline"/>
    <w:basedOn w:val="DefaultParagraphFont"/>
    <w:qFormat/>
    <w:rsid w:val="008D6F0D"/>
    <w:rPr>
      <w:u w:val="single"/>
    </w:rPr>
  </w:style>
  <w:style w:type="character" w:customStyle="1" w:styleId="BoldandItalics">
    <w:name w:val="Bold and Italics"/>
    <w:qFormat/>
    <w:rsid w:val="008D6F0D"/>
    <w:rPr>
      <w:b/>
      <w:i/>
      <w:u w:val="none"/>
    </w:rPr>
  </w:style>
  <w:style w:type="paragraph" w:styleId="BalloonText">
    <w:name w:val="Balloon Text"/>
    <w:basedOn w:val="Normal"/>
    <w:link w:val="BalloonTextChar"/>
    <w:rsid w:val="008D6F0D"/>
    <w:rPr>
      <w:rFonts w:ascii="Tahoma" w:hAnsi="Tahoma" w:cs="Tahoma"/>
      <w:sz w:val="16"/>
      <w:szCs w:val="16"/>
    </w:rPr>
  </w:style>
  <w:style w:type="character" w:customStyle="1" w:styleId="BalloonTextChar">
    <w:name w:val="Balloon Text Char"/>
    <w:basedOn w:val="DefaultParagraphFont"/>
    <w:link w:val="BalloonText"/>
    <w:rsid w:val="008D6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F0D"/>
    <w:rPr>
      <w:b/>
      <w:color w:val="660033"/>
      <w:spacing w:val="0"/>
    </w:rPr>
  </w:style>
  <w:style w:type="paragraph" w:customStyle="1" w:styleId="Nameditemlist">
    <w:name w:val="Named item list"/>
    <w:basedOn w:val="BodyText"/>
    <w:qFormat/>
    <w:rsid w:val="008D6F0D"/>
    <w:pPr>
      <w:tabs>
        <w:tab w:val="left" w:pos="2835"/>
      </w:tabs>
      <w:ind w:left="2835" w:hanging="2835"/>
    </w:pPr>
  </w:style>
  <w:style w:type="paragraph" w:customStyle="1" w:styleId="BodyTextnopadding">
    <w:name w:val="Body Text no padding"/>
    <w:basedOn w:val="BodyText"/>
    <w:qFormat/>
    <w:rsid w:val="008D6F0D"/>
    <w:pPr>
      <w:spacing w:before="0" w:after="0"/>
    </w:pPr>
  </w:style>
  <w:style w:type="paragraph" w:customStyle="1" w:styleId="BodyTextBold">
    <w:name w:val="Body Text Bold"/>
    <w:basedOn w:val="BodyText"/>
    <w:qFormat/>
    <w:rsid w:val="008D6F0D"/>
    <w:rPr>
      <w:b/>
    </w:rPr>
  </w:style>
  <w:style w:type="character" w:styleId="Hyperlink">
    <w:name w:val="Hyperlink"/>
    <w:basedOn w:val="DefaultParagraphFont"/>
    <w:uiPriority w:val="99"/>
    <w:unhideWhenUsed/>
    <w:rsid w:val="000E5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3300</Characters>
  <Application>Microsoft Office Word</Application>
  <DocSecurity>0</DocSecurity>
  <Lines>173</Lines>
  <Paragraphs>90</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NWPTRD007 Monitor trade waste approvals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2022-12-07T02:06:00Z</dcterms:created>
  <dcterms:modified xsi:type="dcterms:W3CDTF">2022-12-07T02:06:00Z</dcterms:modified>
</cp:coreProperties>
</file>