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4B73" w:rsidP="003A4B73">
      <w:pPr>
        <w:pStyle w:val="Title"/>
      </w:pPr>
      <w:r>
        <w:fldChar w:fldCharType="begin"/>
      </w:r>
      <w:r>
        <w:instrText xml:space="preserve"> TITLE   \* MERGEFORMAT </w:instrText>
      </w:r>
      <w:r>
        <w:fldChar w:fldCharType="separate"/>
      </w:r>
      <w:r>
        <w:t>NWPTRD007 Monitor trade waste approvals</w:t>
      </w:r>
      <w:r>
        <w:fldChar w:fldCharType="end"/>
      </w:r>
    </w:p>
    <w:p w:rsidR="003A4B73" w:rsidP="003A4B73">
      <w:pPr>
        <w:pStyle w:val="Version"/>
        <w:sectPr w:rsidSect="005323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231F" w:rsidP="0053231F">
      <w:pPr>
        <w:pStyle w:val="SuperHeading"/>
      </w:pPr>
      <w:r w:rsidRPr="0053231F">
        <w:t>NWPTRD007 Monitor trade waste approvals</w:t>
      </w:r>
    </w:p>
    <w:p w:rsidR="00000000" w:rsidRPr="0053231F" w:rsidP="0053231F">
      <w:pPr>
        <w:pStyle w:val="Heading1"/>
      </w:pPr>
      <w:bookmarkStart w:id="1" w:name="O_1122677"/>
      <w:bookmarkEnd w:id="1"/>
      <w:r w:rsidRPr="0053231F">
        <w:t>Modification History</w:t>
      </w:r>
    </w:p>
    <w:tbl>
      <w:tblPr>
        <w:tblW w:w="9497" w:type="dxa"/>
        <w:tblLayout w:type="fixed"/>
        <w:tblCellMar>
          <w:left w:w="62" w:type="dxa"/>
          <w:right w:w="62" w:type="dxa"/>
        </w:tblCellMar>
        <w:tblLook w:val="0000"/>
      </w:tblPr>
      <w:tblGrid>
        <w:gridCol w:w="9497"/>
      </w:tblGrid>
      <w:tr w:rsidTr="005323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31F" w:rsidP="0053231F">
            <w:pPr>
              <w:pStyle w:val="BodyText"/>
            </w:pPr>
            <w:r w:rsidRPr="0053231F">
              <w:t>Release 1. This is the first release of this unit of competency in the NWP National Water Training Package.</w:t>
            </w:r>
          </w:p>
        </w:tc>
      </w:tr>
    </w:tbl>
    <w:p w:rsidR="003A4B73" w:rsidP="0053231F">
      <w:pPr>
        <w:pStyle w:val="NoPaddingFontSize1"/>
      </w:pPr>
    </w:p>
    <w:p w:rsidR="003A4B73" w:rsidP="0053231F">
      <w:pPr>
        <w:pStyle w:val="NoPaddingFontSize1"/>
      </w:pPr>
    </w:p>
    <w:p w:rsidR="00000000" w:rsidRPr="0053231F" w:rsidP="0053231F">
      <w:pPr>
        <w:pStyle w:val="Heading1"/>
      </w:pPr>
      <w:bookmarkStart w:id="2" w:name="O_1122678"/>
      <w:bookmarkEnd w:id="2"/>
      <w:r w:rsidRPr="0053231F">
        <w:t>Application</w:t>
      </w:r>
    </w:p>
    <w:tbl>
      <w:tblPr>
        <w:tblW w:w="9497" w:type="dxa"/>
        <w:tblLayout w:type="fixed"/>
        <w:tblCellMar>
          <w:left w:w="62" w:type="dxa"/>
          <w:right w:w="62" w:type="dxa"/>
        </w:tblCellMar>
        <w:tblLook w:val="0000"/>
      </w:tblPr>
      <w:tblGrid>
        <w:gridCol w:w="9497"/>
      </w:tblGrid>
      <w:tr w:rsidTr="005323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31F" w:rsidP="0053231F">
            <w:pPr>
              <w:pStyle w:val="BodyText"/>
            </w:pPr>
            <w:r w:rsidRPr="0053231F">
              <w:t>This unit involves the skills and knowledge required to monitor trade waste approvals.</w:t>
            </w:r>
          </w:p>
          <w:p w:rsidR="00000000" w:rsidRPr="0053231F" w:rsidP="0053231F">
            <w:pPr>
              <w:pStyle w:val="BodyText"/>
            </w:pPr>
            <w:r w:rsidRPr="0053231F">
              <w:t>It inc</w:t>
            </w:r>
            <w:r w:rsidRPr="0053231F">
              <w:t>ludes coordinating, implementing and reporting on monitoring programs for trade waste treatment and disposal in retail commercial and light industrial organisations. It also applies to the monitoring of complex trade waste systems in large organisations.</w:t>
            </w:r>
          </w:p>
          <w:p w:rsidR="00000000" w:rsidRPr="0053231F" w:rsidP="0053231F">
            <w:pPr>
              <w:pStyle w:val="BodyText"/>
            </w:pPr>
            <w:r w:rsidRPr="0053231F">
              <w:t>T</w:t>
            </w:r>
            <w:r w:rsidRPr="0053231F">
              <w:t>his unit applies to those working with a specific responsibility for coordinating and conducting monitoring and testing of trade waste treatment and disposal. Those undertaking this unit would work autonomously, usually with supervisory responsibilities, w</w:t>
            </w:r>
            <w:r w:rsidRPr="0053231F">
              <w:t>hile performing complex tasks in a range of contexts.</w:t>
            </w:r>
          </w:p>
          <w:p w:rsidR="00000000" w:rsidRPr="0053231F" w:rsidP="0053231F">
            <w:pPr>
              <w:pStyle w:val="BodyText"/>
            </w:pPr>
            <w:r w:rsidRPr="0053231F">
              <w:t>No licensing, legislative or certification requirements apply to this unit at the time of publication.</w:t>
            </w:r>
          </w:p>
        </w:tc>
      </w:tr>
    </w:tbl>
    <w:p w:rsidR="003A4B73" w:rsidP="0053231F">
      <w:pPr>
        <w:pStyle w:val="NoPaddingFontSize1"/>
      </w:pPr>
    </w:p>
    <w:p w:rsidR="003A4B73" w:rsidP="0053231F">
      <w:pPr>
        <w:pStyle w:val="NoPaddingFontSize1"/>
      </w:pPr>
    </w:p>
    <w:p w:rsidR="00000000" w:rsidRPr="0053231F" w:rsidP="0053231F">
      <w:pPr>
        <w:pStyle w:val="Heading1"/>
      </w:pPr>
      <w:bookmarkStart w:id="3" w:name="O_1122679"/>
      <w:bookmarkEnd w:id="3"/>
      <w:r w:rsidRPr="0053231F">
        <w:t>Pre-requisite Unit</w:t>
      </w:r>
    </w:p>
    <w:tbl>
      <w:tblPr>
        <w:tblW w:w="9497" w:type="dxa"/>
        <w:tblLayout w:type="fixed"/>
        <w:tblCellMar>
          <w:left w:w="62" w:type="dxa"/>
          <w:right w:w="62" w:type="dxa"/>
        </w:tblCellMar>
        <w:tblLook w:val="0000"/>
      </w:tblPr>
      <w:tblGrid>
        <w:gridCol w:w="9497"/>
      </w:tblGrid>
      <w:tr w:rsidTr="005323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31F" w:rsidP="0053231F">
            <w:pPr>
              <w:pStyle w:val="BodyText"/>
            </w:pPr>
            <w:r w:rsidRPr="0053231F">
              <w:t>Not applicable.</w:t>
            </w:r>
          </w:p>
        </w:tc>
      </w:tr>
    </w:tbl>
    <w:p w:rsidR="003A4B73" w:rsidP="0053231F">
      <w:pPr>
        <w:pStyle w:val="NoPaddingFontSize1"/>
      </w:pPr>
    </w:p>
    <w:p w:rsidR="003A4B73" w:rsidP="0053231F">
      <w:pPr>
        <w:pStyle w:val="NoPaddingFontSize1"/>
      </w:pPr>
    </w:p>
    <w:p w:rsidR="00000000" w:rsidRPr="0053231F" w:rsidP="0053231F">
      <w:pPr>
        <w:pStyle w:val="Heading1"/>
      </w:pPr>
      <w:bookmarkStart w:id="4" w:name="O_1122680"/>
      <w:bookmarkEnd w:id="4"/>
      <w:r w:rsidRPr="0053231F">
        <w:t>Competency Field</w:t>
      </w:r>
    </w:p>
    <w:tbl>
      <w:tblPr>
        <w:tblW w:w="9497" w:type="dxa"/>
        <w:tblLayout w:type="fixed"/>
        <w:tblCellMar>
          <w:left w:w="62" w:type="dxa"/>
          <w:right w:w="62" w:type="dxa"/>
        </w:tblCellMar>
        <w:tblLook w:val="0000"/>
      </w:tblPr>
      <w:tblGrid>
        <w:gridCol w:w="9497"/>
      </w:tblGrid>
      <w:tr w:rsidTr="005323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31F" w:rsidP="0053231F">
            <w:pPr>
              <w:pStyle w:val="BodyText"/>
            </w:pPr>
            <w:r w:rsidRPr="0053231F">
              <w:t>Trade waste</w:t>
            </w:r>
          </w:p>
        </w:tc>
      </w:tr>
    </w:tbl>
    <w:p w:rsidR="003A4B73" w:rsidP="0053231F">
      <w:pPr>
        <w:pStyle w:val="NoPaddingFontSize1"/>
      </w:pPr>
    </w:p>
    <w:p w:rsidR="003A4B73" w:rsidP="0053231F">
      <w:pPr>
        <w:pStyle w:val="NoPaddingFontSize1"/>
      </w:pPr>
    </w:p>
    <w:p w:rsidR="00000000" w:rsidRPr="0053231F" w:rsidP="0053231F">
      <w:pPr>
        <w:pStyle w:val="Heading1"/>
      </w:pPr>
      <w:bookmarkStart w:id="5" w:name="O_1122681"/>
      <w:bookmarkEnd w:id="5"/>
      <w:r w:rsidRPr="0053231F">
        <w:t>Unit Sector</w:t>
      </w:r>
    </w:p>
    <w:tbl>
      <w:tblPr>
        <w:tblW w:w="9497" w:type="dxa"/>
        <w:tblLayout w:type="fixed"/>
        <w:tblCellMar>
          <w:left w:w="62" w:type="dxa"/>
          <w:right w:w="62" w:type="dxa"/>
        </w:tblCellMar>
        <w:tblLook w:val="0000"/>
      </w:tblPr>
      <w:tblGrid>
        <w:gridCol w:w="9497"/>
      </w:tblGrid>
      <w:tr w:rsidTr="005323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31F" w:rsidP="0053231F">
            <w:pPr>
              <w:pStyle w:val="BodyText"/>
            </w:pPr>
            <w:r w:rsidRPr="0053231F">
              <w:t>Not applicable.</w:t>
            </w:r>
          </w:p>
        </w:tc>
      </w:tr>
    </w:tbl>
    <w:p w:rsidR="003A4B73" w:rsidP="0053231F">
      <w:pPr>
        <w:pStyle w:val="NoPaddingFontSize1"/>
      </w:pPr>
    </w:p>
    <w:p w:rsidR="003A4B73" w:rsidP="0053231F">
      <w:pPr>
        <w:pStyle w:val="NoPaddingFontSize1"/>
      </w:pPr>
    </w:p>
    <w:p w:rsidR="00000000" w:rsidRPr="0053231F" w:rsidP="0053231F">
      <w:pPr>
        <w:pStyle w:val="Heading1"/>
      </w:pPr>
      <w:bookmarkStart w:id="6" w:name="O_1122682"/>
      <w:bookmarkEnd w:id="6"/>
      <w:r w:rsidRPr="0053231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3231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3231F" w:rsidP="0053231F">
            <w:pPr>
              <w:pStyle w:val="BodyText"/>
            </w:pPr>
            <w:r w:rsidRPr="0053231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3231F">
            <w:pPr>
              <w:pStyle w:val="BodyText"/>
              <w:rPr>
                <w:lang w:val="en-NZ"/>
              </w:rPr>
            </w:pPr>
            <w:r w:rsidRPr="0053231F">
              <w:rPr>
                <w:rStyle w:val="SpecialBold"/>
              </w:rPr>
              <w:t>PERFORMANCE CRITERIA</w:t>
            </w:r>
          </w:p>
        </w:tc>
      </w:tr>
      <w:tr w:rsidTr="0053231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3231F">
            <w:pPr>
              <w:pStyle w:val="BodyText"/>
              <w:rPr>
                <w:lang w:val="en-NZ"/>
              </w:rPr>
            </w:pPr>
            <w:r w:rsidRPr="0053231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3231F">
            <w:pPr>
              <w:pStyle w:val="BodyText"/>
              <w:rPr>
                <w:lang w:val="en-NZ"/>
              </w:rPr>
            </w:pPr>
            <w:r w:rsidRPr="0053231F">
              <w:t>Performance criteria describe the performance needed to demonstrate achievement of the element.</w:t>
            </w:r>
          </w:p>
        </w:tc>
      </w:tr>
      <w:tr w:rsidTr="00532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3231F" w:rsidP="0053231F">
            <w:pPr>
              <w:pStyle w:val="BodyText"/>
            </w:pPr>
            <w:r w:rsidRPr="0053231F">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53231F" w:rsidP="0053231F">
            <w:pPr>
              <w:pStyle w:val="BodyText"/>
            </w:pPr>
            <w:r w:rsidRPr="0053231F">
              <w:rPr>
                <w:rStyle w:val="SpecialBold"/>
              </w:rPr>
              <w:t>Prepare for monitoring</w:t>
            </w:r>
          </w:p>
        </w:tc>
        <w:tc>
          <w:tcPr>
            <w:tcW w:w="697" w:type="dxa"/>
            <w:tcBorders>
              <w:top w:val="nil"/>
              <w:left w:val="nil"/>
              <w:bottom w:val="nil"/>
              <w:right w:val="nil"/>
            </w:tcBorders>
            <w:tcMar>
              <w:top w:w="0" w:type="dxa"/>
              <w:left w:w="62" w:type="dxa"/>
              <w:bottom w:w="0" w:type="dxa"/>
              <w:right w:w="62" w:type="dxa"/>
            </w:tcMar>
          </w:tcPr>
          <w:p w:rsidR="00000000" w:rsidP="0053231F">
            <w:pPr>
              <w:pStyle w:val="BodyText"/>
              <w:rPr>
                <w:lang w:val="en-NZ"/>
              </w:rPr>
            </w:pPr>
            <w:r w:rsidRPr="0053231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3231F">
            <w:pPr>
              <w:pStyle w:val="BodyText"/>
              <w:rPr>
                <w:lang w:val="en-NZ"/>
              </w:rPr>
            </w:pPr>
            <w:r w:rsidRPr="0053231F">
              <w:t>Identity the appropriate sampling technique to collections</w:t>
            </w:r>
          </w:p>
        </w:tc>
      </w:tr>
      <w:tr w:rsidTr="00532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23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231F">
            <w:pPr>
              <w:pStyle w:val="BodyText"/>
              <w:rPr>
                <w:lang w:val="en-NZ"/>
              </w:rPr>
            </w:pPr>
            <w:r w:rsidRPr="0053231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3231F">
            <w:pPr>
              <w:pStyle w:val="BodyText"/>
              <w:rPr>
                <w:lang w:val="en-NZ"/>
              </w:rPr>
            </w:pPr>
            <w:r w:rsidRPr="0053231F">
              <w:t xml:space="preserve">Identify the appropriate flow metering to trade waste </w:t>
            </w:r>
          </w:p>
        </w:tc>
      </w:tr>
      <w:tr w:rsidTr="00532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23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231F">
            <w:pPr>
              <w:pStyle w:val="BodyText"/>
              <w:rPr>
                <w:lang w:val="en-NZ"/>
              </w:rPr>
            </w:pPr>
            <w:r w:rsidRPr="0053231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3231F">
            <w:pPr>
              <w:pStyle w:val="BodyText"/>
              <w:rPr>
                <w:lang w:val="en-NZ"/>
              </w:rPr>
            </w:pPr>
            <w:r w:rsidRPr="0053231F">
              <w:t>Determine the appropriate monitoring plan according to business type and risk</w:t>
            </w:r>
          </w:p>
        </w:tc>
      </w:tr>
      <w:tr w:rsidTr="00532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3231F" w:rsidP="0053231F">
            <w:pPr>
              <w:pStyle w:val="BodyText"/>
            </w:pPr>
            <w:r w:rsidRPr="0053231F">
              <w:rPr>
                <w:rStyle w:val="SpecialBold"/>
              </w:rPr>
              <w:t xml:space="preserve">2 </w:t>
            </w:r>
          </w:p>
        </w:tc>
        <w:tc>
          <w:tcPr>
            <w:tcW w:w="2744" w:type="dxa"/>
            <w:tcBorders>
              <w:top w:val="nil"/>
              <w:left w:val="nil"/>
              <w:bottom w:val="nil"/>
              <w:right w:val="nil"/>
            </w:tcBorders>
            <w:tcMar>
              <w:top w:w="0" w:type="dxa"/>
              <w:left w:w="62" w:type="dxa"/>
              <w:bottom w:w="0" w:type="dxa"/>
              <w:right w:w="62" w:type="dxa"/>
            </w:tcMar>
          </w:tcPr>
          <w:p w:rsidR="00000000" w:rsidRPr="0053231F" w:rsidP="0053231F">
            <w:pPr>
              <w:pStyle w:val="BodyText"/>
            </w:pPr>
            <w:r w:rsidRPr="0053231F">
              <w:rPr>
                <w:rStyle w:val="SpecialBold"/>
              </w:rPr>
              <w:t xml:space="preserve">Implement monitoring and testing </w:t>
            </w:r>
          </w:p>
        </w:tc>
        <w:tc>
          <w:tcPr>
            <w:tcW w:w="697" w:type="dxa"/>
            <w:tcBorders>
              <w:top w:val="nil"/>
              <w:left w:val="nil"/>
              <w:bottom w:val="nil"/>
              <w:right w:val="nil"/>
            </w:tcBorders>
            <w:tcMar>
              <w:top w:w="0" w:type="dxa"/>
              <w:left w:w="62" w:type="dxa"/>
              <w:bottom w:w="0" w:type="dxa"/>
              <w:right w:w="62" w:type="dxa"/>
            </w:tcMar>
          </w:tcPr>
          <w:p w:rsidR="00000000" w:rsidP="0053231F">
            <w:pPr>
              <w:pStyle w:val="BodyText"/>
              <w:rPr>
                <w:lang w:val="en-NZ"/>
              </w:rPr>
            </w:pPr>
            <w:r w:rsidRPr="0053231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3231F">
            <w:pPr>
              <w:pStyle w:val="BodyText"/>
              <w:rPr>
                <w:lang w:val="en-NZ"/>
              </w:rPr>
            </w:pPr>
            <w:r w:rsidRPr="0053231F">
              <w:t>Apply monitoring and testing programs and procedures for trade waste</w:t>
            </w:r>
          </w:p>
        </w:tc>
      </w:tr>
      <w:tr w:rsidTr="00532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23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231F">
            <w:pPr>
              <w:pStyle w:val="BodyText"/>
              <w:rPr>
                <w:lang w:val="en-NZ"/>
              </w:rPr>
            </w:pPr>
            <w:r w:rsidRPr="0053231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3231F">
            <w:pPr>
              <w:pStyle w:val="BodyText"/>
              <w:rPr>
                <w:lang w:val="en-NZ"/>
              </w:rPr>
            </w:pPr>
            <w:r w:rsidRPr="0053231F">
              <w:t>Collect and monitor samples according to sample plan and wor</w:t>
            </w:r>
            <w:r w:rsidRPr="0053231F">
              <w:t>kplace and safety procedures</w:t>
            </w:r>
          </w:p>
        </w:tc>
      </w:tr>
      <w:tr w:rsidTr="00532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23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231F">
            <w:pPr>
              <w:pStyle w:val="BodyText"/>
              <w:rPr>
                <w:lang w:val="en-NZ"/>
              </w:rPr>
            </w:pPr>
            <w:r w:rsidRPr="0053231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3231F">
            <w:pPr>
              <w:pStyle w:val="BodyText"/>
              <w:rPr>
                <w:lang w:val="en-NZ"/>
              </w:rPr>
            </w:pPr>
            <w:r w:rsidRPr="0053231F">
              <w:t>Analyse testing results where appropriate and report to relevant personnel</w:t>
            </w:r>
          </w:p>
        </w:tc>
      </w:tr>
      <w:tr w:rsidTr="00532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23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231F">
            <w:pPr>
              <w:pStyle w:val="BodyText"/>
              <w:rPr>
                <w:lang w:val="en-NZ"/>
              </w:rPr>
            </w:pPr>
            <w:r w:rsidRPr="0053231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3231F">
            <w:pPr>
              <w:pStyle w:val="BodyText"/>
              <w:rPr>
                <w:lang w:val="en-NZ"/>
              </w:rPr>
            </w:pPr>
            <w:r w:rsidRPr="0053231F">
              <w:t>Identify and investigate issues and inconsistencies and consult stakeholders</w:t>
            </w:r>
          </w:p>
        </w:tc>
      </w:tr>
      <w:tr w:rsidTr="00532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23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231F">
            <w:pPr>
              <w:pStyle w:val="BodyText"/>
              <w:rPr>
                <w:lang w:val="en-NZ"/>
              </w:rPr>
            </w:pPr>
            <w:r w:rsidRPr="0053231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3231F">
            <w:pPr>
              <w:pStyle w:val="BodyText"/>
              <w:rPr>
                <w:lang w:val="en-NZ"/>
              </w:rPr>
            </w:pPr>
            <w:r w:rsidRPr="0053231F">
              <w:t>Report results of the investigation and make recommendations to relevant personnel according to workplace procedures</w:t>
            </w:r>
          </w:p>
        </w:tc>
      </w:tr>
      <w:tr w:rsidTr="00532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23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231F">
            <w:pPr>
              <w:pStyle w:val="BodyText"/>
              <w:rPr>
                <w:lang w:val="en-NZ"/>
              </w:rPr>
            </w:pPr>
            <w:r w:rsidRPr="0053231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3231F">
            <w:pPr>
              <w:pStyle w:val="BodyText"/>
              <w:rPr>
                <w:lang w:val="en-NZ"/>
              </w:rPr>
            </w:pPr>
            <w:r w:rsidRPr="0053231F">
              <w:t>Select and use appropriate equipment for undertaking onsite monitoring</w:t>
            </w:r>
          </w:p>
        </w:tc>
      </w:tr>
      <w:tr w:rsidTr="00532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3231F" w:rsidP="0053231F">
            <w:pPr>
              <w:pStyle w:val="BodyText"/>
            </w:pPr>
            <w:r w:rsidRPr="0053231F">
              <w:t>3</w:t>
            </w:r>
          </w:p>
        </w:tc>
        <w:tc>
          <w:tcPr>
            <w:tcW w:w="2744" w:type="dxa"/>
            <w:tcBorders>
              <w:top w:val="nil"/>
              <w:left w:val="nil"/>
              <w:bottom w:val="nil"/>
              <w:right w:val="nil"/>
            </w:tcBorders>
            <w:tcMar>
              <w:top w:w="0" w:type="dxa"/>
              <w:left w:w="62" w:type="dxa"/>
              <w:bottom w:w="0" w:type="dxa"/>
              <w:right w:w="62" w:type="dxa"/>
            </w:tcMar>
          </w:tcPr>
          <w:p w:rsidR="00000000" w:rsidRPr="0053231F" w:rsidP="0053231F">
            <w:pPr>
              <w:pStyle w:val="BodyText"/>
            </w:pPr>
            <w:r w:rsidRPr="0053231F">
              <w:rPr>
                <w:rStyle w:val="SpecialBold"/>
              </w:rPr>
              <w:t>Monitor treatment and disposal</w:t>
            </w:r>
          </w:p>
        </w:tc>
        <w:tc>
          <w:tcPr>
            <w:tcW w:w="697" w:type="dxa"/>
            <w:tcBorders>
              <w:top w:val="nil"/>
              <w:left w:val="nil"/>
              <w:bottom w:val="nil"/>
              <w:right w:val="nil"/>
            </w:tcBorders>
            <w:tcMar>
              <w:top w:w="0" w:type="dxa"/>
              <w:left w:w="62" w:type="dxa"/>
              <w:bottom w:w="0" w:type="dxa"/>
              <w:right w:w="62" w:type="dxa"/>
            </w:tcMar>
          </w:tcPr>
          <w:p w:rsidR="00000000" w:rsidP="0053231F">
            <w:pPr>
              <w:pStyle w:val="BodyText"/>
              <w:rPr>
                <w:lang w:val="en-NZ"/>
              </w:rPr>
            </w:pPr>
            <w:r w:rsidRPr="0053231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3231F">
            <w:pPr>
              <w:pStyle w:val="BodyText"/>
              <w:rPr>
                <w:lang w:val="en-NZ"/>
              </w:rPr>
            </w:pPr>
            <w:r w:rsidRPr="0053231F">
              <w:t>Monitor trade waste treatment and disposal</w:t>
            </w:r>
          </w:p>
        </w:tc>
      </w:tr>
      <w:tr w:rsidTr="00532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23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231F">
            <w:pPr>
              <w:pStyle w:val="BodyText"/>
              <w:rPr>
                <w:lang w:val="en-NZ"/>
              </w:rPr>
            </w:pPr>
            <w:r w:rsidRPr="0053231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3231F">
            <w:pPr>
              <w:pStyle w:val="BodyText"/>
              <w:rPr>
                <w:lang w:val="en-NZ"/>
              </w:rPr>
            </w:pPr>
            <w:r w:rsidRPr="0053231F">
              <w:t>Identify and investigate breaches of trade waste discharge provisions and approvals</w:t>
            </w:r>
          </w:p>
        </w:tc>
      </w:tr>
      <w:tr w:rsidTr="00532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23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231F">
            <w:pPr>
              <w:pStyle w:val="BodyText"/>
              <w:rPr>
                <w:lang w:val="en-NZ"/>
              </w:rPr>
            </w:pPr>
            <w:r w:rsidRPr="0053231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3231F">
            <w:pPr>
              <w:pStyle w:val="BodyText"/>
              <w:rPr>
                <w:lang w:val="en-NZ"/>
              </w:rPr>
            </w:pPr>
            <w:r w:rsidRPr="0053231F">
              <w:t>Report results and/or recommendations to relevant personnel</w:t>
            </w:r>
          </w:p>
        </w:tc>
      </w:tr>
      <w:tr w:rsidTr="00532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23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231F">
            <w:pPr>
              <w:pStyle w:val="BodyText"/>
              <w:rPr>
                <w:lang w:val="en-NZ"/>
              </w:rPr>
            </w:pPr>
            <w:r w:rsidRPr="0053231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3231F">
            <w:pPr>
              <w:pStyle w:val="BodyText"/>
              <w:rPr>
                <w:lang w:val="en-NZ"/>
              </w:rPr>
            </w:pPr>
            <w:r w:rsidRPr="0053231F">
              <w:t>Complete, review and store trade waste management records for the work area</w:t>
            </w:r>
          </w:p>
        </w:tc>
      </w:tr>
      <w:tr w:rsidTr="00532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3231F" w:rsidP="0053231F">
            <w:pPr>
              <w:pStyle w:val="BodyText"/>
            </w:pPr>
            <w:r w:rsidRPr="0053231F">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53231F" w:rsidP="0053231F">
            <w:pPr>
              <w:pStyle w:val="BodyText"/>
            </w:pPr>
            <w:r w:rsidRPr="0053231F">
              <w:rPr>
                <w:rStyle w:val="SpecialBold"/>
              </w:rPr>
              <w:t>Monitor compliance of trade waste discharge</w:t>
            </w:r>
          </w:p>
        </w:tc>
        <w:tc>
          <w:tcPr>
            <w:tcW w:w="697" w:type="dxa"/>
            <w:tcBorders>
              <w:top w:val="nil"/>
              <w:left w:val="nil"/>
              <w:bottom w:val="nil"/>
              <w:right w:val="nil"/>
            </w:tcBorders>
            <w:tcMar>
              <w:top w:w="0" w:type="dxa"/>
              <w:left w:w="62" w:type="dxa"/>
              <w:bottom w:w="0" w:type="dxa"/>
              <w:right w:w="62" w:type="dxa"/>
            </w:tcMar>
          </w:tcPr>
          <w:p w:rsidR="00000000" w:rsidP="0053231F">
            <w:pPr>
              <w:pStyle w:val="BodyText"/>
              <w:rPr>
                <w:lang w:val="en-NZ"/>
              </w:rPr>
            </w:pPr>
            <w:r w:rsidRPr="0053231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3231F">
            <w:pPr>
              <w:pStyle w:val="BodyText"/>
              <w:rPr>
                <w:lang w:val="en-NZ"/>
              </w:rPr>
            </w:pPr>
            <w:r w:rsidRPr="0053231F">
              <w:t>Monitor compliance of trade waste treatment and discharge by customers</w:t>
            </w:r>
          </w:p>
        </w:tc>
      </w:tr>
      <w:tr w:rsidTr="00532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23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231F">
            <w:pPr>
              <w:pStyle w:val="BodyText"/>
              <w:rPr>
                <w:lang w:val="en-NZ"/>
              </w:rPr>
            </w:pPr>
            <w:r w:rsidRPr="0053231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3231F">
            <w:pPr>
              <w:pStyle w:val="BodyText"/>
              <w:rPr>
                <w:lang w:val="en-NZ"/>
              </w:rPr>
            </w:pPr>
            <w:r w:rsidRPr="0053231F">
              <w:t>Establish processes to identify and report non-comp</w:t>
            </w:r>
            <w:r w:rsidRPr="0053231F">
              <w:t>liance with trade waste approvals</w:t>
            </w:r>
          </w:p>
        </w:tc>
      </w:tr>
      <w:tr w:rsidTr="00532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23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231F">
            <w:pPr>
              <w:pStyle w:val="BodyText"/>
              <w:rPr>
                <w:lang w:val="en-NZ"/>
              </w:rPr>
            </w:pPr>
            <w:r w:rsidRPr="0053231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53231F">
            <w:pPr>
              <w:pStyle w:val="BodyText"/>
              <w:rPr>
                <w:lang w:val="en-NZ"/>
              </w:rPr>
            </w:pPr>
            <w:r w:rsidRPr="0053231F">
              <w:t>Identify and apply enforcement measures to manage identified non-compliances according to relevant legislation and enforcement authorities</w:t>
            </w:r>
          </w:p>
        </w:tc>
      </w:tr>
      <w:tr w:rsidTr="00532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23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231F">
            <w:pPr>
              <w:pStyle w:val="BodyText"/>
              <w:rPr>
                <w:lang w:val="en-NZ"/>
              </w:rPr>
            </w:pPr>
            <w:r w:rsidRPr="0053231F">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53231F">
            <w:pPr>
              <w:pStyle w:val="BodyText"/>
              <w:rPr>
                <w:lang w:val="en-NZ"/>
              </w:rPr>
            </w:pPr>
            <w:r w:rsidRPr="0053231F">
              <w:t>Plan and conduct safe onsite investigations to determine compliance by customer</w:t>
            </w:r>
          </w:p>
        </w:tc>
      </w:tr>
      <w:tr w:rsidTr="00532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23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231F">
            <w:pPr>
              <w:pStyle w:val="BodyText"/>
              <w:rPr>
                <w:lang w:val="en-NZ"/>
              </w:rPr>
            </w:pPr>
            <w:r w:rsidRPr="0053231F">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53231F" w:rsidP="0053231F">
            <w:pPr>
              <w:pStyle w:val="BodyText"/>
            </w:pPr>
            <w:r w:rsidRPr="0053231F">
              <w:t>Complete and prepare chain of custody documentation for samples according to workplace procedures</w:t>
            </w:r>
          </w:p>
        </w:tc>
      </w:tr>
    </w:tbl>
    <w:p w:rsidR="003A4B73" w:rsidP="0053231F">
      <w:pPr>
        <w:pStyle w:val="NoPaddingFontSize1"/>
      </w:pPr>
    </w:p>
    <w:p w:rsidR="003A4B73" w:rsidP="0053231F">
      <w:pPr>
        <w:pStyle w:val="NoPaddingFontSize1"/>
      </w:pPr>
    </w:p>
    <w:p w:rsidR="00000000" w:rsidRPr="0053231F" w:rsidP="0053231F">
      <w:pPr>
        <w:pStyle w:val="Heading1"/>
      </w:pPr>
      <w:bookmarkStart w:id="7" w:name="O_1122683"/>
      <w:bookmarkEnd w:id="7"/>
      <w:r w:rsidRPr="0053231F">
        <w:t>Foundation Skills</w:t>
      </w:r>
    </w:p>
    <w:tbl>
      <w:tblPr>
        <w:tblW w:w="9497" w:type="dxa"/>
        <w:tblLayout w:type="fixed"/>
        <w:tblCellMar>
          <w:left w:w="62" w:type="dxa"/>
          <w:right w:w="62" w:type="dxa"/>
        </w:tblCellMar>
        <w:tblLook w:val="0000"/>
      </w:tblPr>
      <w:tblGrid>
        <w:gridCol w:w="9497"/>
      </w:tblGrid>
      <w:tr w:rsidTr="005323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31F" w:rsidP="0053231F">
            <w:pPr>
              <w:pStyle w:val="BodyText"/>
            </w:pPr>
            <w:r w:rsidRPr="0053231F">
              <w:t xml:space="preserve">Foundation skills essential to </w:t>
            </w:r>
            <w:r w:rsidRPr="0053231F">
              <w:t>performance are explicit in the performance criteria of this unit of competency.</w:t>
            </w:r>
          </w:p>
        </w:tc>
      </w:tr>
    </w:tbl>
    <w:p w:rsidR="003A4B73" w:rsidP="0053231F">
      <w:pPr>
        <w:pStyle w:val="NoPaddingFontSize1"/>
      </w:pPr>
    </w:p>
    <w:p w:rsidR="003A4B73" w:rsidP="0053231F">
      <w:pPr>
        <w:pStyle w:val="NoPaddingFontSize1"/>
      </w:pPr>
    </w:p>
    <w:p w:rsidR="00000000" w:rsidRPr="0053231F" w:rsidP="0053231F">
      <w:pPr>
        <w:pStyle w:val="Heading1"/>
      </w:pPr>
      <w:bookmarkStart w:id="8" w:name="O_1122684"/>
      <w:bookmarkEnd w:id="8"/>
      <w:r w:rsidRPr="0053231F">
        <w:t>Range of Conditions</w:t>
      </w:r>
    </w:p>
    <w:tbl>
      <w:tblPr>
        <w:tblW w:w="9497" w:type="dxa"/>
        <w:tblLayout w:type="fixed"/>
        <w:tblCellMar>
          <w:left w:w="62" w:type="dxa"/>
          <w:right w:w="62" w:type="dxa"/>
        </w:tblCellMar>
        <w:tblLook w:val="0000"/>
      </w:tblPr>
      <w:tblGrid>
        <w:gridCol w:w="9497"/>
      </w:tblGrid>
      <w:tr w:rsidTr="005323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31F" w:rsidP="0053231F">
            <w:pPr>
              <w:pStyle w:val="BodyText"/>
            </w:pPr>
            <w:r w:rsidRPr="0053231F">
              <w:t>Range is restricted to essential operating conditions and any other variables essential to the work environment.</w:t>
            </w:r>
          </w:p>
          <w:p w:rsidR="00000000" w:rsidRPr="0053231F" w:rsidP="0053231F">
            <w:pPr>
              <w:pStyle w:val="BodyText"/>
            </w:pPr>
            <w:r w:rsidRPr="0053231F">
              <w:t>Non-essential conditions may be found in the Companion Volume Implementation Guide.</w:t>
            </w:r>
          </w:p>
        </w:tc>
      </w:tr>
    </w:tbl>
    <w:p w:rsidR="003A4B73" w:rsidP="0053231F">
      <w:pPr>
        <w:pStyle w:val="NoPaddingFontSize1"/>
      </w:pPr>
    </w:p>
    <w:p w:rsidR="003A4B73" w:rsidP="0053231F">
      <w:pPr>
        <w:pStyle w:val="NoPaddingFontSize1"/>
      </w:pPr>
    </w:p>
    <w:p w:rsidR="00000000" w:rsidRPr="0053231F" w:rsidP="0053231F">
      <w:pPr>
        <w:pStyle w:val="Heading1"/>
      </w:pPr>
      <w:bookmarkStart w:id="9" w:name="O_1122685"/>
      <w:bookmarkEnd w:id="9"/>
      <w:r w:rsidRPr="0053231F">
        <w:t>Unit Mapping Information</w:t>
      </w:r>
    </w:p>
    <w:tbl>
      <w:tblPr>
        <w:tblW w:w="9497" w:type="dxa"/>
        <w:tblLayout w:type="fixed"/>
        <w:tblCellMar>
          <w:left w:w="62" w:type="dxa"/>
          <w:right w:w="62" w:type="dxa"/>
        </w:tblCellMar>
        <w:tblLook w:val="0000"/>
      </w:tblPr>
      <w:tblGrid>
        <w:gridCol w:w="9497"/>
      </w:tblGrid>
      <w:tr w:rsidTr="005323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31F" w:rsidP="0053231F">
            <w:pPr>
              <w:pStyle w:val="BodyText"/>
            </w:pPr>
            <w:r w:rsidRPr="0053231F">
              <w:t>This unit replaces and is equivalent to NWPTRD023 Coordinate, implement and report on trade waste monitoring procedures.</w:t>
            </w:r>
          </w:p>
        </w:tc>
      </w:tr>
    </w:tbl>
    <w:p w:rsidR="003A4B73" w:rsidP="0053231F">
      <w:pPr>
        <w:pStyle w:val="NoPaddingFontSize1"/>
      </w:pPr>
    </w:p>
    <w:p w:rsidR="003A4B73" w:rsidP="0053231F">
      <w:pPr>
        <w:pStyle w:val="NoPaddingFontSize1"/>
      </w:pPr>
    </w:p>
    <w:p w:rsidR="00000000" w:rsidRPr="0053231F" w:rsidP="0053231F">
      <w:pPr>
        <w:pStyle w:val="Heading1"/>
      </w:pPr>
      <w:bookmarkStart w:id="10" w:name="O_1122692"/>
      <w:bookmarkEnd w:id="10"/>
      <w:r w:rsidRPr="0053231F">
        <w:t>Links</w:t>
      </w:r>
    </w:p>
    <w:p w:rsidR="00000000" w:rsidRPr="0053231F" w:rsidP="003A4B73">
      <w:pPr>
        <w:pStyle w:val="BodyText"/>
      </w:pPr>
      <w:r w:rsidRPr="0053231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723C6">
        <w:rPr>
          <w:rStyle w:val="Hyperlink"/>
        </w:rPr>
        <w:t>https://vetnet.gov.au/Pages/TrainingDocs.aspx?q=26336bc0-04e5-49d9-8c31-46c49b6a0037</w:t>
      </w:r>
      <w:r>
        <w:fldChar w:fldCharType="end"/>
      </w:r>
    </w:p>
    <w:p w:rsidR="00000000" w:rsidRPr="0053231F" w:rsidP="003A4B73">
      <w:pPr>
        <w:pStyle w:val="BodyText"/>
        <w:sectPr w:rsidSect="0053231F">
          <w:headerReference w:type="default" r:id="rId10"/>
          <w:footerReference w:type="default" r:id="rId11"/>
          <w:pgSz w:w="11908" w:h="16833"/>
          <w:pgMar w:top="1702" w:right="1418" w:bottom="1702" w:left="1418" w:header="992" w:footer="992" w:gutter="0"/>
          <w:cols w:space="720"/>
          <w:noEndnote/>
          <w:docGrid w:linePitch="299"/>
        </w:sectPr>
      </w:pPr>
    </w:p>
    <w:p w:rsidR="00000000" w:rsidRPr="0053231F" w:rsidP="0053231F">
      <w:pPr>
        <w:pStyle w:val="SuperHeading"/>
      </w:pPr>
      <w:r w:rsidRPr="0053231F">
        <w:t xml:space="preserve">Assessment </w:t>
      </w:r>
      <w:r w:rsidRPr="0053231F">
        <w:t>Requirements for NWPTRD007 Monitor trade waste approvals</w:t>
      </w:r>
    </w:p>
    <w:p w:rsidR="00000000" w:rsidRPr="0053231F" w:rsidP="0053231F">
      <w:pPr>
        <w:pStyle w:val="Heading1"/>
      </w:pPr>
      <w:bookmarkStart w:id="11" w:name="O_1122687"/>
      <w:bookmarkEnd w:id="11"/>
      <w:r w:rsidRPr="0053231F">
        <w:t>Modification History</w:t>
      </w:r>
    </w:p>
    <w:tbl>
      <w:tblPr>
        <w:tblW w:w="9497" w:type="dxa"/>
        <w:tblLayout w:type="fixed"/>
        <w:tblCellMar>
          <w:left w:w="62" w:type="dxa"/>
          <w:right w:w="62" w:type="dxa"/>
        </w:tblCellMar>
        <w:tblLook w:val="0000"/>
      </w:tblPr>
      <w:tblGrid>
        <w:gridCol w:w="9497"/>
      </w:tblGrid>
      <w:tr w:rsidTr="005323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31F" w:rsidP="0053231F">
            <w:pPr>
              <w:pStyle w:val="BodyText"/>
            </w:pPr>
            <w:r w:rsidRPr="0053231F">
              <w:t>Release 1. This is the first release of this unit of competency in the NWP National Water Training Package.</w:t>
            </w:r>
          </w:p>
        </w:tc>
      </w:tr>
    </w:tbl>
    <w:p w:rsidR="003A4B73" w:rsidP="0053231F">
      <w:pPr>
        <w:pStyle w:val="NoPaddingFontSize1"/>
      </w:pPr>
    </w:p>
    <w:p w:rsidR="003A4B73" w:rsidP="0053231F">
      <w:pPr>
        <w:pStyle w:val="NoPaddingFontSize1"/>
      </w:pPr>
    </w:p>
    <w:p w:rsidR="00000000" w:rsidRPr="0053231F" w:rsidP="0053231F">
      <w:pPr>
        <w:pStyle w:val="Heading1"/>
      </w:pPr>
      <w:bookmarkStart w:id="12" w:name="O_1122688"/>
      <w:bookmarkEnd w:id="12"/>
      <w:r w:rsidRPr="0053231F">
        <w:t>Performance Evidence</w:t>
      </w:r>
    </w:p>
    <w:tbl>
      <w:tblPr>
        <w:tblW w:w="9497" w:type="dxa"/>
        <w:tblLayout w:type="fixed"/>
        <w:tblCellMar>
          <w:left w:w="62" w:type="dxa"/>
          <w:right w:w="62" w:type="dxa"/>
        </w:tblCellMar>
        <w:tblLook w:val="0000"/>
      </w:tblPr>
      <w:tblGrid>
        <w:gridCol w:w="9497"/>
      </w:tblGrid>
      <w:tr w:rsidTr="005323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3231F">
            <w:pPr>
              <w:pStyle w:val="BodyText"/>
              <w:rPr>
                <w:lang w:val="en-NZ"/>
              </w:rPr>
            </w:pPr>
            <w:r w:rsidRPr="0053231F">
              <w:t>Evidence required to demonstrate competence in this unit must be relevant to and satisfy all the requirements of the elements and performance criteria on at least one occasion and includes:</w:t>
            </w:r>
          </w:p>
        </w:tc>
      </w:tr>
      <w:tr w:rsidTr="005323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31F" w:rsidP="0053231F">
            <w:pPr>
              <w:pStyle w:val="ListBullet"/>
            </w:pPr>
            <w:r w:rsidRPr="0053231F">
              <w:t>analysing test results</w:t>
            </w:r>
          </w:p>
          <w:p w:rsidR="00000000" w:rsidRPr="0053231F" w:rsidP="0053231F">
            <w:pPr>
              <w:pStyle w:val="ListBullet"/>
            </w:pPr>
            <w:r w:rsidRPr="0053231F">
              <w:t>assessing environmental impact against relevant industry standards</w:t>
            </w:r>
          </w:p>
          <w:p w:rsidR="00000000" w:rsidRPr="0053231F" w:rsidP="0053231F">
            <w:pPr>
              <w:pStyle w:val="ListBullet"/>
            </w:pPr>
            <w:r w:rsidRPr="0053231F">
              <w:t>assessing risks and hazards associated with sampling activities</w:t>
            </w:r>
          </w:p>
          <w:p w:rsidR="00000000" w:rsidRPr="0053231F" w:rsidP="0053231F">
            <w:pPr>
              <w:pStyle w:val="ListBullet"/>
            </w:pPr>
            <w:r w:rsidRPr="0053231F">
              <w:t>assessing waste treatment methods, processes, plant and equipment</w:t>
            </w:r>
          </w:p>
          <w:p w:rsidR="00000000" w:rsidRPr="0053231F" w:rsidP="0053231F">
            <w:pPr>
              <w:pStyle w:val="ListBullet"/>
            </w:pPr>
            <w:r w:rsidRPr="0053231F">
              <w:t>coordinating measuring, testing and sampling activities</w:t>
            </w:r>
          </w:p>
          <w:p w:rsidR="00000000" w:rsidRPr="0053231F" w:rsidP="0053231F">
            <w:pPr>
              <w:pStyle w:val="ListBullet"/>
            </w:pPr>
            <w:r w:rsidRPr="0053231F">
              <w:t>dev</w:t>
            </w:r>
            <w:r w:rsidRPr="0053231F">
              <w:t>eloping monitoring plans</w:t>
            </w:r>
          </w:p>
          <w:p w:rsidR="00000000" w:rsidRPr="0053231F" w:rsidP="0053231F">
            <w:pPr>
              <w:pStyle w:val="ListBullet"/>
            </w:pPr>
            <w:r w:rsidRPr="0053231F">
              <w:t>implementing monitoring and testing programs</w:t>
            </w:r>
          </w:p>
          <w:p w:rsidR="00000000" w:rsidRPr="0053231F" w:rsidP="0053231F">
            <w:pPr>
              <w:pStyle w:val="ListBullet"/>
            </w:pPr>
            <w:r w:rsidRPr="0053231F">
              <w:t>interpreting and applying legislation and policies applicable to trade waste</w:t>
            </w:r>
          </w:p>
          <w:p w:rsidR="00000000" w:rsidRPr="0053231F" w:rsidP="0053231F">
            <w:pPr>
              <w:pStyle w:val="ListBullet"/>
            </w:pPr>
            <w:r w:rsidRPr="0053231F">
              <w:t>interpreting and evaluating sample analysis data</w:t>
            </w:r>
          </w:p>
          <w:p w:rsidR="00000000" w:rsidRPr="0053231F" w:rsidP="0053231F">
            <w:pPr>
              <w:pStyle w:val="ListBullet"/>
            </w:pPr>
            <w:r w:rsidRPr="0053231F">
              <w:t>investigating problems on-site</w:t>
            </w:r>
          </w:p>
          <w:p w:rsidR="00000000" w:rsidRPr="0053231F" w:rsidP="0053231F">
            <w:pPr>
              <w:pStyle w:val="ListBullet"/>
            </w:pPr>
            <w:r w:rsidRPr="0053231F">
              <w:t>monitoring process inputs and</w:t>
            </w:r>
            <w:r w:rsidRPr="0053231F">
              <w:t xml:space="preserve"> outputs</w:t>
            </w:r>
          </w:p>
          <w:p w:rsidR="00000000" w:rsidRPr="0053231F" w:rsidP="0053231F">
            <w:pPr>
              <w:pStyle w:val="ListBullet"/>
            </w:pPr>
            <w:r w:rsidRPr="0053231F">
              <w:t>monitoring treatment and disposal provisions on-site</w:t>
            </w:r>
          </w:p>
          <w:p w:rsidR="00000000" w:rsidRPr="0053231F" w:rsidP="0053231F">
            <w:pPr>
              <w:pStyle w:val="ListBullet"/>
            </w:pPr>
            <w:r w:rsidRPr="0053231F">
              <w:t>planning and conducting investigations</w:t>
            </w:r>
          </w:p>
          <w:p w:rsidR="00000000" w:rsidRPr="0053231F" w:rsidP="0053231F">
            <w:pPr>
              <w:pStyle w:val="ListBullet"/>
            </w:pPr>
            <w:r w:rsidRPr="0053231F">
              <w:t>recording and reporting data</w:t>
            </w:r>
          </w:p>
          <w:p w:rsidR="00000000" w:rsidRPr="0053231F" w:rsidP="0053231F">
            <w:pPr>
              <w:pStyle w:val="ListBullet"/>
            </w:pPr>
            <w:r w:rsidRPr="0053231F">
              <w:t>taking samples using the followings methods:</w:t>
            </w:r>
          </w:p>
          <w:p w:rsidR="00000000" w:rsidRPr="0053231F" w:rsidP="0053231F">
            <w:pPr>
              <w:pStyle w:val="ListBullet2"/>
            </w:pPr>
            <w:r w:rsidRPr="0053231F">
              <w:t>grab</w:t>
            </w:r>
          </w:p>
          <w:p w:rsidR="00000000" w:rsidRPr="0053231F" w:rsidP="0053231F">
            <w:pPr>
              <w:pStyle w:val="ListBullet2"/>
            </w:pPr>
            <w:r w:rsidRPr="0053231F">
              <w:t>composite</w:t>
            </w:r>
          </w:p>
          <w:p w:rsidR="00000000" w:rsidRPr="0053231F" w:rsidP="0053231F">
            <w:pPr>
              <w:pStyle w:val="ListBullet"/>
            </w:pPr>
            <w:r w:rsidRPr="0053231F">
              <w:t>using appropriate personal protective equipment for protection against physical, chemical and biological hazards</w:t>
            </w:r>
          </w:p>
          <w:p w:rsidR="00000000" w:rsidRPr="0053231F" w:rsidP="0053231F">
            <w:pPr>
              <w:pStyle w:val="ListBullet"/>
            </w:pPr>
            <w:r w:rsidRPr="0053231F">
              <w:t>using wastewater sampling and preservation techniques for on-site and laboratory testing</w:t>
            </w:r>
          </w:p>
          <w:p w:rsidR="00000000" w:rsidRPr="0053231F" w:rsidP="0053231F">
            <w:pPr>
              <w:pStyle w:val="ListBullet"/>
            </w:pPr>
            <w:r w:rsidRPr="0053231F">
              <w:t>workplace documentation for data and reports</w:t>
            </w:r>
          </w:p>
        </w:tc>
      </w:tr>
    </w:tbl>
    <w:p w:rsidR="00000000" w:rsidRPr="0053231F" w:rsidP="0053231F">
      <w:pPr>
        <w:pStyle w:val="BodyText"/>
      </w:pPr>
    </w:p>
    <w:p w:rsidR="00000000" w:rsidRPr="0053231F" w:rsidP="0053231F">
      <w:pPr>
        <w:pStyle w:val="AllowPageBreak"/>
      </w:pPr>
    </w:p>
    <w:p w:rsidR="00000000" w:rsidRPr="0053231F" w:rsidP="0053231F">
      <w:pPr>
        <w:pStyle w:val="Heading1"/>
      </w:pPr>
      <w:bookmarkStart w:id="13" w:name="O_1122689"/>
      <w:bookmarkEnd w:id="13"/>
      <w:r w:rsidRPr="0053231F">
        <w:t>Knowledge Evidence</w:t>
      </w:r>
    </w:p>
    <w:tbl>
      <w:tblPr>
        <w:tblW w:w="9497" w:type="dxa"/>
        <w:tblLayout w:type="fixed"/>
        <w:tblCellMar>
          <w:left w:w="62" w:type="dxa"/>
          <w:right w:w="62" w:type="dxa"/>
        </w:tblCellMar>
        <w:tblLook w:val="0000"/>
      </w:tblPr>
      <w:tblGrid>
        <w:gridCol w:w="9497"/>
      </w:tblGrid>
      <w:tr w:rsidTr="005323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3231F">
            <w:pPr>
              <w:pStyle w:val="BodyText"/>
              <w:rPr>
                <w:lang w:val="en-NZ"/>
              </w:rPr>
            </w:pPr>
            <w:r w:rsidRPr="0053231F">
              <w:t>Evidence required to demonstrate competence in this unit must be relevant to and satisfy all the requirements of the elements and performance criteria and include knowledge of:</w:t>
            </w:r>
          </w:p>
        </w:tc>
      </w:tr>
      <w:tr w:rsidTr="005323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31F" w:rsidP="0053231F">
            <w:pPr>
              <w:pStyle w:val="ListBullet"/>
            </w:pPr>
            <w:r w:rsidRPr="0053231F">
              <w:t>customer expectations and requirements</w:t>
            </w:r>
          </w:p>
          <w:p w:rsidR="00000000" w:rsidRPr="0053231F" w:rsidP="0053231F">
            <w:pPr>
              <w:pStyle w:val="ListBullet"/>
            </w:pPr>
            <w:r w:rsidRPr="0053231F">
              <w:t>i</w:t>
            </w:r>
            <w:r w:rsidRPr="0053231F">
              <w:t>nvestigation procedures</w:t>
            </w:r>
          </w:p>
          <w:p w:rsidR="00000000" w:rsidRPr="0053231F" w:rsidP="0053231F">
            <w:pPr>
              <w:pStyle w:val="ListBullet"/>
            </w:pPr>
            <w:r w:rsidRPr="0053231F">
              <w:t>monitoring techniques include:</w:t>
            </w:r>
          </w:p>
          <w:p w:rsidR="00000000" w:rsidRPr="0053231F" w:rsidP="0053231F">
            <w:pPr>
              <w:pStyle w:val="ListBullet2"/>
            </w:pPr>
            <w:r w:rsidRPr="0053231F">
              <w:t>continuous monitoring</w:t>
            </w:r>
          </w:p>
          <w:p w:rsidR="00000000" w:rsidRPr="0053231F" w:rsidP="0053231F">
            <w:pPr>
              <w:pStyle w:val="ListBullet2"/>
            </w:pPr>
            <w:r w:rsidRPr="0053231F">
              <w:t>flow metering</w:t>
            </w:r>
          </w:p>
          <w:p w:rsidR="00000000" w:rsidRPr="0053231F" w:rsidP="0053231F">
            <w:pPr>
              <w:pStyle w:val="ListBullet2"/>
            </w:pPr>
            <w:r w:rsidRPr="0053231F">
              <w:t>sampling</w:t>
            </w:r>
          </w:p>
          <w:p w:rsidR="00000000" w:rsidRPr="0053231F" w:rsidP="0053231F">
            <w:pPr>
              <w:pStyle w:val="ListBullet2"/>
            </w:pPr>
            <w:r w:rsidRPr="0053231F">
              <w:t>self-monitoring</w:t>
            </w:r>
          </w:p>
          <w:p w:rsidR="00000000" w:rsidRPr="0053231F" w:rsidP="0053231F">
            <w:pPr>
              <w:pStyle w:val="ListBullet"/>
            </w:pPr>
            <w:r w:rsidRPr="0053231F">
              <w:t>personal protection and safety precautions for wastewater sampling including requirements for relevant inoculations:</w:t>
            </w:r>
          </w:p>
          <w:p w:rsidR="00000000" w:rsidRPr="0053231F" w:rsidP="0053231F">
            <w:pPr>
              <w:pStyle w:val="ListBullet2"/>
            </w:pPr>
            <w:r w:rsidRPr="0053231F">
              <w:t>diphtheria</w:t>
            </w:r>
          </w:p>
          <w:p w:rsidR="00000000" w:rsidRPr="0053231F" w:rsidP="0053231F">
            <w:pPr>
              <w:pStyle w:val="ListBullet2"/>
            </w:pPr>
            <w:r w:rsidRPr="0053231F">
              <w:t>hepatitis A and B</w:t>
            </w:r>
          </w:p>
          <w:p w:rsidR="00000000" w:rsidRPr="0053231F" w:rsidP="0053231F">
            <w:pPr>
              <w:pStyle w:val="ListBullet2"/>
            </w:pPr>
            <w:r w:rsidRPr="0053231F">
              <w:t>polio</w:t>
            </w:r>
          </w:p>
          <w:p w:rsidR="00000000" w:rsidRPr="0053231F" w:rsidP="0053231F">
            <w:pPr>
              <w:pStyle w:val="ListBullet2"/>
            </w:pPr>
            <w:r w:rsidRPr="0053231F">
              <w:t>Q fever</w:t>
            </w:r>
          </w:p>
          <w:p w:rsidR="00000000" w:rsidRPr="0053231F" w:rsidP="0053231F">
            <w:pPr>
              <w:pStyle w:val="ListBullet2"/>
            </w:pPr>
            <w:r w:rsidRPr="0053231F">
              <w:t>tetanus</w:t>
            </w:r>
          </w:p>
          <w:p w:rsidR="00000000" w:rsidRPr="0053231F" w:rsidP="0053231F">
            <w:pPr>
              <w:pStyle w:val="ListBullet"/>
            </w:pPr>
            <w:r w:rsidRPr="0053231F">
              <w:t>range of appropriate measuring, testing and sampling procedures</w:t>
            </w:r>
          </w:p>
          <w:p w:rsidR="00000000" w:rsidRPr="0053231F" w:rsidP="0053231F">
            <w:pPr>
              <w:pStyle w:val="ListBullet"/>
            </w:pPr>
            <w:r w:rsidRPr="0053231F">
              <w:t>relevant enterprise policies for trade waste management</w:t>
            </w:r>
          </w:p>
          <w:p w:rsidR="00000000" w:rsidRPr="0053231F" w:rsidP="0053231F">
            <w:pPr>
              <w:pStyle w:val="ListBullet"/>
            </w:pPr>
            <w:r w:rsidRPr="0053231F">
              <w:t>relevant legislation</w:t>
            </w:r>
          </w:p>
          <w:p w:rsidR="00000000" w:rsidRPr="0053231F" w:rsidP="0053231F">
            <w:pPr>
              <w:pStyle w:val="ListBullet"/>
            </w:pPr>
            <w:r w:rsidRPr="0053231F">
              <w:t>sample collection techniques and chain of custody requirements</w:t>
            </w:r>
          </w:p>
          <w:p w:rsidR="00000000" w:rsidRPr="0053231F" w:rsidP="0053231F">
            <w:pPr>
              <w:pStyle w:val="ListBullet"/>
            </w:pPr>
            <w:r w:rsidRPr="0053231F">
              <w:t>standard industrial waste treatment methods, processes and procedures for retail commercial and light industrial organisations</w:t>
            </w:r>
          </w:p>
          <w:p w:rsidR="00000000" w:rsidRPr="0053231F" w:rsidP="0053231F">
            <w:pPr>
              <w:pStyle w:val="ListBullet"/>
            </w:pPr>
            <w:r w:rsidRPr="0053231F">
              <w:t>trade waste monitoring equipment includes:</w:t>
            </w:r>
          </w:p>
          <w:p w:rsidR="00000000" w:rsidRPr="0053231F" w:rsidP="0053231F">
            <w:pPr>
              <w:pStyle w:val="ListBullet2"/>
            </w:pPr>
            <w:r w:rsidRPr="0053231F">
              <w:t>composite sampler</w:t>
            </w:r>
          </w:p>
          <w:p w:rsidR="00000000" w:rsidRPr="0053231F" w:rsidP="0053231F">
            <w:pPr>
              <w:pStyle w:val="ListBullet2"/>
            </w:pPr>
            <w:r w:rsidRPr="0053231F">
              <w:t>gatic and maintenance hole lifters</w:t>
            </w:r>
          </w:p>
          <w:p w:rsidR="00000000" w:rsidRPr="0053231F" w:rsidP="0053231F">
            <w:pPr>
              <w:pStyle w:val="ListBullet2"/>
            </w:pPr>
            <w:r w:rsidRPr="0053231F">
              <w:t>portable monitoring equipment</w:t>
            </w:r>
          </w:p>
          <w:p w:rsidR="00000000" w:rsidRPr="0053231F" w:rsidP="0053231F">
            <w:pPr>
              <w:pStyle w:val="ListBullet2"/>
            </w:pPr>
            <w:r w:rsidRPr="0053231F">
              <w:t>sl</w:t>
            </w:r>
            <w:r w:rsidRPr="0053231F">
              <w:t>udge judge</w:t>
            </w:r>
          </w:p>
          <w:p w:rsidR="00000000" w:rsidRPr="0053231F" w:rsidP="0053231F">
            <w:pPr>
              <w:pStyle w:val="ListBullet"/>
            </w:pPr>
            <w:r w:rsidRPr="0053231F">
              <w:t>water quality parameters of significance to the wastewater system</w:t>
            </w:r>
          </w:p>
          <w:p w:rsidR="00000000" w:rsidRPr="0053231F" w:rsidP="0053231F">
            <w:pPr>
              <w:pStyle w:val="ListBullet"/>
            </w:pPr>
            <w:r w:rsidRPr="0053231F">
              <w:t>work, health and safety (WHS) requirements</w:t>
            </w:r>
          </w:p>
        </w:tc>
      </w:tr>
    </w:tbl>
    <w:p w:rsidR="00000000" w:rsidRPr="0053231F" w:rsidP="0053231F">
      <w:pPr>
        <w:pStyle w:val="NoPaddingFontSize1"/>
      </w:pPr>
    </w:p>
    <w:p w:rsidR="00000000" w:rsidRPr="0053231F" w:rsidP="0053231F">
      <w:pPr>
        <w:pStyle w:val="AllowPageBreak"/>
      </w:pPr>
    </w:p>
    <w:p w:rsidR="00000000" w:rsidRPr="0053231F" w:rsidP="0053231F">
      <w:pPr>
        <w:pStyle w:val="Heading1"/>
      </w:pPr>
      <w:bookmarkStart w:id="14" w:name="O_1122690"/>
      <w:bookmarkEnd w:id="14"/>
      <w:r w:rsidRPr="0053231F">
        <w:t>Assessment Conditions</w:t>
      </w:r>
    </w:p>
    <w:tbl>
      <w:tblPr>
        <w:tblW w:w="9497" w:type="dxa"/>
        <w:tblLayout w:type="fixed"/>
        <w:tblCellMar>
          <w:left w:w="62" w:type="dxa"/>
          <w:right w:w="62" w:type="dxa"/>
        </w:tblCellMar>
        <w:tblLook w:val="0000"/>
      </w:tblPr>
      <w:tblGrid>
        <w:gridCol w:w="9497"/>
      </w:tblGrid>
      <w:tr w:rsidTr="005323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231F" w:rsidP="0053231F">
            <w:pPr>
              <w:pStyle w:val="BodyText"/>
            </w:pPr>
            <w:r w:rsidRPr="0053231F">
              <w:t xml:space="preserve">Assessors must hold credentials specified within the Standards for Registered Training Organisations current at the time of assessment. </w:t>
            </w:r>
          </w:p>
          <w:p w:rsidR="00000000" w:rsidRPr="0053231F" w:rsidP="0053231F">
            <w:pPr>
              <w:pStyle w:val="BodyText"/>
            </w:pPr>
            <w:r w:rsidRPr="0053231F">
              <w:t>Assessment must satisfy the Principles of Assessment and Rules of Evidence and all regulatory requirements included wit</w:t>
            </w:r>
            <w:r w:rsidRPr="0053231F">
              <w:t>hin the Standards for Registered Training Organisations current at the time of assessment.</w:t>
            </w:r>
          </w:p>
          <w:p w:rsidR="00000000" w:rsidRPr="0053231F" w:rsidP="0053231F">
            <w:pPr>
              <w:pStyle w:val="BodyText"/>
            </w:pPr>
            <w:r w:rsidRPr="0053231F">
              <w:t>Assessment must occur in workplace operational situations where it is appropriate to do so; where this is not appropriate, assessment must occur in simulated workpla</w:t>
            </w:r>
            <w:r w:rsidRPr="0053231F">
              <w:t>ce operational situations that replicate workplace conditions.</w:t>
            </w:r>
          </w:p>
          <w:p w:rsidR="00000000" w:rsidRPr="0053231F" w:rsidP="0053231F">
            <w:pPr>
              <w:pStyle w:val="BodyText"/>
            </w:pPr>
            <w:r w:rsidRPr="0053231F">
              <w:t>Assessment processes and techniques must be appropriate to the language, literacy and numeracy requirements of the work being performed and the needs of the candidate.</w:t>
            </w:r>
          </w:p>
          <w:p w:rsidR="00000000" w:rsidRPr="0053231F" w:rsidP="0053231F">
            <w:pPr>
              <w:pStyle w:val="BodyText"/>
            </w:pPr>
            <w:r w:rsidRPr="0053231F">
              <w:t xml:space="preserve">Resources for assessment </w:t>
            </w:r>
            <w:r w:rsidRPr="0053231F">
              <w:t>must include access to:</w:t>
            </w:r>
          </w:p>
          <w:p w:rsidR="00000000" w:rsidRPr="0053231F" w:rsidP="0053231F">
            <w:pPr>
              <w:pStyle w:val="ListBullet"/>
            </w:pPr>
            <w:r w:rsidRPr="0053231F">
              <w:t>relevant and appropriate materials, tools, equipment and personal protective equipment currently used in industry</w:t>
            </w:r>
          </w:p>
          <w:p w:rsidR="00000000" w:rsidRPr="0053231F" w:rsidP="0053231F">
            <w:pPr>
              <w:pStyle w:val="ListBullet"/>
            </w:pPr>
            <w:r w:rsidRPr="0053231F">
              <w:t>applicable documentation including legislation, regulations, codes of practice, workplace procedures and operation ma</w:t>
            </w:r>
            <w:r w:rsidRPr="0053231F">
              <w:t>nuals.</w:t>
            </w:r>
          </w:p>
        </w:tc>
      </w:tr>
    </w:tbl>
    <w:p w:rsidR="00000000" w:rsidRPr="0053231F" w:rsidP="0053231F">
      <w:pPr>
        <w:pStyle w:val="NoPaddingFontSize1"/>
      </w:pPr>
    </w:p>
    <w:p w:rsidR="00000000" w:rsidRPr="0053231F" w:rsidP="0053231F">
      <w:pPr>
        <w:pStyle w:val="AllowPageBreak"/>
      </w:pPr>
    </w:p>
    <w:p w:rsidR="00000000" w:rsidRPr="0053231F" w:rsidP="0053231F">
      <w:pPr>
        <w:pStyle w:val="Heading1"/>
      </w:pPr>
      <w:bookmarkStart w:id="15" w:name="O_1122693"/>
      <w:bookmarkEnd w:id="15"/>
      <w:r w:rsidRPr="0053231F">
        <w:t>Links</w:t>
      </w:r>
    </w:p>
    <w:p w:rsidR="00000000" w:rsidRPr="0053231F" w:rsidP="003A4B73">
      <w:pPr>
        <w:pStyle w:val="BodyText"/>
      </w:pPr>
      <w:r w:rsidRPr="0053231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723C6">
        <w:rPr>
          <w:rStyle w:val="Hyperlink"/>
        </w:rPr>
        <w:t>https://vetnet.gov.au/Pages/TrainingDocs.aspx?q=26336bc0-04e5-49d9-8c31-46c49b6a0037</w:t>
      </w:r>
      <w:r>
        <w:fldChar w:fldCharType="end"/>
      </w:r>
    </w:p>
    <w:p w:rsidR="00000000" w:rsidRPr="0053231F" w:rsidP="0053231F"/>
    <w:sectPr w:rsidSect="005323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3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31F" w:rsidRPr="003A4B73" w:rsidP="003A4B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3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B73" w:rsidP="005323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4B73" w:rsidP="005323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A4B73" w:rsidP="005323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31F" w:rsidP="0053231F">
    <w:pPr>
      <w:pStyle w:val="Footer"/>
      <w:framePr w:wrap="around"/>
    </w:pPr>
    <w:r>
      <w:fldChar w:fldCharType="begin"/>
    </w:r>
    <w:r>
      <w:instrText xml:space="preserve"> DOCPROPERTY  Subject  \* MERGEFORMAT </w:instrText>
    </w:r>
    <w:r>
      <w:fldChar w:fldCharType="separate"/>
    </w:r>
    <w:r w:rsidR="003A4B73">
      <w:t>Approved</w:t>
    </w:r>
    <w:r w:rsidR="003A4B73">
      <w:fldChar w:fldCharType="end"/>
    </w:r>
    <w:r>
      <w:tab/>
      <w:t xml:space="preserve">Page </w:t>
    </w:r>
    <w:r>
      <w:fldChar w:fldCharType="begin"/>
    </w:r>
    <w:r>
      <w:instrText xml:space="preserve"> PAGE  \* Arabic  \* MERGEFORMAT </w:instrText>
    </w:r>
    <w:r>
      <w:fldChar w:fldCharType="separate"/>
    </w:r>
    <w:r w:rsidR="003A4B7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4B73">
      <w:rPr>
        <w:noProof/>
      </w:rPr>
      <w:t>4</w:t>
    </w:r>
    <w:r>
      <w:rPr>
        <w:noProof/>
      </w:rPr>
      <w:fldChar w:fldCharType="end"/>
    </w:r>
  </w:p>
  <w:p w:rsidR="0053231F" w:rsidP="0053231F">
    <w:pPr>
      <w:pStyle w:val="Footer"/>
      <w:framePr w:wrap="around"/>
    </w:pPr>
    <w:r>
      <w:t xml:space="preserve">© Commonwealth of Australia, </w:t>
    </w:r>
    <w:r>
      <w:fldChar w:fldCharType="begin"/>
    </w:r>
    <w:r>
      <w:instrText xml:space="preserve"> DATE  \@ "yyyy"  \* MERGEFORMAT </w:instrText>
    </w:r>
    <w:r>
      <w:fldChar w:fldCharType="separate"/>
    </w:r>
    <w:r w:rsidR="003A4B73">
      <w:rPr>
        <w:noProof/>
      </w:rPr>
      <w:t>2025</w:t>
    </w:r>
    <w:r>
      <w:fldChar w:fldCharType="end"/>
    </w:r>
    <w:r>
      <w:tab/>
    </w:r>
    <w:r>
      <w:fldChar w:fldCharType="begin"/>
    </w:r>
    <w:r>
      <w:instrText xml:space="preserve"> DOCPROPERTY  Author  \* MERGEFORMAT </w:instrText>
    </w:r>
    <w:r>
      <w:fldChar w:fldCharType="separate"/>
    </w:r>
    <w:r w:rsidR="003A4B73">
      <w:t>BuildSkills Australia</w:t>
    </w:r>
    <w:r w:rsidR="003A4B73">
      <w:fldChar w:fldCharType="end"/>
    </w:r>
  </w:p>
  <w:p w:rsidR="0053231F" w:rsidP="005323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3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B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231F" w:rsidRPr="003A4B73" w:rsidP="003A4B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3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B73" w:rsidRPr="002D2AF8" w:rsidP="0053231F">
    <w:pPr>
      <w:pStyle w:val="Header"/>
      <w:framePr w:wrap="around"/>
    </w:pPr>
    <w:r>
      <w:fldChar w:fldCharType="begin"/>
    </w:r>
    <w:r>
      <w:instrText xml:space="preserve"> TITLE   \* MERGEFORMAT </w:instrText>
    </w:r>
    <w:r>
      <w:fldChar w:fldCharType="separate"/>
    </w:r>
    <w:r>
      <w:t>NWPTRD007 Monitor trade waste approvals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A4B73" w:rsidP="005323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31F" w:rsidRPr="002D2AF8" w:rsidP="0053231F">
    <w:pPr>
      <w:pStyle w:val="Header"/>
      <w:framePr w:wrap="around"/>
    </w:pPr>
    <w:r>
      <w:fldChar w:fldCharType="begin"/>
    </w:r>
    <w:r>
      <w:instrText xml:space="preserve"> TITLE   \* MERGEFORMAT </w:instrText>
    </w:r>
    <w:r>
      <w:fldChar w:fldCharType="separate"/>
    </w:r>
    <w:r w:rsidR="003A4B73">
      <w:t>NWPTRD007 Monitor trade waste approvals</w:t>
    </w:r>
    <w:r w:rsidR="003A4B73">
      <w:fldChar w:fldCharType="end"/>
    </w:r>
    <w:r>
      <w:tab/>
      <w:t xml:space="preserve">Date this document was generated: </w:t>
    </w:r>
    <w:r>
      <w:fldChar w:fldCharType="begin"/>
    </w:r>
    <w:r>
      <w:instrText xml:space="preserve"> CREATEDATE  \@ "d MMMM yyyy"  \* MERGEFORMAT </w:instrText>
    </w:r>
    <w:r>
      <w:fldChar w:fldCharType="separate"/>
    </w:r>
    <w:r w:rsidR="003A4B73">
      <w:rPr>
        <w:noProof/>
      </w:rPr>
      <w:t>2 March 2025</w:t>
    </w:r>
    <w:r>
      <w:fldChar w:fldCharType="end"/>
    </w:r>
  </w:p>
  <w:p w:rsidR="0053231F" w:rsidP="005323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F0CB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64AE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CE70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3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231F"/>
    <w:pPr>
      <w:spacing w:before="360" w:after="60"/>
      <w:outlineLvl w:val="0"/>
    </w:pPr>
    <w:rPr>
      <w:sz w:val="32"/>
    </w:rPr>
  </w:style>
  <w:style w:type="paragraph" w:styleId="Heading2">
    <w:name w:val="heading 2"/>
    <w:basedOn w:val="HeadingBase"/>
    <w:next w:val="BodyText"/>
    <w:link w:val="Heading2Char"/>
    <w:qFormat/>
    <w:rsid w:val="0053231F"/>
    <w:pPr>
      <w:keepLines/>
      <w:spacing w:before="240" w:after="120"/>
      <w:outlineLvl w:val="1"/>
    </w:pPr>
    <w:rPr>
      <w:sz w:val="28"/>
      <w:szCs w:val="40"/>
    </w:rPr>
  </w:style>
  <w:style w:type="paragraph" w:styleId="Heading3">
    <w:name w:val="heading 3"/>
    <w:basedOn w:val="HeadingBase"/>
    <w:next w:val="BodyText"/>
    <w:link w:val="Heading3Char"/>
    <w:qFormat/>
    <w:rsid w:val="0053231F"/>
    <w:pPr>
      <w:spacing w:before="180" w:after="120"/>
      <w:outlineLvl w:val="2"/>
    </w:pPr>
    <w:rPr>
      <w:spacing w:val="-10"/>
      <w:kern w:val="32"/>
    </w:rPr>
  </w:style>
  <w:style w:type="paragraph" w:styleId="Heading4">
    <w:name w:val="heading 4"/>
    <w:basedOn w:val="HeadingBase"/>
    <w:next w:val="BodyText"/>
    <w:link w:val="Heading4Char"/>
    <w:qFormat/>
    <w:rsid w:val="0053231F"/>
    <w:pPr>
      <w:spacing w:before="160" w:after="120"/>
      <w:outlineLvl w:val="3"/>
    </w:pPr>
    <w:rPr>
      <w:sz w:val="22"/>
    </w:rPr>
  </w:style>
  <w:style w:type="paragraph" w:styleId="Heading5">
    <w:name w:val="heading 5"/>
    <w:basedOn w:val="HeadingBase"/>
    <w:next w:val="Normal"/>
    <w:link w:val="Heading5Char"/>
    <w:qFormat/>
    <w:rsid w:val="0053231F"/>
    <w:pPr>
      <w:spacing w:before="80"/>
      <w:outlineLvl w:val="4"/>
    </w:pPr>
    <w:rPr>
      <w:color w:val="918585"/>
      <w:sz w:val="20"/>
    </w:rPr>
  </w:style>
  <w:style w:type="paragraph" w:styleId="Heading6">
    <w:name w:val="heading 6"/>
    <w:basedOn w:val="HeadingBase"/>
    <w:next w:val="Normal"/>
    <w:link w:val="Heading6Char"/>
    <w:qFormat/>
    <w:rsid w:val="0053231F"/>
    <w:pPr>
      <w:spacing w:before="60"/>
      <w:outlineLvl w:val="5"/>
    </w:pPr>
    <w:rPr>
      <w:color w:val="918585"/>
      <w:sz w:val="20"/>
    </w:rPr>
  </w:style>
  <w:style w:type="paragraph" w:styleId="Heading7">
    <w:name w:val="heading 7"/>
    <w:basedOn w:val="Normal"/>
    <w:next w:val="Normal"/>
    <w:link w:val="Heading7Char"/>
    <w:qFormat/>
    <w:rsid w:val="0053231F"/>
    <w:pPr>
      <w:ind w:left="720"/>
      <w:outlineLvl w:val="6"/>
    </w:pPr>
    <w:rPr>
      <w:i/>
    </w:rPr>
  </w:style>
  <w:style w:type="paragraph" w:styleId="Heading8">
    <w:name w:val="heading 8"/>
    <w:basedOn w:val="Normal"/>
    <w:next w:val="Normal"/>
    <w:link w:val="Heading8Char"/>
    <w:qFormat/>
    <w:rsid w:val="0053231F"/>
    <w:pPr>
      <w:ind w:left="720"/>
      <w:outlineLvl w:val="7"/>
    </w:pPr>
    <w:rPr>
      <w:i/>
    </w:rPr>
  </w:style>
  <w:style w:type="paragraph" w:styleId="Heading9">
    <w:name w:val="heading 9"/>
    <w:basedOn w:val="Normal"/>
    <w:next w:val="Normal"/>
    <w:link w:val="Heading9Char"/>
    <w:qFormat/>
    <w:rsid w:val="0053231F"/>
    <w:pPr>
      <w:ind w:left="720"/>
      <w:outlineLvl w:val="8"/>
    </w:pPr>
    <w:rPr>
      <w:i/>
    </w:rPr>
  </w:style>
  <w:style w:type="character" w:default="1" w:styleId="DefaultParagraphFont">
    <w:name w:val="Default Paragraph Font"/>
    <w:uiPriority w:val="1"/>
    <w:unhideWhenUsed/>
    <w:rsid w:val="005323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231F"/>
  </w:style>
  <w:style w:type="character" w:customStyle="1" w:styleId="Heading1Char">
    <w:name w:val="Heading 1 Char"/>
    <w:basedOn w:val="DefaultParagraphFont"/>
    <w:link w:val="Heading1"/>
    <w:rsid w:val="0053231F"/>
    <w:rPr>
      <w:rFonts w:ascii="Times New Roman" w:eastAsia="Times New Roman" w:hAnsi="Times New Roman" w:cs="Times New Roman"/>
      <w:b/>
      <w:sz w:val="32"/>
      <w:szCs w:val="20"/>
      <w:lang w:eastAsia="en-US"/>
    </w:rPr>
  </w:style>
  <w:style w:type="paragraph" w:styleId="BodyText">
    <w:name w:val="Body Text"/>
    <w:basedOn w:val="Normal"/>
    <w:link w:val="BodyTextChar"/>
    <w:rsid w:val="005323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231F"/>
    <w:rPr>
      <w:rFonts w:ascii="Times New Roman" w:eastAsia="Times New Roman" w:hAnsi="Times New Roman" w:cs="Times New Roman"/>
      <w:sz w:val="24"/>
      <w:lang w:eastAsia="en-US"/>
    </w:rPr>
  </w:style>
  <w:style w:type="paragraph" w:styleId="ListBullet">
    <w:name w:val="List Bullet"/>
    <w:basedOn w:val="List"/>
    <w:rsid w:val="0053231F"/>
    <w:pPr>
      <w:numPr>
        <w:numId w:val="12"/>
      </w:numPr>
      <w:tabs>
        <w:tab w:val="clear" w:pos="340"/>
      </w:tabs>
      <w:spacing w:before="40" w:after="40"/>
    </w:pPr>
  </w:style>
  <w:style w:type="character" w:customStyle="1" w:styleId="SpecialBold">
    <w:name w:val="Special Bold"/>
    <w:basedOn w:val="DefaultParagraphFont"/>
    <w:rsid w:val="0053231F"/>
    <w:rPr>
      <w:b/>
      <w:spacing w:val="0"/>
    </w:rPr>
  </w:style>
  <w:style w:type="paragraph" w:styleId="ListBullet2">
    <w:name w:val="List Bullet 2"/>
    <w:basedOn w:val="List2"/>
    <w:rsid w:val="0053231F"/>
    <w:pPr>
      <w:numPr>
        <w:numId w:val="13"/>
      </w:numPr>
      <w:tabs>
        <w:tab w:val="clear" w:pos="680"/>
      </w:tabs>
    </w:pPr>
  </w:style>
  <w:style w:type="paragraph" w:customStyle="1" w:styleId="SuperHeading">
    <w:name w:val="SuperHeading"/>
    <w:basedOn w:val="Normal"/>
    <w:rsid w:val="0053231F"/>
    <w:pPr>
      <w:spacing w:before="240" w:after="120"/>
      <w:outlineLvl w:val="0"/>
    </w:pPr>
    <w:rPr>
      <w:rFonts w:ascii="Times New Roman" w:hAnsi="Times New Roman"/>
      <w:b/>
      <w:sz w:val="32"/>
    </w:rPr>
  </w:style>
  <w:style w:type="paragraph" w:customStyle="1" w:styleId="AllowPageBreak">
    <w:name w:val="AllowPageBreak"/>
    <w:rsid w:val="0053231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323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23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23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23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23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23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23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231F"/>
    <w:rPr>
      <w:rFonts w:ascii="Courier New" w:eastAsia="Times New Roman" w:hAnsi="Courier New" w:cs="Times New Roman"/>
      <w:i/>
      <w:szCs w:val="20"/>
      <w:lang w:eastAsia="en-US"/>
    </w:rPr>
  </w:style>
  <w:style w:type="paragraph" w:customStyle="1" w:styleId="HeadingBase">
    <w:name w:val="Heading Base"/>
    <w:rsid w:val="005323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231F"/>
    <w:pPr>
      <w:tabs>
        <w:tab w:val="right" w:leader="dot" w:pos="9072"/>
      </w:tabs>
      <w:ind w:left="567"/>
    </w:pPr>
    <w:rPr>
      <w:szCs w:val="22"/>
    </w:rPr>
  </w:style>
  <w:style w:type="paragraph" w:customStyle="1" w:styleId="TOCBase">
    <w:name w:val="TOC Base"/>
    <w:rsid w:val="005323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231F"/>
    <w:pPr>
      <w:tabs>
        <w:tab w:val="right" w:leader="dot" w:pos="9072"/>
      </w:tabs>
      <w:spacing w:before="40" w:after="40"/>
      <w:ind w:left="284"/>
    </w:pPr>
    <w:rPr>
      <w:rFonts w:ascii="Times New Roman" w:hAnsi="Times New Roman"/>
    </w:rPr>
  </w:style>
  <w:style w:type="paragraph" w:styleId="TOC1">
    <w:name w:val="toc 1"/>
    <w:basedOn w:val="TOCBase"/>
    <w:next w:val="Normal"/>
    <w:rsid w:val="005323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23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231F"/>
    <w:rPr>
      <w:rFonts w:ascii="Times New Roman" w:eastAsia="Times New Roman" w:hAnsi="Times New Roman" w:cs="Times New Roman"/>
      <w:sz w:val="16"/>
      <w:lang w:eastAsia="en-US"/>
    </w:rPr>
  </w:style>
  <w:style w:type="paragraph" w:styleId="Title">
    <w:name w:val="Title"/>
    <w:basedOn w:val="HeadingBase"/>
    <w:link w:val="TitleChar"/>
    <w:qFormat/>
    <w:rsid w:val="0053231F"/>
    <w:pPr>
      <w:spacing w:before="5040"/>
      <w:jc w:val="center"/>
    </w:pPr>
    <w:rPr>
      <w:sz w:val="48"/>
      <w:szCs w:val="72"/>
      <w:lang w:val="en-US"/>
    </w:rPr>
  </w:style>
  <w:style w:type="character" w:customStyle="1" w:styleId="TitleChar">
    <w:name w:val="Title Char"/>
    <w:basedOn w:val="DefaultParagraphFont"/>
    <w:link w:val="Title"/>
    <w:rsid w:val="005323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231F"/>
    <w:pPr>
      <w:tabs>
        <w:tab w:val="left" w:pos="3600"/>
        <w:tab w:val="left" w:pos="3958"/>
      </w:tabs>
    </w:pPr>
  </w:style>
  <w:style w:type="paragraph" w:styleId="List">
    <w:name w:val="List"/>
    <w:basedOn w:val="BodyText"/>
    <w:next w:val="BodyText"/>
    <w:rsid w:val="0053231F"/>
    <w:pPr>
      <w:tabs>
        <w:tab w:val="left" w:pos="340"/>
      </w:tabs>
      <w:spacing w:before="60" w:after="60"/>
      <w:ind w:left="340" w:hanging="340"/>
    </w:pPr>
  </w:style>
  <w:style w:type="paragraph" w:customStyle="1" w:styleId="Note">
    <w:name w:val="Note"/>
    <w:basedOn w:val="BodyText"/>
    <w:rsid w:val="005323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231F"/>
    <w:pPr>
      <w:framePr w:wrap="auto" w:hAnchor="text" w:y="6049"/>
    </w:pPr>
    <w:rPr>
      <w:color w:val="000000"/>
      <w:sz w:val="40"/>
    </w:rPr>
  </w:style>
  <w:style w:type="paragraph" w:customStyle="1" w:styleId="TOCTitle">
    <w:name w:val="TOCTitle"/>
    <w:basedOn w:val="Heading1"/>
    <w:rsid w:val="0053231F"/>
    <w:pPr>
      <w:spacing w:after="240"/>
      <w:jc w:val="center"/>
      <w:outlineLvl w:val="9"/>
    </w:pPr>
    <w:rPr>
      <w:caps/>
    </w:rPr>
  </w:style>
  <w:style w:type="paragraph" w:customStyle="1" w:styleId="Version">
    <w:name w:val="Version"/>
    <w:rsid w:val="005323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231F"/>
    <w:pPr>
      <w:keepNext w:val="0"/>
      <w:tabs>
        <w:tab w:val="right" w:pos="4176"/>
      </w:tabs>
      <w:ind w:left="198" w:hanging="198"/>
    </w:pPr>
    <w:rPr>
      <w:rFonts w:ascii="Garamond" w:hAnsi="Garamond"/>
    </w:rPr>
  </w:style>
  <w:style w:type="paragraph" w:styleId="IndexHeading">
    <w:name w:val="index heading"/>
    <w:basedOn w:val="Normal"/>
    <w:next w:val="Index1"/>
    <w:semiHidden/>
    <w:rsid w:val="0053231F"/>
    <w:pPr>
      <w:spacing w:before="120" w:after="120"/>
    </w:pPr>
    <w:rPr>
      <w:rFonts w:ascii="Arial" w:hAnsi="Arial"/>
      <w:b/>
      <w:color w:val="918585"/>
      <w:sz w:val="24"/>
    </w:rPr>
  </w:style>
  <w:style w:type="paragraph" w:styleId="Header">
    <w:name w:val="header"/>
    <w:basedOn w:val="Normal"/>
    <w:link w:val="HeaderChar"/>
    <w:rsid w:val="005323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231F"/>
    <w:rPr>
      <w:rFonts w:ascii="Times New Roman" w:eastAsia="Times New Roman" w:hAnsi="Times New Roman" w:cs="Times New Roman"/>
      <w:sz w:val="16"/>
      <w:szCs w:val="20"/>
      <w:lang w:val="en-GB" w:eastAsia="en-US"/>
    </w:rPr>
  </w:style>
  <w:style w:type="paragraph" w:customStyle="1" w:styleId="Chapter">
    <w:name w:val="Chapter"/>
    <w:basedOn w:val="Normal"/>
    <w:rsid w:val="0053231F"/>
    <w:pPr>
      <w:spacing w:before="240"/>
    </w:pPr>
    <w:rPr>
      <w:rFonts w:ascii="Times New Roman" w:hAnsi="Times New Roman"/>
      <w:smallCaps/>
      <w:spacing w:val="80"/>
      <w:sz w:val="28"/>
    </w:rPr>
  </w:style>
  <w:style w:type="paragraph" w:customStyle="1" w:styleId="InChapter">
    <w:name w:val="InChapter"/>
    <w:basedOn w:val="Heading3"/>
    <w:rsid w:val="0053231F"/>
    <w:pPr>
      <w:spacing w:after="240"/>
      <w:outlineLvl w:val="9"/>
    </w:pPr>
    <w:rPr>
      <w:noProof/>
    </w:rPr>
  </w:style>
  <w:style w:type="paragraph" w:styleId="Index2">
    <w:name w:val="index 2"/>
    <w:basedOn w:val="Normal"/>
    <w:next w:val="Normal"/>
    <w:semiHidden/>
    <w:rsid w:val="0053231F"/>
    <w:pPr>
      <w:tabs>
        <w:tab w:val="right" w:pos="4176"/>
      </w:tabs>
      <w:ind w:left="568" w:hanging="284"/>
    </w:pPr>
    <w:rPr>
      <w:rFonts w:ascii="Garamond" w:hAnsi="Garamond"/>
    </w:rPr>
  </w:style>
  <w:style w:type="paragraph" w:customStyle="1" w:styleId="Byline">
    <w:name w:val="Byline"/>
    <w:rsid w:val="005323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231F"/>
    <w:pPr>
      <w:tabs>
        <w:tab w:val="clear" w:pos="3600"/>
        <w:tab w:val="clear" w:pos="3958"/>
      </w:tabs>
      <w:jc w:val="right"/>
    </w:pPr>
  </w:style>
  <w:style w:type="character" w:styleId="Emphasis">
    <w:name w:val="Emphasis"/>
    <w:basedOn w:val="DefaultParagraphFont"/>
    <w:qFormat/>
    <w:rsid w:val="0053231F"/>
    <w:rPr>
      <w:i/>
    </w:rPr>
  </w:style>
  <w:style w:type="paragraph" w:styleId="Caption">
    <w:name w:val="caption"/>
    <w:basedOn w:val="BodyText"/>
    <w:next w:val="Normal"/>
    <w:qFormat/>
    <w:rsid w:val="0053231F"/>
    <w:pPr>
      <w:framePr w:w="2268" w:hSpace="181" w:vSpace="181" w:wrap="around" w:vAnchor="text" w:hAnchor="page" w:x="1135" w:y="285" w:anchorLock="1"/>
    </w:pPr>
    <w:rPr>
      <w:i/>
    </w:rPr>
  </w:style>
  <w:style w:type="paragraph" w:customStyle="1" w:styleId="MiniTOCTitle">
    <w:name w:val="MiniTOCTitle"/>
    <w:basedOn w:val="Heading4"/>
    <w:rsid w:val="0053231F"/>
    <w:pPr>
      <w:spacing w:before="240"/>
      <w:outlineLvl w:val="9"/>
    </w:pPr>
    <w:rPr>
      <w:noProof/>
      <w:sz w:val="24"/>
    </w:rPr>
  </w:style>
  <w:style w:type="paragraph" w:customStyle="1" w:styleId="MiniTOCItem">
    <w:name w:val="MiniTOCItem"/>
    <w:basedOn w:val="ListBullet"/>
    <w:rsid w:val="0053231F"/>
    <w:pPr>
      <w:numPr>
        <w:numId w:val="0"/>
      </w:numPr>
      <w:tabs>
        <w:tab w:val="right" w:leader="dot" w:pos="6521"/>
      </w:tabs>
      <w:spacing w:before="0" w:after="0"/>
    </w:pPr>
  </w:style>
  <w:style w:type="paragraph" w:customStyle="1" w:styleId="TOFTitle">
    <w:name w:val="TOFTitle"/>
    <w:basedOn w:val="TOCTitle"/>
    <w:rsid w:val="0053231F"/>
  </w:style>
  <w:style w:type="paragraph" w:styleId="TableofFigures">
    <w:name w:val="table of figures"/>
    <w:basedOn w:val="Normal"/>
    <w:next w:val="Normal"/>
    <w:semiHidden/>
    <w:rsid w:val="0053231F"/>
    <w:pPr>
      <w:tabs>
        <w:tab w:val="right" w:leader="dot" w:pos="9072"/>
      </w:tabs>
      <w:ind w:left="970" w:hanging="403"/>
    </w:pPr>
    <w:rPr>
      <w:rFonts w:ascii="Times New Roman" w:hAnsi="Times New Roman"/>
      <w:b/>
    </w:rPr>
  </w:style>
  <w:style w:type="paragraph" w:styleId="ListNumber">
    <w:name w:val="List Number"/>
    <w:basedOn w:val="List"/>
    <w:rsid w:val="0053231F"/>
    <w:pPr>
      <w:numPr>
        <w:numId w:val="15"/>
      </w:numPr>
      <w:tabs>
        <w:tab w:val="clear" w:pos="340"/>
      </w:tabs>
    </w:pPr>
  </w:style>
  <w:style w:type="character" w:customStyle="1" w:styleId="WingdingSymbols">
    <w:name w:val="Wingding Symbols"/>
    <w:rsid w:val="0053231F"/>
    <w:rPr>
      <w:rFonts w:ascii="Wingdings" w:hAnsi="Wingdings"/>
    </w:rPr>
  </w:style>
  <w:style w:type="paragraph" w:customStyle="1" w:styleId="TableHeading">
    <w:name w:val="Table Heading"/>
    <w:basedOn w:val="HeadingBase"/>
    <w:rsid w:val="0053231F"/>
    <w:pPr>
      <w:keepLines/>
      <w:pBdr>
        <w:bottom w:val="single" w:sz="6" w:space="1" w:color="918585"/>
      </w:pBdr>
      <w:spacing w:before="240"/>
    </w:pPr>
  </w:style>
  <w:style w:type="character" w:customStyle="1" w:styleId="HotSpot">
    <w:name w:val="HotSpot"/>
    <w:rsid w:val="0053231F"/>
    <w:rPr>
      <w:color w:val="0033CC"/>
      <w:u w:val="none"/>
    </w:rPr>
  </w:style>
  <w:style w:type="paragraph" w:customStyle="1" w:styleId="BodyTextRight">
    <w:name w:val="Body Text Right"/>
    <w:basedOn w:val="BodyText"/>
    <w:rsid w:val="0053231F"/>
    <w:pPr>
      <w:spacing w:before="0" w:after="0"/>
      <w:jc w:val="right"/>
    </w:pPr>
  </w:style>
  <w:style w:type="paragraph" w:styleId="Index3">
    <w:name w:val="index 3"/>
    <w:basedOn w:val="ListNumber2"/>
    <w:next w:val="Normal"/>
    <w:semiHidden/>
    <w:rsid w:val="0053231F"/>
    <w:pPr>
      <w:numPr>
        <w:numId w:val="0"/>
      </w:numPr>
      <w:tabs>
        <w:tab w:val="right" w:leader="dot" w:pos="4176"/>
      </w:tabs>
    </w:pPr>
  </w:style>
  <w:style w:type="paragraph" w:styleId="ListNumber2">
    <w:name w:val="List Number 2"/>
    <w:basedOn w:val="List2"/>
    <w:rsid w:val="0053231F"/>
    <w:pPr>
      <w:numPr>
        <w:numId w:val="10"/>
      </w:numPr>
      <w:tabs>
        <w:tab w:val="clear" w:pos="1060"/>
      </w:tabs>
    </w:pPr>
  </w:style>
  <w:style w:type="paragraph" w:customStyle="1" w:styleId="MarginNote">
    <w:name w:val="Margin Note"/>
    <w:basedOn w:val="BodyText"/>
    <w:rsid w:val="005323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23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23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231F"/>
    <w:rPr>
      <w:sz w:val="32"/>
    </w:rPr>
  </w:style>
  <w:style w:type="paragraph" w:customStyle="1" w:styleId="HeadingProcedure">
    <w:name w:val="Heading Procedure"/>
    <w:basedOn w:val="HeadingBase"/>
    <w:next w:val="Normal"/>
    <w:rsid w:val="0053231F"/>
    <w:pPr>
      <w:tabs>
        <w:tab w:val="left" w:pos="0"/>
      </w:tabs>
      <w:spacing w:before="120" w:after="60"/>
    </w:pPr>
    <w:rPr>
      <w:i/>
      <w:color w:val="918585"/>
      <w:sz w:val="22"/>
    </w:rPr>
  </w:style>
  <w:style w:type="paragraph" w:customStyle="1" w:styleId="TableBodyText">
    <w:name w:val="Table Body Text"/>
    <w:basedOn w:val="BodyText"/>
    <w:rsid w:val="0053231F"/>
    <w:pPr>
      <w:spacing w:before="60" w:after="60"/>
    </w:pPr>
  </w:style>
  <w:style w:type="paragraph" w:styleId="ListContinue">
    <w:name w:val="List Continue"/>
    <w:basedOn w:val="List"/>
    <w:rsid w:val="0053231F"/>
    <w:pPr>
      <w:ind w:firstLine="0"/>
    </w:pPr>
  </w:style>
  <w:style w:type="paragraph" w:customStyle="1" w:styleId="ListNote">
    <w:name w:val="List Note"/>
    <w:basedOn w:val="List"/>
    <w:rsid w:val="0053231F"/>
    <w:pPr>
      <w:pBdr>
        <w:top w:val="single" w:sz="6" w:space="2" w:color="918585"/>
        <w:bottom w:val="single" w:sz="6" w:space="2" w:color="918585"/>
      </w:pBdr>
      <w:tabs>
        <w:tab w:val="left" w:pos="1021"/>
      </w:tabs>
      <w:ind w:firstLine="0"/>
    </w:pPr>
  </w:style>
  <w:style w:type="paragraph" w:customStyle="1" w:styleId="Warning">
    <w:name w:val="Warning"/>
    <w:basedOn w:val="BodyText"/>
    <w:rsid w:val="0053231F"/>
    <w:pPr>
      <w:shd w:val="clear" w:color="auto" w:fill="D9D9D9"/>
      <w:tabs>
        <w:tab w:val="left" w:pos="992"/>
      </w:tabs>
      <w:ind w:left="119" w:right="119"/>
    </w:pPr>
    <w:rPr>
      <w:sz w:val="20"/>
    </w:rPr>
  </w:style>
  <w:style w:type="paragraph" w:customStyle="1" w:styleId="MarginIcons">
    <w:name w:val="Margin Icons"/>
    <w:basedOn w:val="BodyText"/>
    <w:rsid w:val="005323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231F"/>
    <w:rPr>
      <w:rFonts w:ascii="Courier New" w:hAnsi="Courier New"/>
    </w:rPr>
  </w:style>
  <w:style w:type="paragraph" w:customStyle="1" w:styleId="NoteBullet">
    <w:name w:val="Note Bullet"/>
    <w:basedOn w:val="Note"/>
    <w:rsid w:val="0053231F"/>
    <w:pPr>
      <w:tabs>
        <w:tab w:val="clear" w:pos="680"/>
      </w:tabs>
      <w:spacing w:before="60" w:after="60"/>
    </w:pPr>
  </w:style>
  <w:style w:type="paragraph" w:customStyle="1" w:styleId="SubHeading2">
    <w:name w:val="SubHeading2"/>
    <w:basedOn w:val="HeadingBase"/>
    <w:rsid w:val="0053231F"/>
    <w:pPr>
      <w:spacing w:before="240" w:after="60"/>
    </w:pPr>
    <w:rPr>
      <w:sz w:val="20"/>
    </w:rPr>
  </w:style>
  <w:style w:type="paragraph" w:customStyle="1" w:styleId="SubHeading1">
    <w:name w:val="SubHeading1"/>
    <w:basedOn w:val="HeadingBase"/>
    <w:rsid w:val="0053231F"/>
    <w:pPr>
      <w:spacing w:before="240" w:after="60"/>
    </w:pPr>
    <w:rPr>
      <w:color w:val="918585"/>
      <w:sz w:val="22"/>
    </w:rPr>
  </w:style>
  <w:style w:type="paragraph" w:customStyle="1" w:styleId="SideHeading">
    <w:name w:val="Side Heading"/>
    <w:basedOn w:val="HeadingBase"/>
    <w:rsid w:val="005323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231F"/>
    <w:pPr>
      <w:tabs>
        <w:tab w:val="num" w:pos="360"/>
      </w:tabs>
    </w:pPr>
  </w:style>
  <w:style w:type="paragraph" w:styleId="PlainText">
    <w:name w:val="Plain Text"/>
    <w:basedOn w:val="Normal"/>
    <w:link w:val="PlainTextChar"/>
    <w:rsid w:val="0053231F"/>
    <w:rPr>
      <w:sz w:val="20"/>
    </w:rPr>
  </w:style>
  <w:style w:type="character" w:customStyle="1" w:styleId="PlainTextChar">
    <w:name w:val="Plain Text Char"/>
    <w:basedOn w:val="DefaultParagraphFont"/>
    <w:link w:val="PlainText"/>
    <w:rsid w:val="0053231F"/>
    <w:rPr>
      <w:rFonts w:ascii="Courier New" w:eastAsia="Times New Roman" w:hAnsi="Courier New" w:cs="Times New Roman"/>
      <w:sz w:val="20"/>
      <w:szCs w:val="20"/>
      <w:lang w:eastAsia="en-US"/>
    </w:rPr>
  </w:style>
  <w:style w:type="character" w:customStyle="1" w:styleId="MenuOption">
    <w:name w:val="Menu Option"/>
    <w:basedOn w:val="DefaultParagraphFont"/>
    <w:rsid w:val="0053231F"/>
    <w:rPr>
      <w:b/>
      <w:smallCaps/>
    </w:rPr>
  </w:style>
  <w:style w:type="paragraph" w:customStyle="1" w:styleId="TableListNumber">
    <w:name w:val="Table List Number"/>
    <w:basedOn w:val="ListNumber"/>
    <w:rsid w:val="0053231F"/>
    <w:pPr>
      <w:numPr>
        <w:numId w:val="0"/>
      </w:numPr>
    </w:pPr>
  </w:style>
  <w:style w:type="paragraph" w:styleId="TOC4">
    <w:name w:val="toc 4"/>
    <w:basedOn w:val="TOCBase"/>
    <w:next w:val="Normal"/>
    <w:semiHidden/>
    <w:rsid w:val="0053231F"/>
    <w:pPr>
      <w:tabs>
        <w:tab w:val="right" w:leader="dot" w:pos="9071"/>
      </w:tabs>
      <w:ind w:left="1701"/>
    </w:pPr>
  </w:style>
  <w:style w:type="paragraph" w:customStyle="1" w:styleId="ListAlpha">
    <w:name w:val="List Alpha"/>
    <w:basedOn w:val="List"/>
    <w:rsid w:val="0053231F"/>
    <w:pPr>
      <w:numPr>
        <w:numId w:val="9"/>
      </w:numPr>
    </w:pPr>
  </w:style>
  <w:style w:type="paragraph" w:customStyle="1" w:styleId="ListAlpha2">
    <w:name w:val="List Alpha 2"/>
    <w:basedOn w:val="List2"/>
    <w:rsid w:val="0053231F"/>
    <w:pPr>
      <w:numPr>
        <w:numId w:val="8"/>
      </w:numPr>
    </w:pPr>
  </w:style>
  <w:style w:type="paragraph" w:styleId="List2">
    <w:name w:val="List 2"/>
    <w:basedOn w:val="BodyText"/>
    <w:rsid w:val="0053231F"/>
    <w:pPr>
      <w:tabs>
        <w:tab w:val="left" w:pos="680"/>
      </w:tabs>
      <w:spacing w:before="60" w:after="60"/>
      <w:ind w:left="680" w:hanging="340"/>
    </w:pPr>
  </w:style>
  <w:style w:type="paragraph" w:styleId="List3">
    <w:name w:val="List 3"/>
    <w:basedOn w:val="BodyText"/>
    <w:rsid w:val="0053231F"/>
    <w:pPr>
      <w:tabs>
        <w:tab w:val="left" w:pos="1021"/>
      </w:tabs>
      <w:spacing w:before="60" w:after="60"/>
      <w:ind w:left="1020" w:hanging="340"/>
    </w:pPr>
  </w:style>
  <w:style w:type="paragraph" w:styleId="List4">
    <w:name w:val="List 4"/>
    <w:basedOn w:val="BodyText"/>
    <w:rsid w:val="0053231F"/>
    <w:pPr>
      <w:tabs>
        <w:tab w:val="left" w:pos="1361"/>
      </w:tabs>
      <w:spacing w:before="60" w:after="60"/>
      <w:ind w:left="1361" w:hanging="340"/>
    </w:pPr>
  </w:style>
  <w:style w:type="paragraph" w:styleId="List5">
    <w:name w:val="List 5"/>
    <w:basedOn w:val="BodyText"/>
    <w:rsid w:val="0053231F"/>
    <w:pPr>
      <w:tabs>
        <w:tab w:val="left" w:pos="1701"/>
      </w:tabs>
      <w:spacing w:before="60" w:after="60"/>
      <w:ind w:left="1701" w:hanging="340"/>
    </w:pPr>
  </w:style>
  <w:style w:type="paragraph" w:styleId="ListBullet3">
    <w:name w:val="List Bullet 3"/>
    <w:basedOn w:val="List3"/>
    <w:rsid w:val="0053231F"/>
    <w:pPr>
      <w:numPr>
        <w:numId w:val="14"/>
      </w:numPr>
      <w:tabs>
        <w:tab w:val="clear" w:pos="1021"/>
      </w:tabs>
      <w:ind w:left="1037" w:hanging="357"/>
    </w:pPr>
  </w:style>
  <w:style w:type="paragraph" w:styleId="ListBullet4">
    <w:name w:val="List Bullet 4"/>
    <w:basedOn w:val="List4"/>
    <w:rsid w:val="0053231F"/>
    <w:pPr>
      <w:numPr>
        <w:numId w:val="3"/>
      </w:numPr>
      <w:tabs>
        <w:tab w:val="clear" w:pos="1361"/>
      </w:tabs>
    </w:pPr>
  </w:style>
  <w:style w:type="paragraph" w:styleId="ListBullet5">
    <w:name w:val="List Bullet 5"/>
    <w:basedOn w:val="List5"/>
    <w:rsid w:val="0053231F"/>
    <w:pPr>
      <w:numPr>
        <w:numId w:val="4"/>
      </w:numPr>
    </w:pPr>
  </w:style>
  <w:style w:type="paragraph" w:styleId="ListContinue2">
    <w:name w:val="List Continue 2"/>
    <w:basedOn w:val="List2"/>
    <w:rsid w:val="0053231F"/>
    <w:pPr>
      <w:ind w:firstLine="0"/>
    </w:pPr>
  </w:style>
  <w:style w:type="paragraph" w:styleId="ListContinue3">
    <w:name w:val="List Continue 3"/>
    <w:basedOn w:val="List3"/>
    <w:rsid w:val="0053231F"/>
    <w:pPr>
      <w:ind w:left="1021" w:firstLine="0"/>
    </w:pPr>
  </w:style>
  <w:style w:type="paragraph" w:styleId="ListContinue4">
    <w:name w:val="List Continue 4"/>
    <w:basedOn w:val="List4"/>
    <w:rsid w:val="0053231F"/>
    <w:pPr>
      <w:ind w:firstLine="0"/>
    </w:pPr>
  </w:style>
  <w:style w:type="paragraph" w:styleId="ListContinue5">
    <w:name w:val="List Continue 5"/>
    <w:basedOn w:val="List5"/>
    <w:rsid w:val="0053231F"/>
    <w:pPr>
      <w:ind w:firstLine="0"/>
    </w:pPr>
  </w:style>
  <w:style w:type="paragraph" w:styleId="ListNumber3">
    <w:name w:val="List Number 3"/>
    <w:basedOn w:val="List3"/>
    <w:rsid w:val="0053231F"/>
    <w:pPr>
      <w:numPr>
        <w:numId w:val="5"/>
      </w:numPr>
    </w:pPr>
  </w:style>
  <w:style w:type="paragraph" w:styleId="ListNumber4">
    <w:name w:val="List Number 4"/>
    <w:basedOn w:val="List4"/>
    <w:rsid w:val="0053231F"/>
    <w:pPr>
      <w:numPr>
        <w:numId w:val="6"/>
      </w:numPr>
    </w:pPr>
  </w:style>
  <w:style w:type="paragraph" w:styleId="ListNumber5">
    <w:name w:val="List Number 5"/>
    <w:basedOn w:val="List5"/>
    <w:rsid w:val="0053231F"/>
    <w:pPr>
      <w:numPr>
        <w:numId w:val="7"/>
      </w:numPr>
    </w:pPr>
  </w:style>
  <w:style w:type="paragraph" w:styleId="BlockText">
    <w:name w:val="Block Text"/>
    <w:basedOn w:val="Normal"/>
    <w:rsid w:val="0053231F"/>
    <w:pPr>
      <w:spacing w:after="120"/>
      <w:ind w:left="1440" w:right="1440"/>
    </w:pPr>
  </w:style>
  <w:style w:type="character" w:customStyle="1" w:styleId="Subscript">
    <w:name w:val="Subscript"/>
    <w:basedOn w:val="DefaultParagraphFont"/>
    <w:rsid w:val="0053231F"/>
    <w:rPr>
      <w:sz w:val="16"/>
      <w:vertAlign w:val="subscript"/>
    </w:rPr>
  </w:style>
  <w:style w:type="character" w:customStyle="1" w:styleId="Superscript">
    <w:name w:val="Superscript"/>
    <w:basedOn w:val="DefaultParagraphFont"/>
    <w:rsid w:val="0053231F"/>
    <w:rPr>
      <w:sz w:val="16"/>
      <w:vertAlign w:val="superscript"/>
    </w:rPr>
  </w:style>
  <w:style w:type="character" w:customStyle="1" w:styleId="Symbols">
    <w:name w:val="Symbols"/>
    <w:basedOn w:val="DefaultParagraphFont"/>
    <w:rsid w:val="0053231F"/>
    <w:rPr>
      <w:rFonts w:ascii="Symbol" w:hAnsi="Symbol"/>
    </w:rPr>
  </w:style>
  <w:style w:type="character" w:customStyle="1" w:styleId="MenuOptions">
    <w:name w:val="Menu Options"/>
    <w:basedOn w:val="DefaultParagraphFont"/>
    <w:rsid w:val="0053231F"/>
    <w:rPr>
      <w:rFonts w:ascii="Arial Narrow" w:hAnsi="Arial Narrow"/>
      <w:smallCaps/>
    </w:rPr>
  </w:style>
  <w:style w:type="character" w:customStyle="1" w:styleId="Buttons">
    <w:name w:val="Buttons"/>
    <w:basedOn w:val="DefaultParagraphFont"/>
    <w:rsid w:val="0053231F"/>
    <w:rPr>
      <w:b/>
    </w:rPr>
  </w:style>
  <w:style w:type="character" w:customStyle="1" w:styleId="Underlined">
    <w:name w:val="Underlined"/>
    <w:basedOn w:val="DefaultParagraphFont"/>
    <w:rsid w:val="0053231F"/>
    <w:rPr>
      <w:u w:val="single"/>
    </w:rPr>
  </w:style>
  <w:style w:type="paragraph" w:customStyle="1" w:styleId="TableBodyTextRight">
    <w:name w:val="Table Body Text Right"/>
    <w:basedOn w:val="TableBodyText"/>
    <w:rsid w:val="0053231F"/>
    <w:pPr>
      <w:widowControl w:val="0"/>
      <w:autoSpaceDE w:val="0"/>
      <w:autoSpaceDN w:val="0"/>
      <w:adjustRightInd w:val="0"/>
      <w:jc w:val="right"/>
    </w:pPr>
    <w:rPr>
      <w:rFonts w:cs="Arial"/>
      <w:szCs w:val="18"/>
    </w:rPr>
  </w:style>
  <w:style w:type="paragraph" w:customStyle="1" w:styleId="CopyrightText">
    <w:name w:val="Copyright Text"/>
    <w:basedOn w:val="BodyText"/>
    <w:rsid w:val="0053231F"/>
    <w:rPr>
      <w:sz w:val="18"/>
    </w:rPr>
  </w:style>
  <w:style w:type="paragraph" w:customStyle="1" w:styleId="BodySmallRight">
    <w:name w:val="Body Small Right"/>
    <w:basedOn w:val="BodyTextRight"/>
    <w:rsid w:val="0053231F"/>
    <w:rPr>
      <w:sz w:val="18"/>
      <w:szCs w:val="18"/>
    </w:rPr>
  </w:style>
  <w:style w:type="paragraph" w:customStyle="1" w:styleId="MarginEdition">
    <w:name w:val="Margin Edition"/>
    <w:basedOn w:val="MarginNote"/>
    <w:rsid w:val="0053231F"/>
    <w:pPr>
      <w:spacing w:before="0" w:after="0"/>
    </w:pPr>
    <w:rPr>
      <w:rFonts w:ascii="Times New Roman" w:hAnsi="Times New Roman"/>
      <w:color w:val="999999"/>
    </w:rPr>
  </w:style>
  <w:style w:type="paragraph" w:customStyle="1" w:styleId="Spacer">
    <w:name w:val="Spacer"/>
    <w:basedOn w:val="Normal"/>
    <w:rsid w:val="0053231F"/>
    <w:rPr>
      <w:sz w:val="2"/>
      <w:szCs w:val="2"/>
    </w:rPr>
  </w:style>
  <w:style w:type="character" w:customStyle="1" w:styleId="Small">
    <w:name w:val="Small"/>
    <w:basedOn w:val="DefaultParagraphFont"/>
    <w:rsid w:val="0053231F"/>
    <w:rPr>
      <w:sz w:val="16"/>
    </w:rPr>
  </w:style>
  <w:style w:type="paragraph" w:customStyle="1" w:styleId="WideTable">
    <w:name w:val="Wide Table"/>
    <w:basedOn w:val="Normal"/>
    <w:rsid w:val="0053231F"/>
    <w:pPr>
      <w:ind w:left="-1418"/>
    </w:pPr>
    <w:rPr>
      <w:sz w:val="2"/>
      <w:szCs w:val="2"/>
    </w:rPr>
  </w:style>
  <w:style w:type="character" w:styleId="PageNumber">
    <w:name w:val="page number"/>
    <w:basedOn w:val="DefaultParagraphFont"/>
    <w:rsid w:val="0053231F"/>
  </w:style>
  <w:style w:type="paragraph" w:styleId="Quote">
    <w:name w:val="Quote"/>
    <w:basedOn w:val="Heading1"/>
    <w:link w:val="QuoteChar"/>
    <w:qFormat/>
    <w:rsid w:val="0053231F"/>
    <w:rPr>
      <w:b w:val="0"/>
      <w:sz w:val="72"/>
      <w:szCs w:val="72"/>
      <w:lang w:val="en-NZ"/>
    </w:rPr>
  </w:style>
  <w:style w:type="character" w:customStyle="1" w:styleId="QuoteChar">
    <w:name w:val="Quote Char"/>
    <w:basedOn w:val="DefaultParagraphFont"/>
    <w:link w:val="Quote"/>
    <w:rsid w:val="005323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231F"/>
    <w:pPr>
      <w:pageBreakBefore/>
    </w:pPr>
  </w:style>
  <w:style w:type="paragraph" w:customStyle="1" w:styleId="Border">
    <w:name w:val="Border"/>
    <w:basedOn w:val="Normal"/>
    <w:qFormat/>
    <w:rsid w:val="005323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231F"/>
    <w:rPr>
      <w:b/>
      <w:bCs/>
      <w:i/>
      <w:iCs/>
      <w:color w:val="auto"/>
    </w:rPr>
  </w:style>
  <w:style w:type="paragraph" w:styleId="IntenseQuote">
    <w:name w:val="Intense Quote"/>
    <w:basedOn w:val="Normal"/>
    <w:next w:val="Normal"/>
    <w:link w:val="IntenseQuoteChar"/>
    <w:uiPriority w:val="30"/>
    <w:qFormat/>
    <w:rsid w:val="005323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23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231F"/>
    <w:rPr>
      <w:smallCaps/>
      <w:color w:val="auto"/>
      <w:u w:val="single"/>
    </w:rPr>
  </w:style>
  <w:style w:type="character" w:styleId="IntenseReference">
    <w:name w:val="Intense Reference"/>
    <w:basedOn w:val="DefaultParagraphFont"/>
    <w:uiPriority w:val="32"/>
    <w:qFormat/>
    <w:rsid w:val="0053231F"/>
    <w:rPr>
      <w:b/>
      <w:bCs/>
      <w:smallCaps/>
      <w:color w:val="auto"/>
      <w:spacing w:val="5"/>
      <w:u w:val="single"/>
    </w:rPr>
  </w:style>
  <w:style w:type="paragraph" w:customStyle="1" w:styleId="2ColumnHeading">
    <w:name w:val="2Column Heading"/>
    <w:basedOn w:val="BodyText"/>
    <w:qFormat/>
    <w:rsid w:val="0053231F"/>
    <w:pPr>
      <w:spacing w:after="60"/>
      <w:ind w:left="-2268"/>
    </w:pPr>
    <w:rPr>
      <w:b/>
    </w:rPr>
  </w:style>
  <w:style w:type="paragraph" w:customStyle="1" w:styleId="Heading1TOC">
    <w:name w:val="Heading1 TOC"/>
    <w:basedOn w:val="Normal"/>
    <w:qFormat/>
    <w:rsid w:val="0053231F"/>
    <w:pPr>
      <w:spacing w:before="240" w:after="120"/>
    </w:pPr>
    <w:rPr>
      <w:rFonts w:ascii="Times New Roman" w:hAnsi="Times New Roman"/>
      <w:b/>
      <w:sz w:val="32"/>
    </w:rPr>
  </w:style>
  <w:style w:type="paragraph" w:customStyle="1" w:styleId="Heading2TOC">
    <w:name w:val="Heading2 TOC"/>
    <w:basedOn w:val="Normal"/>
    <w:qFormat/>
    <w:rsid w:val="0053231F"/>
    <w:pPr>
      <w:spacing w:before="240" w:after="60"/>
    </w:pPr>
    <w:rPr>
      <w:rFonts w:ascii="Times New Roman" w:hAnsi="Times New Roman"/>
      <w:b/>
      <w:sz w:val="28"/>
    </w:rPr>
  </w:style>
  <w:style w:type="character" w:customStyle="1" w:styleId="Underline">
    <w:name w:val="Underline"/>
    <w:basedOn w:val="DefaultParagraphFont"/>
    <w:qFormat/>
    <w:rsid w:val="0053231F"/>
    <w:rPr>
      <w:u w:val="single"/>
    </w:rPr>
  </w:style>
  <w:style w:type="character" w:customStyle="1" w:styleId="BoldandItalics">
    <w:name w:val="Bold and Italics"/>
    <w:qFormat/>
    <w:rsid w:val="0053231F"/>
    <w:rPr>
      <w:b/>
      <w:i/>
      <w:u w:val="none"/>
    </w:rPr>
  </w:style>
  <w:style w:type="paragraph" w:styleId="BalloonText">
    <w:name w:val="Balloon Text"/>
    <w:basedOn w:val="Normal"/>
    <w:link w:val="BalloonTextChar"/>
    <w:rsid w:val="0053231F"/>
    <w:rPr>
      <w:rFonts w:ascii="Tahoma" w:hAnsi="Tahoma" w:cs="Tahoma"/>
      <w:sz w:val="16"/>
      <w:szCs w:val="16"/>
    </w:rPr>
  </w:style>
  <w:style w:type="character" w:customStyle="1" w:styleId="BalloonTextChar">
    <w:name w:val="Balloon Text Char"/>
    <w:basedOn w:val="DefaultParagraphFont"/>
    <w:link w:val="BalloonText"/>
    <w:rsid w:val="005323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23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23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231F"/>
    <w:rPr>
      <w:b/>
      <w:color w:val="660033"/>
      <w:spacing w:val="0"/>
    </w:rPr>
  </w:style>
  <w:style w:type="paragraph" w:customStyle="1" w:styleId="Nameditemlist">
    <w:name w:val="Named item list"/>
    <w:basedOn w:val="BodyText"/>
    <w:qFormat/>
    <w:rsid w:val="0053231F"/>
    <w:pPr>
      <w:tabs>
        <w:tab w:val="left" w:pos="2835"/>
      </w:tabs>
      <w:ind w:left="2835" w:hanging="2835"/>
    </w:pPr>
  </w:style>
  <w:style w:type="paragraph" w:customStyle="1" w:styleId="BodyTextnopadding">
    <w:name w:val="Body Text no padding"/>
    <w:basedOn w:val="BodyText"/>
    <w:qFormat/>
    <w:rsid w:val="0053231F"/>
    <w:pPr>
      <w:spacing w:before="0" w:after="0"/>
    </w:pPr>
  </w:style>
  <w:style w:type="paragraph" w:customStyle="1" w:styleId="BodyTextBold">
    <w:name w:val="Body Text Bold"/>
    <w:basedOn w:val="BodyText"/>
    <w:qFormat/>
    <w:rsid w:val="0053231F"/>
    <w:rPr>
      <w:b/>
    </w:rPr>
  </w:style>
  <w:style w:type="character" w:styleId="Hyperlink">
    <w:name w:val="Hyperlink"/>
    <w:basedOn w:val="DefaultParagraphFont"/>
    <w:uiPriority w:val="99"/>
    <w:unhideWhenUsed/>
    <w:rsid w:val="003A4B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990</Words>
  <Characters>6626</Characters>
  <Application>Microsoft Office Word</Application>
  <DocSecurity>0</DocSecurity>
  <Lines>254</Lines>
  <Paragraphs>162</Paragraphs>
  <ScaleCrop>false</ScaleCrop>
  <Company>Author-it Software Corporation Ltd.</Company>
  <LinksUpToDate>false</LinksUpToDate>
  <CharactersWithSpaces>7454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NWPTRD007 Monitor trade waste approvals</dc:title>
  <dc:subject>Approved</dc:subject>
  <dc:creator>BuildSkills Australia</dc:creator>
  <cp:keywords>Release: 1</cp:keywords>
  <dc:description>Review Date: 12 April 2008</dc:description>
  <cp:lastModifiedBy>HSD_TPCMSd.prod</cp:lastModifiedBy>
  <cp:revision>3</cp:revision>
  <dcterms:created xsi:type="dcterms:W3CDTF">2025-03-01T15:38:00Z</dcterms:created>
  <dcterms:modified xsi:type="dcterms:W3CDTF">2025-03-01T15:38:00Z</dcterms:modified>
</cp:coreProperties>
</file>