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589" w:rsidP="002C0589">
      <w:pPr>
        <w:pStyle w:val="Title"/>
      </w:pPr>
      <w:r>
        <w:fldChar w:fldCharType="begin"/>
      </w:r>
      <w:r>
        <w:instrText xml:space="preserve"> TITLE   \* MERGEFORMAT </w:instrText>
      </w:r>
      <w:r>
        <w:fldChar w:fldCharType="separate"/>
      </w:r>
      <w:r>
        <w:t>NWPTRD004 Implement and manage trade waste policies and plans</w:t>
      </w:r>
      <w:r>
        <w:fldChar w:fldCharType="end"/>
      </w:r>
    </w:p>
    <w:p w:rsidR="002C0589" w:rsidP="002C0589">
      <w:pPr>
        <w:pStyle w:val="Version"/>
        <w:sectPr w:rsidSect="00CF3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528" w:rsidP="00CF3528">
      <w:pPr>
        <w:pStyle w:val="SuperHeading"/>
      </w:pPr>
      <w:r w:rsidRPr="00CF3528">
        <w:t>NWPTRD004 Implement and manage trade waste policies and plans</w:t>
      </w:r>
    </w:p>
    <w:p w:rsidR="00000000" w:rsidRPr="00CF3528" w:rsidP="00CF3528">
      <w:pPr>
        <w:pStyle w:val="Heading1"/>
      </w:pPr>
      <w:bookmarkStart w:id="1" w:name="O_1011941"/>
      <w:bookmarkEnd w:id="1"/>
      <w:r w:rsidRPr="00CF3528">
        <w:t>Modification History</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Release 1.  This is the first release of this unit of competency in the NWP National Water Training Package.</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2" w:name="O_1011942"/>
      <w:bookmarkEnd w:id="2"/>
      <w:r w:rsidRPr="00CF3528">
        <w:t>Application</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This unit involves the skills and knowledge required to implement and manage trade waste policies and plans.</w:t>
            </w:r>
          </w:p>
          <w:p w:rsidR="00000000" w:rsidRPr="00CF3528" w:rsidP="00CF3528">
            <w:pPr>
              <w:pStyle w:val="BodyText"/>
            </w:pPr>
            <w:r w:rsidRPr="00CF3528">
              <w:t>It includes implementing and coordinating monitoring and testing programs, monitoring treatment and discharge, providing advice and guidance to cus</w:t>
            </w:r>
            <w:r w:rsidRPr="00CF3528">
              <w:t>tomers, maintaining trade waste records, and gathering and preparing evidence in relation to breaches of statutory regulations.  It also includes applying and adhering to relevant legislation, regulations and workplace policies and procedures.</w:t>
            </w:r>
          </w:p>
          <w:p w:rsidR="00000000" w:rsidRPr="00CF3528" w:rsidP="00CF3528">
            <w:pPr>
              <w:pStyle w:val="BodyText"/>
            </w:pPr>
            <w:r w:rsidRPr="00CF3528">
              <w:t>This unit ap</w:t>
            </w:r>
            <w:r w:rsidRPr="00CF3528">
              <w:t xml:space="preserve">plies to those working as leaders who manage the disposal of trade waste.  Those undertaking this unit would work autonomously, leading staff, whilst performing sophisticated tasks in a range of familiar contexts. </w:t>
            </w:r>
          </w:p>
          <w:p w:rsidR="00000000" w:rsidRPr="00CF3528" w:rsidP="00CF3528">
            <w:pPr>
              <w:pStyle w:val="BodyText"/>
            </w:pPr>
            <w:r w:rsidRPr="00CF3528">
              <w:t>No licensing, legislative or certificatio</w:t>
            </w:r>
            <w:r w:rsidRPr="00CF3528">
              <w:t>n requirements apply to unit at the time of publication.</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3" w:name="O_1011943"/>
      <w:bookmarkEnd w:id="3"/>
      <w:r w:rsidRPr="00CF3528">
        <w:t>Pre-requisite Unit</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Not applicable.</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4" w:name="O_1011944"/>
      <w:bookmarkEnd w:id="4"/>
      <w:r w:rsidRPr="00CF3528">
        <w:t>Competency Field</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Trade waste</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5" w:name="O_1011945"/>
      <w:bookmarkEnd w:id="5"/>
      <w:r w:rsidRPr="00CF3528">
        <w:t>Unit Sector</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Not applicable.</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6" w:name="O_1011946"/>
      <w:bookmarkEnd w:id="6"/>
      <w:r w:rsidRPr="00CF352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35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PERFORMANCE CRITERIA</w:t>
            </w:r>
          </w:p>
        </w:tc>
      </w:tr>
      <w:tr w:rsidTr="00CF35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Performance criteria describe the performance needed to demonstrate achievement of the element.</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Implement trade waste policies and plans</w:t>
            </w: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Confirm performance measures for trade waste management plans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Identify and communicate relevant environmental factors, regulations, policies and criteria for the disposal of trade waste to waste generators and stakeholders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Identify and interpret trade waste quality and quantity requirements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Carry out the management system maintenance according to trade waste management plans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Manage the system and workplace to achieve objectives of trade waste management plans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Implement and coordinate the monitoring and testing program</w:t>
            </w: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Design and implement the monitoring and testing programs and procedures according to the objectives of trade waste management plans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Analyse, interpret and report testing results accor</w:t>
            </w:r>
            <w:r w:rsidRPr="00CF3528">
              <w:t>ding to workplace procedures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Identify and conduct investigations, issues and/or potential issues, trends, report results and recommendations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Monitor treatment and discharge and provide advice and guidance</w:t>
            </w: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Monitor trade waste treatment and discharge according to the trade waste agreement</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Provide advice and guidance to trade waste generators and stakeholders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Identify and investigate breaches of trade waste discharge provisions and report the results and recommendations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Maintain trade waste records</w:t>
            </w: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Complete trade waste management records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Store trade waste records for access and review</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Monitor, review and assess trade waste records to identify long-term trends and impacts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Report results of record reviews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rPr>
                <w:rStyle w:val="SpecialBold"/>
              </w:rPr>
              <w:t>Gather and prepare evidence in relation to breaches of statutory regulations</w:t>
            </w: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Carry out testing, sampling and collection of physical evidence of breaches</w:t>
            </w:r>
          </w:p>
        </w:tc>
      </w:tr>
      <w:tr w:rsidTr="00CF3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352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Collect, collate and present evidence to the legal department of the organisation for prosecution of waste generators</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7" w:name="O_1011947"/>
      <w:bookmarkEnd w:id="7"/>
      <w:r w:rsidRPr="00CF3528">
        <w:t>Foundation Skills</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Foundation skill</w:t>
            </w:r>
            <w:r w:rsidRPr="00CF3528">
              <w:t>s essential to performance are explicit in the performance criteria of this unit of competency.</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8" w:name="O_1011948"/>
      <w:bookmarkEnd w:id="8"/>
      <w:r w:rsidRPr="00CF3528">
        <w:t>Range of Conditions</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Range is restricted to essential operating conditions and any other variables essential to the work environment.</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9" w:name="O_1011949"/>
      <w:bookmarkEnd w:id="9"/>
      <w:r w:rsidRPr="00CF3528">
        <w:t>Unit Mapping Information</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This unit replaces and is equivalent to NWPTRD021 Implement and manage trade waste policies and plans.</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10" w:name="O_1011956"/>
      <w:bookmarkEnd w:id="10"/>
      <w:r w:rsidRPr="00CF3528">
        <w:t>Links</w:t>
      </w:r>
    </w:p>
    <w:p w:rsidR="00000000" w:rsidRPr="00CF3528" w:rsidP="002C0589">
      <w:pPr>
        <w:pStyle w:val="BodyText"/>
      </w:pPr>
      <w:r w:rsidRPr="00CF35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476DE">
        <w:rPr>
          <w:rStyle w:val="Hyperlink"/>
        </w:rPr>
        <w:t>https://vetnet.gov.au/Pages/TrainingDocs.aspx?q=26336bc0-04e5-49d9-8c31-46c49b6a0037</w:t>
      </w:r>
      <w:r>
        <w:fldChar w:fldCharType="end"/>
      </w:r>
    </w:p>
    <w:p w:rsidR="00000000" w:rsidRPr="00CF3528" w:rsidP="002C0589">
      <w:pPr>
        <w:pStyle w:val="BodyText"/>
        <w:sectPr w:rsidSect="00CF3528">
          <w:headerReference w:type="default" r:id="rId10"/>
          <w:footerReference w:type="default" r:id="rId11"/>
          <w:pgSz w:w="11908" w:h="16833"/>
          <w:pgMar w:top="1702" w:right="1418" w:bottom="1702" w:left="1418" w:header="992" w:footer="992" w:gutter="0"/>
          <w:cols w:space="720"/>
          <w:noEndnote/>
          <w:docGrid w:linePitch="299"/>
        </w:sectPr>
      </w:pPr>
    </w:p>
    <w:p w:rsidR="00000000" w:rsidRPr="00CF3528" w:rsidP="00CF3528">
      <w:pPr>
        <w:pStyle w:val="SuperHeading"/>
      </w:pPr>
      <w:r w:rsidRPr="00CF3528">
        <w:t>Assessment Requirements for NWPTRD004 Implement and manage trade waste policies and plans</w:t>
      </w:r>
    </w:p>
    <w:p w:rsidR="00000000" w:rsidRPr="00CF3528" w:rsidP="00CF3528">
      <w:pPr>
        <w:pStyle w:val="Heading1"/>
      </w:pPr>
      <w:bookmarkStart w:id="11" w:name="O_1011951"/>
      <w:bookmarkEnd w:id="11"/>
      <w:r w:rsidRPr="00CF3528">
        <w:t>Modification History</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 xml:space="preserve">Release 1.  This </w:t>
            </w:r>
            <w:r w:rsidRPr="00CF3528">
              <w:t>is the first release of this unit of competency in the NWP National Water Training Package.</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12" w:name="O_1011952"/>
      <w:bookmarkEnd w:id="12"/>
      <w:r w:rsidRPr="00CF3528">
        <w:t>Performance Evidence</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Evidence required to demonstrate competence in this unit must be relevant to and satisfy all the requirements of the elements and performance criteria on at least one occasion and includes:</w:t>
            </w:r>
          </w:p>
        </w:tc>
      </w:tr>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ListBullet"/>
            </w:pPr>
            <w:r w:rsidRPr="00CF3528">
              <w:t>applying risk assessment and management principles and guideline</w:t>
            </w:r>
            <w:r w:rsidRPr="00CF3528">
              <w:t>s</w:t>
            </w:r>
          </w:p>
          <w:p w:rsidR="00000000" w:rsidRPr="00CF3528" w:rsidP="00CF3528">
            <w:pPr>
              <w:pStyle w:val="ListBullet"/>
            </w:pPr>
            <w:r w:rsidRPr="00CF3528">
              <w:t xml:space="preserve">assessing environmental impacts using international standards </w:t>
            </w:r>
          </w:p>
          <w:p w:rsidR="00000000" w:rsidRPr="00CF3528" w:rsidP="00CF3528">
            <w:pPr>
              <w:pStyle w:val="ListBullet"/>
            </w:pPr>
            <w:r w:rsidRPr="00CF3528">
              <w:t>assessing waste treatment methods, processes, plant and equipment</w:t>
            </w:r>
          </w:p>
          <w:p w:rsidR="00000000" w:rsidRPr="00CF3528" w:rsidP="00CF3528">
            <w:pPr>
              <w:pStyle w:val="ListBullet"/>
            </w:pPr>
            <w:r w:rsidRPr="00CF3528">
              <w:t>coordinating measuring, testing and sampling activities</w:t>
            </w:r>
          </w:p>
          <w:p w:rsidR="00000000" w:rsidRPr="00CF3528" w:rsidP="00CF3528">
            <w:pPr>
              <w:pStyle w:val="ListBullet"/>
            </w:pPr>
            <w:r w:rsidRPr="00CF3528">
              <w:t>developing monitoring plans</w:t>
            </w:r>
          </w:p>
          <w:p w:rsidR="00000000" w:rsidRPr="00CF3528" w:rsidP="00CF3528">
            <w:pPr>
              <w:pStyle w:val="ListBullet"/>
            </w:pPr>
            <w:r w:rsidRPr="00CF3528">
              <w:t>evaluating process inputs and outputs inc</w:t>
            </w:r>
            <w:r w:rsidRPr="00CF3528">
              <w:t>luding using at least one of the following methodologies:</w:t>
            </w:r>
          </w:p>
          <w:p w:rsidR="00000000" w:rsidRPr="00CF3528" w:rsidP="00CF3528">
            <w:pPr>
              <w:pStyle w:val="ListBullet2"/>
            </w:pPr>
            <w:r w:rsidRPr="00CF3528">
              <w:t>mass balance</w:t>
            </w:r>
          </w:p>
          <w:p w:rsidR="00000000" w:rsidRPr="00CF3528" w:rsidP="00CF3528">
            <w:pPr>
              <w:pStyle w:val="ListBullet2"/>
            </w:pPr>
            <w:r w:rsidRPr="00CF3528">
              <w:t>process yield</w:t>
            </w:r>
          </w:p>
          <w:p w:rsidR="00000000" w:rsidRPr="00CF3528" w:rsidP="00CF3528">
            <w:pPr>
              <w:pStyle w:val="ListBullet"/>
            </w:pPr>
            <w:r w:rsidRPr="00CF3528">
              <w:t>gathering data and preparing reports of the implementation of the trade waste management plan</w:t>
            </w:r>
          </w:p>
          <w:p w:rsidR="00000000" w:rsidRPr="00CF3528" w:rsidP="00CF3528">
            <w:pPr>
              <w:pStyle w:val="ListBullet"/>
            </w:pPr>
            <w:r w:rsidRPr="00CF3528">
              <w:t>identifying and evaluating trade waste producing processes</w:t>
            </w:r>
          </w:p>
          <w:p w:rsidR="00000000" w:rsidRPr="00CF3528" w:rsidP="00CF3528">
            <w:pPr>
              <w:pStyle w:val="ListBullet"/>
            </w:pPr>
            <w:r w:rsidRPr="00CF3528">
              <w:t>implementing and designing monitoring programs</w:t>
            </w:r>
          </w:p>
          <w:p w:rsidR="00000000" w:rsidRPr="00CF3528" w:rsidP="00CF3528">
            <w:pPr>
              <w:pStyle w:val="ListBullet"/>
            </w:pPr>
            <w:r w:rsidRPr="00CF3528">
              <w:t>interpreting and evaluating sample analysis data</w:t>
            </w:r>
          </w:p>
          <w:p w:rsidR="00000000" w:rsidRPr="00CF3528" w:rsidP="00CF3528">
            <w:pPr>
              <w:pStyle w:val="ListBullet"/>
            </w:pPr>
            <w:r w:rsidRPr="00CF3528">
              <w:t>interpreting and reviewing hydraulic, architectural and site plans</w:t>
            </w:r>
          </w:p>
          <w:p w:rsidR="00000000" w:rsidRPr="00CF3528" w:rsidP="00CF3528">
            <w:pPr>
              <w:pStyle w:val="ListBullet"/>
            </w:pPr>
            <w:r w:rsidRPr="00CF3528">
              <w:t>managing the storage and maintenance of records</w:t>
            </w:r>
          </w:p>
          <w:p w:rsidR="00000000" w:rsidRPr="00CF3528" w:rsidP="00CF3528">
            <w:pPr>
              <w:pStyle w:val="ListBullet"/>
            </w:pPr>
            <w:r w:rsidRPr="00CF3528">
              <w:t>managing trade waste resources</w:t>
            </w:r>
          </w:p>
          <w:p w:rsidR="00000000" w:rsidRPr="00CF3528" w:rsidP="00CF3528">
            <w:pPr>
              <w:pStyle w:val="ListBullet"/>
            </w:pPr>
            <w:r w:rsidRPr="00CF3528">
              <w:t>monitoring tra</w:t>
            </w:r>
            <w:r w:rsidRPr="00CF3528">
              <w:t>de waste treatment and disposal programs</w:t>
            </w:r>
          </w:p>
          <w:p w:rsidR="00000000" w:rsidRPr="00CF3528" w:rsidP="00CF3528">
            <w:pPr>
              <w:pStyle w:val="ListBullet"/>
            </w:pPr>
            <w:r w:rsidRPr="00CF3528">
              <w:t>planning and conducting investigations</w:t>
            </w:r>
          </w:p>
          <w:p w:rsidR="00000000" w:rsidRPr="00CF3528" w:rsidP="00CF3528">
            <w:pPr>
              <w:pStyle w:val="ListBullet"/>
            </w:pPr>
            <w:r w:rsidRPr="00CF3528">
              <w:t>providing input to legal processes for investigating breaches</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13" w:name="O_1011953"/>
      <w:bookmarkEnd w:id="13"/>
      <w:r w:rsidRPr="00CF3528">
        <w:t>Knowledge Evidence</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3528">
            <w:pPr>
              <w:pStyle w:val="BodyText"/>
              <w:rPr>
                <w:lang w:val="en-NZ"/>
              </w:rPr>
            </w:pPr>
            <w:r w:rsidRPr="00CF3528">
              <w:t>Evidence required to demonstrate competence in this unit must be relevant to and satisfy all the requirements of the elements and performance criteria and includes knowledge of:</w:t>
            </w:r>
          </w:p>
        </w:tc>
      </w:tr>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ListBullet"/>
            </w:pPr>
            <w:r w:rsidRPr="00CF3528">
              <w:t xml:space="preserve">analytical techniques </w:t>
            </w:r>
          </w:p>
          <w:p w:rsidR="00000000" w:rsidRPr="00CF3528" w:rsidP="00CF3528">
            <w:pPr>
              <w:pStyle w:val="ListBullet"/>
            </w:pPr>
            <w:r w:rsidRPr="00CF3528">
              <w:t>capacity and operation of plant and equipment</w:t>
            </w:r>
          </w:p>
          <w:p w:rsidR="00000000" w:rsidRPr="00CF3528" w:rsidP="00CF3528">
            <w:pPr>
              <w:pStyle w:val="ListBullet"/>
            </w:pPr>
            <w:r w:rsidRPr="00CF3528">
              <w:t>industr</w:t>
            </w:r>
            <w:r w:rsidRPr="00CF3528">
              <w:t>ial waste treatment methods</w:t>
            </w:r>
          </w:p>
          <w:p w:rsidR="00000000" w:rsidRPr="00CF3528" w:rsidP="00CF3528">
            <w:pPr>
              <w:pStyle w:val="ListBullet"/>
            </w:pPr>
            <w:r w:rsidRPr="00CF3528">
              <w:t>personal protection and safety precautions for wastewater sampling</w:t>
            </w:r>
          </w:p>
          <w:p w:rsidR="00000000" w:rsidRPr="00CF3528" w:rsidP="00CF3528">
            <w:pPr>
              <w:pStyle w:val="ListBullet"/>
            </w:pPr>
            <w:r w:rsidRPr="00CF3528">
              <w:t>measuring, testing and sampling procedures</w:t>
            </w:r>
          </w:p>
          <w:p w:rsidR="00000000" w:rsidRPr="00CF3528" w:rsidP="00CF3528">
            <w:pPr>
              <w:pStyle w:val="ListBullet"/>
            </w:pPr>
            <w:r w:rsidRPr="00CF3528">
              <w:t>relevant legislation and procedures</w:t>
            </w:r>
          </w:p>
          <w:p w:rsidR="00000000" w:rsidRPr="00CF3528" w:rsidP="00CF3528">
            <w:pPr>
              <w:pStyle w:val="ListBullet"/>
            </w:pPr>
            <w:r w:rsidRPr="00CF3528">
              <w:t>relevant workplace policies for trade waste management</w:t>
            </w:r>
          </w:p>
          <w:p w:rsidR="00000000" w:rsidRPr="00CF3528" w:rsidP="00CF3528">
            <w:pPr>
              <w:pStyle w:val="ListBullet"/>
            </w:pPr>
            <w:r w:rsidRPr="00CF3528">
              <w:t>stakeholder expectations an</w:t>
            </w:r>
            <w:r w:rsidRPr="00CF3528">
              <w:t>d requirements</w:t>
            </w:r>
          </w:p>
          <w:p w:rsidR="00000000" w:rsidRPr="00CF3528" w:rsidP="00CF3528">
            <w:pPr>
              <w:pStyle w:val="ListBullet"/>
            </w:pPr>
            <w:r w:rsidRPr="00CF3528">
              <w:t>water quality parameters of significance to the wastewater system</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14" w:name="O_1011954"/>
      <w:bookmarkEnd w:id="14"/>
      <w:r w:rsidRPr="00CF3528">
        <w:t>Assessment Conditions</w:t>
      </w:r>
    </w:p>
    <w:tbl>
      <w:tblPr>
        <w:tblW w:w="9497" w:type="dxa"/>
        <w:tblLayout w:type="fixed"/>
        <w:tblCellMar>
          <w:left w:w="62" w:type="dxa"/>
          <w:right w:w="62" w:type="dxa"/>
        </w:tblCellMar>
        <w:tblLook w:val="0000"/>
      </w:tblPr>
      <w:tblGrid>
        <w:gridCol w:w="9497"/>
      </w:tblGrid>
      <w:tr w:rsidTr="00CF3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3528" w:rsidP="00CF3528">
            <w:pPr>
              <w:pStyle w:val="BodyText"/>
            </w:pPr>
            <w:r w:rsidRPr="00CF3528">
              <w:t xml:space="preserve">Assessors must hold credentials specified within the Standards for Registered Training Organisations current at the time of assessment. </w:t>
            </w:r>
          </w:p>
          <w:p w:rsidR="00000000" w:rsidRPr="00CF3528" w:rsidP="00CF3528">
            <w:pPr>
              <w:pStyle w:val="BodyText"/>
            </w:pPr>
            <w:r w:rsidRPr="00CF3528">
              <w:t>Assessment must satisfy the Principles of Assessment and Rules of Evidence and all regulatory requirements included wit</w:t>
            </w:r>
            <w:r w:rsidRPr="00CF3528">
              <w:t>hin the Standards for Registered Training Organisations current at the time of assessment.</w:t>
            </w:r>
          </w:p>
          <w:p w:rsidR="00000000" w:rsidRPr="00CF3528" w:rsidP="00CF3528">
            <w:pPr>
              <w:pStyle w:val="BodyText"/>
            </w:pPr>
            <w:r w:rsidRPr="00CF3528">
              <w:t xml:space="preserve">Assessment must occur in suitable workplace operational situations. Where this is not appropriate, assessment must occur in suitable simulated workplace operational </w:t>
            </w:r>
            <w:r w:rsidRPr="00CF3528">
              <w:t>situations reflecting actual workplace conditions.</w:t>
            </w:r>
          </w:p>
          <w:p w:rsidR="00000000" w:rsidRPr="00CF3528" w:rsidP="00CF3528">
            <w:pPr>
              <w:pStyle w:val="BodyText"/>
            </w:pPr>
            <w:r w:rsidRPr="00CF3528">
              <w:t>Assessment processes and techniques must be appropriate to the language, literacy and numeracy requirements of the work being performed and the needs of the candidate.</w:t>
            </w:r>
          </w:p>
          <w:p w:rsidR="00000000" w:rsidRPr="00CF3528" w:rsidP="00CF3528">
            <w:pPr>
              <w:pStyle w:val="BodyText"/>
            </w:pPr>
            <w:r w:rsidRPr="00CF3528">
              <w:t>Resources for assessment must include</w:t>
            </w:r>
            <w:r w:rsidRPr="00CF3528">
              <w:t xml:space="preserve"> access to:</w:t>
            </w:r>
          </w:p>
          <w:p w:rsidR="00000000" w:rsidRPr="00CF3528" w:rsidP="00CF3528">
            <w:pPr>
              <w:pStyle w:val="ListBullet"/>
            </w:pPr>
            <w:r w:rsidRPr="00CF3528">
              <w:t xml:space="preserve">relevant and appropriate materials, tools, facilities, equipment and personal protective equipment currently used in industry </w:t>
            </w:r>
          </w:p>
          <w:p w:rsidR="00000000" w:rsidRPr="00CF3528" w:rsidP="00CF3528">
            <w:pPr>
              <w:pStyle w:val="ListBullet"/>
            </w:pPr>
            <w:r w:rsidRPr="00CF3528">
              <w:t>applicable relevant documentation including workplace procedures, industry standards, equipment specifications, regu</w:t>
            </w:r>
            <w:r w:rsidRPr="00CF3528">
              <w:t>lations, codes of practice and operation manuals.</w:t>
            </w:r>
          </w:p>
        </w:tc>
      </w:tr>
    </w:tbl>
    <w:p w:rsidR="00000000" w:rsidRPr="00CF3528" w:rsidP="00CF3528">
      <w:pPr>
        <w:pStyle w:val="NoPaddingFontSize1"/>
      </w:pPr>
    </w:p>
    <w:p w:rsidR="00000000" w:rsidRPr="00CF3528" w:rsidP="00CF3528">
      <w:pPr>
        <w:pStyle w:val="AllowPageBreak"/>
      </w:pPr>
    </w:p>
    <w:p w:rsidR="00000000" w:rsidRPr="00CF3528" w:rsidP="00CF3528">
      <w:pPr>
        <w:pStyle w:val="Heading1"/>
      </w:pPr>
      <w:bookmarkStart w:id="15" w:name="O_1011957"/>
      <w:bookmarkEnd w:id="15"/>
      <w:r w:rsidRPr="00CF3528">
        <w:t>Links</w:t>
      </w:r>
    </w:p>
    <w:p w:rsidR="00000000" w:rsidRPr="00CF3528" w:rsidP="002C0589">
      <w:pPr>
        <w:pStyle w:val="BodyText"/>
      </w:pPr>
      <w:r w:rsidRPr="00CF35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476DE">
        <w:rPr>
          <w:rStyle w:val="Hyperlink"/>
        </w:rPr>
        <w:t>https://vetnet.gov.au/Pages/TrainingDocs.aspx?q=26336bc0-04e5-49d9-8c31-46c49b6a0037</w:t>
      </w:r>
      <w:r>
        <w:fldChar w:fldCharType="end"/>
      </w:r>
    </w:p>
    <w:p w:rsidR="00000000" w:rsidRPr="00CF3528" w:rsidP="00CF3528"/>
    <w:sectPr w:rsidSect="00CF35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rsidRPr="002C0589" w:rsidP="002C0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89" w:rsidP="00CF3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589" w:rsidP="00CF35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C0589" w:rsidP="00CF35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rsidP="00CF3528">
    <w:pPr>
      <w:pStyle w:val="Footer"/>
      <w:framePr w:wrap="around"/>
    </w:pPr>
    <w:r>
      <w:fldChar w:fldCharType="begin"/>
    </w:r>
    <w:r>
      <w:instrText xml:space="preserve"> DOCPROPERTY  Subject  \* MERGEFORMAT </w:instrText>
    </w:r>
    <w:r>
      <w:fldChar w:fldCharType="separate"/>
    </w:r>
    <w:r w:rsidR="002C0589">
      <w:t>Approved</w:t>
    </w:r>
    <w:r w:rsidR="002C0589">
      <w:fldChar w:fldCharType="end"/>
    </w:r>
    <w:r>
      <w:tab/>
      <w:t xml:space="preserve">Page </w:t>
    </w:r>
    <w:r>
      <w:fldChar w:fldCharType="begin"/>
    </w:r>
    <w:r>
      <w:instrText xml:space="preserve"> PAGE  \* Arabic  \* MERGEFORMAT </w:instrText>
    </w:r>
    <w:r>
      <w:fldChar w:fldCharType="separate"/>
    </w:r>
    <w:r w:rsidR="002C05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589">
      <w:rPr>
        <w:noProof/>
      </w:rPr>
      <w:t>4</w:t>
    </w:r>
    <w:r>
      <w:rPr>
        <w:noProof/>
      </w:rPr>
      <w:fldChar w:fldCharType="end"/>
    </w:r>
  </w:p>
  <w:p w:rsidR="00CF3528" w:rsidP="00CF3528">
    <w:pPr>
      <w:pStyle w:val="Footer"/>
      <w:framePr w:wrap="around"/>
    </w:pPr>
    <w:r>
      <w:t xml:space="preserve">© Commonwealth of Australia, </w:t>
    </w:r>
    <w:r>
      <w:fldChar w:fldCharType="begin"/>
    </w:r>
    <w:r>
      <w:instrText xml:space="preserve"> DATE  \@ "yyyy"  \* MERGEFORMAT </w:instrText>
    </w:r>
    <w:r>
      <w:fldChar w:fldCharType="separate"/>
    </w:r>
    <w:r w:rsidR="002C0589">
      <w:rPr>
        <w:noProof/>
      </w:rPr>
      <w:t>2025</w:t>
    </w:r>
    <w:r>
      <w:fldChar w:fldCharType="end"/>
    </w:r>
    <w:r>
      <w:tab/>
    </w:r>
    <w:r>
      <w:fldChar w:fldCharType="begin"/>
    </w:r>
    <w:r>
      <w:instrText xml:space="preserve"> DOCPROPERTY  Author  \* MERGEFORMAT </w:instrText>
    </w:r>
    <w:r>
      <w:fldChar w:fldCharType="separate"/>
    </w:r>
    <w:r w:rsidR="002C0589">
      <w:t>BuildSkills Australia</w:t>
    </w:r>
    <w:r w:rsidR="002C0589">
      <w:fldChar w:fldCharType="end"/>
    </w:r>
  </w:p>
  <w:p w:rsidR="00CF3528" w:rsidP="00CF3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528" w:rsidRPr="002C0589" w:rsidP="002C0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89" w:rsidRPr="002D2AF8" w:rsidP="00CF3528">
    <w:pPr>
      <w:pStyle w:val="Header"/>
      <w:framePr w:wrap="around"/>
    </w:pPr>
    <w:r>
      <w:fldChar w:fldCharType="begin"/>
    </w:r>
    <w:r>
      <w:instrText xml:space="preserve"> TITLE   \* MERGEFORMAT </w:instrText>
    </w:r>
    <w:r>
      <w:fldChar w:fldCharType="separate"/>
    </w:r>
    <w:r>
      <w:t>NWPTRD004 Implement and manage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589" w:rsidP="00CF35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28" w:rsidRPr="002D2AF8" w:rsidP="00CF3528">
    <w:pPr>
      <w:pStyle w:val="Header"/>
      <w:framePr w:wrap="around"/>
    </w:pPr>
    <w:r>
      <w:fldChar w:fldCharType="begin"/>
    </w:r>
    <w:r>
      <w:instrText xml:space="preserve"> TITLE   \* MERGEFORMAT </w:instrText>
    </w:r>
    <w:r>
      <w:fldChar w:fldCharType="separate"/>
    </w:r>
    <w:r w:rsidR="002C0589">
      <w:t>NWPTRD004 Implement and manage trade waste policies and plans</w:t>
    </w:r>
    <w:r w:rsidR="002C0589">
      <w:fldChar w:fldCharType="end"/>
    </w:r>
    <w:r>
      <w:tab/>
      <w:t xml:space="preserve">Date this document was generated: </w:t>
    </w:r>
    <w:r>
      <w:fldChar w:fldCharType="begin"/>
    </w:r>
    <w:r>
      <w:instrText xml:space="preserve"> CREATEDATE  \@ "d MMMM yyyy"  \* MERGEFORMAT </w:instrText>
    </w:r>
    <w:r>
      <w:fldChar w:fldCharType="separate"/>
    </w:r>
    <w:r w:rsidR="002C0589">
      <w:rPr>
        <w:noProof/>
      </w:rPr>
      <w:t>2 March 2025</w:t>
    </w:r>
    <w:r>
      <w:fldChar w:fldCharType="end"/>
    </w:r>
  </w:p>
  <w:p w:rsidR="00CF3528" w:rsidP="00CF3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A8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E5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8E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528"/>
    <w:pPr>
      <w:spacing w:before="360" w:after="60"/>
      <w:outlineLvl w:val="0"/>
    </w:pPr>
    <w:rPr>
      <w:sz w:val="32"/>
    </w:rPr>
  </w:style>
  <w:style w:type="paragraph" w:styleId="Heading2">
    <w:name w:val="heading 2"/>
    <w:basedOn w:val="HeadingBase"/>
    <w:next w:val="BodyText"/>
    <w:link w:val="Heading2Char"/>
    <w:qFormat/>
    <w:rsid w:val="00CF3528"/>
    <w:pPr>
      <w:keepLines/>
      <w:spacing w:before="240" w:after="120"/>
      <w:outlineLvl w:val="1"/>
    </w:pPr>
    <w:rPr>
      <w:sz w:val="28"/>
      <w:szCs w:val="40"/>
    </w:rPr>
  </w:style>
  <w:style w:type="paragraph" w:styleId="Heading3">
    <w:name w:val="heading 3"/>
    <w:basedOn w:val="HeadingBase"/>
    <w:next w:val="BodyText"/>
    <w:link w:val="Heading3Char"/>
    <w:qFormat/>
    <w:rsid w:val="00CF3528"/>
    <w:pPr>
      <w:spacing w:before="180" w:after="120"/>
      <w:outlineLvl w:val="2"/>
    </w:pPr>
    <w:rPr>
      <w:spacing w:val="-10"/>
      <w:kern w:val="32"/>
    </w:rPr>
  </w:style>
  <w:style w:type="paragraph" w:styleId="Heading4">
    <w:name w:val="heading 4"/>
    <w:basedOn w:val="HeadingBase"/>
    <w:next w:val="BodyText"/>
    <w:link w:val="Heading4Char"/>
    <w:qFormat/>
    <w:rsid w:val="00CF3528"/>
    <w:pPr>
      <w:spacing w:before="160" w:after="120"/>
      <w:outlineLvl w:val="3"/>
    </w:pPr>
    <w:rPr>
      <w:sz w:val="22"/>
    </w:rPr>
  </w:style>
  <w:style w:type="paragraph" w:styleId="Heading5">
    <w:name w:val="heading 5"/>
    <w:basedOn w:val="HeadingBase"/>
    <w:next w:val="Normal"/>
    <w:link w:val="Heading5Char"/>
    <w:qFormat/>
    <w:rsid w:val="00CF3528"/>
    <w:pPr>
      <w:spacing w:before="80"/>
      <w:outlineLvl w:val="4"/>
    </w:pPr>
    <w:rPr>
      <w:color w:val="918585"/>
      <w:sz w:val="20"/>
    </w:rPr>
  </w:style>
  <w:style w:type="paragraph" w:styleId="Heading6">
    <w:name w:val="heading 6"/>
    <w:basedOn w:val="HeadingBase"/>
    <w:next w:val="Normal"/>
    <w:link w:val="Heading6Char"/>
    <w:qFormat/>
    <w:rsid w:val="00CF3528"/>
    <w:pPr>
      <w:spacing w:before="60"/>
      <w:outlineLvl w:val="5"/>
    </w:pPr>
    <w:rPr>
      <w:color w:val="918585"/>
      <w:sz w:val="20"/>
    </w:rPr>
  </w:style>
  <w:style w:type="paragraph" w:styleId="Heading7">
    <w:name w:val="heading 7"/>
    <w:basedOn w:val="Normal"/>
    <w:next w:val="Normal"/>
    <w:link w:val="Heading7Char"/>
    <w:qFormat/>
    <w:rsid w:val="00CF3528"/>
    <w:pPr>
      <w:ind w:left="720"/>
      <w:outlineLvl w:val="6"/>
    </w:pPr>
    <w:rPr>
      <w:i/>
    </w:rPr>
  </w:style>
  <w:style w:type="paragraph" w:styleId="Heading8">
    <w:name w:val="heading 8"/>
    <w:basedOn w:val="Normal"/>
    <w:next w:val="Normal"/>
    <w:link w:val="Heading8Char"/>
    <w:qFormat/>
    <w:rsid w:val="00CF3528"/>
    <w:pPr>
      <w:ind w:left="720"/>
      <w:outlineLvl w:val="7"/>
    </w:pPr>
    <w:rPr>
      <w:i/>
    </w:rPr>
  </w:style>
  <w:style w:type="paragraph" w:styleId="Heading9">
    <w:name w:val="heading 9"/>
    <w:basedOn w:val="Normal"/>
    <w:next w:val="Normal"/>
    <w:link w:val="Heading9Char"/>
    <w:qFormat/>
    <w:rsid w:val="00CF3528"/>
    <w:pPr>
      <w:ind w:left="720"/>
      <w:outlineLvl w:val="8"/>
    </w:pPr>
    <w:rPr>
      <w:i/>
    </w:rPr>
  </w:style>
  <w:style w:type="character" w:default="1" w:styleId="DefaultParagraphFont">
    <w:name w:val="Default Paragraph Font"/>
    <w:uiPriority w:val="1"/>
    <w:unhideWhenUsed/>
    <w:rsid w:val="00CF3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528"/>
  </w:style>
  <w:style w:type="character" w:customStyle="1" w:styleId="Heading1Char">
    <w:name w:val="Heading 1 Char"/>
    <w:basedOn w:val="DefaultParagraphFont"/>
    <w:link w:val="Heading1"/>
    <w:rsid w:val="00CF3528"/>
    <w:rPr>
      <w:rFonts w:ascii="Times New Roman" w:eastAsia="Times New Roman" w:hAnsi="Times New Roman" w:cs="Times New Roman"/>
      <w:b/>
      <w:sz w:val="32"/>
      <w:szCs w:val="20"/>
      <w:lang w:eastAsia="en-US"/>
    </w:rPr>
  </w:style>
  <w:style w:type="paragraph" w:styleId="BodyText">
    <w:name w:val="Body Text"/>
    <w:basedOn w:val="Normal"/>
    <w:link w:val="BodyTextChar"/>
    <w:rsid w:val="00CF3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528"/>
    <w:rPr>
      <w:rFonts w:ascii="Times New Roman" w:eastAsia="Times New Roman" w:hAnsi="Times New Roman" w:cs="Times New Roman"/>
      <w:sz w:val="24"/>
      <w:lang w:eastAsia="en-US"/>
    </w:rPr>
  </w:style>
  <w:style w:type="paragraph" w:styleId="ListBullet">
    <w:name w:val="List Bullet"/>
    <w:basedOn w:val="List"/>
    <w:rsid w:val="00CF3528"/>
    <w:pPr>
      <w:numPr>
        <w:numId w:val="12"/>
      </w:numPr>
      <w:tabs>
        <w:tab w:val="clear" w:pos="340"/>
      </w:tabs>
      <w:spacing w:before="40" w:after="40"/>
    </w:pPr>
  </w:style>
  <w:style w:type="character" w:customStyle="1" w:styleId="SpecialBold">
    <w:name w:val="Special Bold"/>
    <w:basedOn w:val="DefaultParagraphFont"/>
    <w:rsid w:val="00CF3528"/>
    <w:rPr>
      <w:b/>
      <w:spacing w:val="0"/>
    </w:rPr>
  </w:style>
  <w:style w:type="paragraph" w:styleId="ListBullet2">
    <w:name w:val="List Bullet 2"/>
    <w:basedOn w:val="List2"/>
    <w:rsid w:val="00CF3528"/>
    <w:pPr>
      <w:numPr>
        <w:numId w:val="13"/>
      </w:numPr>
      <w:tabs>
        <w:tab w:val="clear" w:pos="680"/>
      </w:tabs>
    </w:pPr>
  </w:style>
  <w:style w:type="paragraph" w:customStyle="1" w:styleId="SuperHeading">
    <w:name w:val="SuperHeading"/>
    <w:basedOn w:val="Normal"/>
    <w:rsid w:val="00CF3528"/>
    <w:pPr>
      <w:spacing w:before="240" w:after="120"/>
      <w:outlineLvl w:val="0"/>
    </w:pPr>
    <w:rPr>
      <w:rFonts w:ascii="Times New Roman" w:hAnsi="Times New Roman"/>
      <w:b/>
      <w:sz w:val="32"/>
    </w:rPr>
  </w:style>
  <w:style w:type="paragraph" w:customStyle="1" w:styleId="AllowPageBreak">
    <w:name w:val="AllowPageBreak"/>
    <w:rsid w:val="00CF35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3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528"/>
    <w:rPr>
      <w:rFonts w:ascii="Courier New" w:eastAsia="Times New Roman" w:hAnsi="Courier New" w:cs="Times New Roman"/>
      <w:i/>
      <w:szCs w:val="20"/>
      <w:lang w:eastAsia="en-US"/>
    </w:rPr>
  </w:style>
  <w:style w:type="paragraph" w:customStyle="1" w:styleId="HeadingBase">
    <w:name w:val="Heading Base"/>
    <w:rsid w:val="00CF3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528"/>
    <w:pPr>
      <w:tabs>
        <w:tab w:val="right" w:leader="dot" w:pos="9072"/>
      </w:tabs>
      <w:ind w:left="567"/>
    </w:pPr>
    <w:rPr>
      <w:szCs w:val="22"/>
    </w:rPr>
  </w:style>
  <w:style w:type="paragraph" w:customStyle="1" w:styleId="TOCBase">
    <w:name w:val="TOC Base"/>
    <w:rsid w:val="00CF3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528"/>
    <w:pPr>
      <w:tabs>
        <w:tab w:val="right" w:leader="dot" w:pos="9072"/>
      </w:tabs>
      <w:spacing w:before="40" w:after="40"/>
      <w:ind w:left="284"/>
    </w:pPr>
    <w:rPr>
      <w:rFonts w:ascii="Times New Roman" w:hAnsi="Times New Roman"/>
    </w:rPr>
  </w:style>
  <w:style w:type="paragraph" w:styleId="TOC1">
    <w:name w:val="toc 1"/>
    <w:basedOn w:val="TOCBase"/>
    <w:next w:val="Normal"/>
    <w:rsid w:val="00CF3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528"/>
    <w:rPr>
      <w:rFonts w:ascii="Times New Roman" w:eastAsia="Times New Roman" w:hAnsi="Times New Roman" w:cs="Times New Roman"/>
      <w:sz w:val="16"/>
      <w:lang w:eastAsia="en-US"/>
    </w:rPr>
  </w:style>
  <w:style w:type="paragraph" w:styleId="Title">
    <w:name w:val="Title"/>
    <w:basedOn w:val="HeadingBase"/>
    <w:link w:val="TitleChar"/>
    <w:qFormat/>
    <w:rsid w:val="00CF3528"/>
    <w:pPr>
      <w:spacing w:before="5040"/>
      <w:jc w:val="center"/>
    </w:pPr>
    <w:rPr>
      <w:sz w:val="48"/>
      <w:szCs w:val="72"/>
      <w:lang w:val="en-US"/>
    </w:rPr>
  </w:style>
  <w:style w:type="character" w:customStyle="1" w:styleId="TitleChar">
    <w:name w:val="Title Char"/>
    <w:basedOn w:val="DefaultParagraphFont"/>
    <w:link w:val="Title"/>
    <w:rsid w:val="00CF3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528"/>
    <w:pPr>
      <w:tabs>
        <w:tab w:val="left" w:pos="3600"/>
        <w:tab w:val="left" w:pos="3958"/>
      </w:tabs>
    </w:pPr>
  </w:style>
  <w:style w:type="paragraph" w:styleId="List">
    <w:name w:val="List"/>
    <w:basedOn w:val="BodyText"/>
    <w:next w:val="BodyText"/>
    <w:rsid w:val="00CF3528"/>
    <w:pPr>
      <w:tabs>
        <w:tab w:val="left" w:pos="340"/>
      </w:tabs>
      <w:spacing w:before="60" w:after="60"/>
      <w:ind w:left="340" w:hanging="340"/>
    </w:pPr>
  </w:style>
  <w:style w:type="paragraph" w:customStyle="1" w:styleId="Note">
    <w:name w:val="Note"/>
    <w:basedOn w:val="BodyText"/>
    <w:rsid w:val="00CF3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528"/>
    <w:pPr>
      <w:framePr w:wrap="auto" w:hAnchor="text" w:y="6049"/>
    </w:pPr>
    <w:rPr>
      <w:color w:val="000000"/>
      <w:sz w:val="40"/>
    </w:rPr>
  </w:style>
  <w:style w:type="paragraph" w:customStyle="1" w:styleId="TOCTitle">
    <w:name w:val="TOCTitle"/>
    <w:basedOn w:val="Heading1"/>
    <w:rsid w:val="00CF3528"/>
    <w:pPr>
      <w:spacing w:after="240"/>
      <w:jc w:val="center"/>
      <w:outlineLvl w:val="9"/>
    </w:pPr>
    <w:rPr>
      <w:caps/>
    </w:rPr>
  </w:style>
  <w:style w:type="paragraph" w:customStyle="1" w:styleId="Version">
    <w:name w:val="Version"/>
    <w:rsid w:val="00CF3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528"/>
    <w:pPr>
      <w:keepNext w:val="0"/>
      <w:tabs>
        <w:tab w:val="right" w:pos="4176"/>
      </w:tabs>
      <w:ind w:left="198" w:hanging="198"/>
    </w:pPr>
    <w:rPr>
      <w:rFonts w:ascii="Garamond" w:hAnsi="Garamond"/>
    </w:rPr>
  </w:style>
  <w:style w:type="paragraph" w:styleId="IndexHeading">
    <w:name w:val="index heading"/>
    <w:basedOn w:val="Normal"/>
    <w:next w:val="Index1"/>
    <w:semiHidden/>
    <w:rsid w:val="00CF3528"/>
    <w:pPr>
      <w:spacing w:before="120" w:after="120"/>
    </w:pPr>
    <w:rPr>
      <w:rFonts w:ascii="Arial" w:hAnsi="Arial"/>
      <w:b/>
      <w:color w:val="918585"/>
      <w:sz w:val="24"/>
    </w:rPr>
  </w:style>
  <w:style w:type="paragraph" w:styleId="Header">
    <w:name w:val="header"/>
    <w:basedOn w:val="Normal"/>
    <w:link w:val="HeaderChar"/>
    <w:rsid w:val="00CF3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528"/>
    <w:rPr>
      <w:rFonts w:ascii="Times New Roman" w:eastAsia="Times New Roman" w:hAnsi="Times New Roman" w:cs="Times New Roman"/>
      <w:sz w:val="16"/>
      <w:szCs w:val="20"/>
      <w:lang w:val="en-GB" w:eastAsia="en-US"/>
    </w:rPr>
  </w:style>
  <w:style w:type="paragraph" w:customStyle="1" w:styleId="Chapter">
    <w:name w:val="Chapter"/>
    <w:basedOn w:val="Normal"/>
    <w:rsid w:val="00CF3528"/>
    <w:pPr>
      <w:spacing w:before="240"/>
    </w:pPr>
    <w:rPr>
      <w:rFonts w:ascii="Times New Roman" w:hAnsi="Times New Roman"/>
      <w:smallCaps/>
      <w:spacing w:val="80"/>
      <w:sz w:val="28"/>
    </w:rPr>
  </w:style>
  <w:style w:type="paragraph" w:customStyle="1" w:styleId="InChapter">
    <w:name w:val="InChapter"/>
    <w:basedOn w:val="Heading3"/>
    <w:rsid w:val="00CF3528"/>
    <w:pPr>
      <w:spacing w:after="240"/>
      <w:outlineLvl w:val="9"/>
    </w:pPr>
    <w:rPr>
      <w:noProof/>
    </w:rPr>
  </w:style>
  <w:style w:type="paragraph" w:styleId="Index2">
    <w:name w:val="index 2"/>
    <w:basedOn w:val="Normal"/>
    <w:next w:val="Normal"/>
    <w:semiHidden/>
    <w:rsid w:val="00CF3528"/>
    <w:pPr>
      <w:tabs>
        <w:tab w:val="right" w:pos="4176"/>
      </w:tabs>
      <w:ind w:left="568" w:hanging="284"/>
    </w:pPr>
    <w:rPr>
      <w:rFonts w:ascii="Garamond" w:hAnsi="Garamond"/>
    </w:rPr>
  </w:style>
  <w:style w:type="paragraph" w:customStyle="1" w:styleId="Byline">
    <w:name w:val="Byline"/>
    <w:rsid w:val="00CF3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528"/>
    <w:pPr>
      <w:tabs>
        <w:tab w:val="clear" w:pos="3600"/>
        <w:tab w:val="clear" w:pos="3958"/>
      </w:tabs>
      <w:jc w:val="right"/>
    </w:pPr>
  </w:style>
  <w:style w:type="character" w:styleId="Emphasis">
    <w:name w:val="Emphasis"/>
    <w:basedOn w:val="DefaultParagraphFont"/>
    <w:qFormat/>
    <w:rsid w:val="00CF3528"/>
    <w:rPr>
      <w:i/>
    </w:rPr>
  </w:style>
  <w:style w:type="paragraph" w:styleId="Caption">
    <w:name w:val="caption"/>
    <w:basedOn w:val="BodyText"/>
    <w:next w:val="Normal"/>
    <w:qFormat/>
    <w:rsid w:val="00CF3528"/>
    <w:pPr>
      <w:framePr w:w="2268" w:hSpace="181" w:vSpace="181" w:wrap="around" w:vAnchor="text" w:hAnchor="page" w:x="1135" w:y="285" w:anchorLock="1"/>
    </w:pPr>
    <w:rPr>
      <w:i/>
    </w:rPr>
  </w:style>
  <w:style w:type="paragraph" w:customStyle="1" w:styleId="MiniTOCTitle">
    <w:name w:val="MiniTOCTitle"/>
    <w:basedOn w:val="Heading4"/>
    <w:rsid w:val="00CF3528"/>
    <w:pPr>
      <w:spacing w:before="240"/>
      <w:outlineLvl w:val="9"/>
    </w:pPr>
    <w:rPr>
      <w:noProof/>
      <w:sz w:val="24"/>
    </w:rPr>
  </w:style>
  <w:style w:type="paragraph" w:customStyle="1" w:styleId="MiniTOCItem">
    <w:name w:val="MiniTOCItem"/>
    <w:basedOn w:val="ListBullet"/>
    <w:rsid w:val="00CF3528"/>
    <w:pPr>
      <w:numPr>
        <w:numId w:val="0"/>
      </w:numPr>
      <w:tabs>
        <w:tab w:val="right" w:leader="dot" w:pos="6521"/>
      </w:tabs>
      <w:spacing w:before="0" w:after="0"/>
    </w:pPr>
  </w:style>
  <w:style w:type="paragraph" w:customStyle="1" w:styleId="TOFTitle">
    <w:name w:val="TOFTitle"/>
    <w:basedOn w:val="TOCTitle"/>
    <w:rsid w:val="00CF3528"/>
  </w:style>
  <w:style w:type="paragraph" w:styleId="TableofFigures">
    <w:name w:val="table of figures"/>
    <w:basedOn w:val="Normal"/>
    <w:next w:val="Normal"/>
    <w:semiHidden/>
    <w:rsid w:val="00CF3528"/>
    <w:pPr>
      <w:tabs>
        <w:tab w:val="right" w:leader="dot" w:pos="9072"/>
      </w:tabs>
      <w:ind w:left="970" w:hanging="403"/>
    </w:pPr>
    <w:rPr>
      <w:rFonts w:ascii="Times New Roman" w:hAnsi="Times New Roman"/>
      <w:b/>
    </w:rPr>
  </w:style>
  <w:style w:type="paragraph" w:styleId="ListNumber">
    <w:name w:val="List Number"/>
    <w:basedOn w:val="List"/>
    <w:rsid w:val="00CF3528"/>
    <w:pPr>
      <w:numPr>
        <w:numId w:val="15"/>
      </w:numPr>
      <w:tabs>
        <w:tab w:val="clear" w:pos="340"/>
      </w:tabs>
    </w:pPr>
  </w:style>
  <w:style w:type="character" w:customStyle="1" w:styleId="WingdingSymbols">
    <w:name w:val="Wingding Symbols"/>
    <w:rsid w:val="00CF3528"/>
    <w:rPr>
      <w:rFonts w:ascii="Wingdings" w:hAnsi="Wingdings"/>
    </w:rPr>
  </w:style>
  <w:style w:type="paragraph" w:customStyle="1" w:styleId="TableHeading">
    <w:name w:val="Table Heading"/>
    <w:basedOn w:val="HeadingBase"/>
    <w:rsid w:val="00CF3528"/>
    <w:pPr>
      <w:keepLines/>
      <w:pBdr>
        <w:bottom w:val="single" w:sz="6" w:space="1" w:color="918585"/>
      </w:pBdr>
      <w:spacing w:before="240"/>
    </w:pPr>
  </w:style>
  <w:style w:type="character" w:customStyle="1" w:styleId="HotSpot">
    <w:name w:val="HotSpot"/>
    <w:rsid w:val="00CF3528"/>
    <w:rPr>
      <w:color w:val="0033CC"/>
      <w:u w:val="none"/>
    </w:rPr>
  </w:style>
  <w:style w:type="paragraph" w:customStyle="1" w:styleId="BodyTextRight">
    <w:name w:val="Body Text Right"/>
    <w:basedOn w:val="BodyText"/>
    <w:rsid w:val="00CF3528"/>
    <w:pPr>
      <w:spacing w:before="0" w:after="0"/>
      <w:jc w:val="right"/>
    </w:pPr>
  </w:style>
  <w:style w:type="paragraph" w:styleId="Index3">
    <w:name w:val="index 3"/>
    <w:basedOn w:val="ListNumber2"/>
    <w:next w:val="Normal"/>
    <w:semiHidden/>
    <w:rsid w:val="00CF3528"/>
    <w:pPr>
      <w:numPr>
        <w:numId w:val="0"/>
      </w:numPr>
      <w:tabs>
        <w:tab w:val="right" w:leader="dot" w:pos="4176"/>
      </w:tabs>
    </w:pPr>
  </w:style>
  <w:style w:type="paragraph" w:styleId="ListNumber2">
    <w:name w:val="List Number 2"/>
    <w:basedOn w:val="List2"/>
    <w:rsid w:val="00CF3528"/>
    <w:pPr>
      <w:numPr>
        <w:numId w:val="10"/>
      </w:numPr>
      <w:tabs>
        <w:tab w:val="clear" w:pos="1060"/>
      </w:tabs>
    </w:pPr>
  </w:style>
  <w:style w:type="paragraph" w:customStyle="1" w:styleId="MarginNote">
    <w:name w:val="Margin Note"/>
    <w:basedOn w:val="BodyText"/>
    <w:rsid w:val="00CF3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528"/>
    <w:rPr>
      <w:sz w:val="32"/>
    </w:rPr>
  </w:style>
  <w:style w:type="paragraph" w:customStyle="1" w:styleId="HeadingProcedure">
    <w:name w:val="Heading Procedure"/>
    <w:basedOn w:val="HeadingBase"/>
    <w:next w:val="Normal"/>
    <w:rsid w:val="00CF3528"/>
    <w:pPr>
      <w:tabs>
        <w:tab w:val="left" w:pos="0"/>
      </w:tabs>
      <w:spacing w:before="120" w:after="60"/>
    </w:pPr>
    <w:rPr>
      <w:i/>
      <w:color w:val="918585"/>
      <w:sz w:val="22"/>
    </w:rPr>
  </w:style>
  <w:style w:type="paragraph" w:customStyle="1" w:styleId="TableBodyText">
    <w:name w:val="Table Body Text"/>
    <w:basedOn w:val="BodyText"/>
    <w:rsid w:val="00CF3528"/>
    <w:pPr>
      <w:spacing w:before="60" w:after="60"/>
    </w:pPr>
  </w:style>
  <w:style w:type="paragraph" w:styleId="ListContinue">
    <w:name w:val="List Continue"/>
    <w:basedOn w:val="List"/>
    <w:rsid w:val="00CF3528"/>
    <w:pPr>
      <w:ind w:firstLine="0"/>
    </w:pPr>
  </w:style>
  <w:style w:type="paragraph" w:customStyle="1" w:styleId="ListNote">
    <w:name w:val="List Note"/>
    <w:basedOn w:val="List"/>
    <w:rsid w:val="00CF3528"/>
    <w:pPr>
      <w:pBdr>
        <w:top w:val="single" w:sz="6" w:space="2" w:color="918585"/>
        <w:bottom w:val="single" w:sz="6" w:space="2" w:color="918585"/>
      </w:pBdr>
      <w:tabs>
        <w:tab w:val="left" w:pos="1021"/>
      </w:tabs>
      <w:ind w:firstLine="0"/>
    </w:pPr>
  </w:style>
  <w:style w:type="paragraph" w:customStyle="1" w:styleId="Warning">
    <w:name w:val="Warning"/>
    <w:basedOn w:val="BodyText"/>
    <w:rsid w:val="00CF3528"/>
    <w:pPr>
      <w:shd w:val="clear" w:color="auto" w:fill="D9D9D9"/>
      <w:tabs>
        <w:tab w:val="left" w:pos="992"/>
      </w:tabs>
      <w:ind w:left="119" w:right="119"/>
    </w:pPr>
    <w:rPr>
      <w:sz w:val="20"/>
    </w:rPr>
  </w:style>
  <w:style w:type="paragraph" w:customStyle="1" w:styleId="MarginIcons">
    <w:name w:val="Margin Icons"/>
    <w:basedOn w:val="BodyText"/>
    <w:rsid w:val="00CF3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528"/>
    <w:rPr>
      <w:rFonts w:ascii="Courier New" w:hAnsi="Courier New"/>
    </w:rPr>
  </w:style>
  <w:style w:type="paragraph" w:customStyle="1" w:styleId="NoteBullet">
    <w:name w:val="Note Bullet"/>
    <w:basedOn w:val="Note"/>
    <w:rsid w:val="00CF3528"/>
    <w:pPr>
      <w:tabs>
        <w:tab w:val="clear" w:pos="680"/>
      </w:tabs>
      <w:spacing w:before="60" w:after="60"/>
    </w:pPr>
  </w:style>
  <w:style w:type="paragraph" w:customStyle="1" w:styleId="SubHeading2">
    <w:name w:val="SubHeading2"/>
    <w:basedOn w:val="HeadingBase"/>
    <w:rsid w:val="00CF3528"/>
    <w:pPr>
      <w:spacing w:before="240" w:after="60"/>
    </w:pPr>
    <w:rPr>
      <w:sz w:val="20"/>
    </w:rPr>
  </w:style>
  <w:style w:type="paragraph" w:customStyle="1" w:styleId="SubHeading1">
    <w:name w:val="SubHeading1"/>
    <w:basedOn w:val="HeadingBase"/>
    <w:rsid w:val="00CF3528"/>
    <w:pPr>
      <w:spacing w:before="240" w:after="60"/>
    </w:pPr>
    <w:rPr>
      <w:color w:val="918585"/>
      <w:sz w:val="22"/>
    </w:rPr>
  </w:style>
  <w:style w:type="paragraph" w:customStyle="1" w:styleId="SideHeading">
    <w:name w:val="Side Heading"/>
    <w:basedOn w:val="HeadingBase"/>
    <w:rsid w:val="00CF3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528"/>
    <w:pPr>
      <w:tabs>
        <w:tab w:val="num" w:pos="360"/>
      </w:tabs>
    </w:pPr>
  </w:style>
  <w:style w:type="paragraph" w:styleId="PlainText">
    <w:name w:val="Plain Text"/>
    <w:basedOn w:val="Normal"/>
    <w:link w:val="PlainTextChar"/>
    <w:rsid w:val="00CF3528"/>
    <w:rPr>
      <w:sz w:val="20"/>
    </w:rPr>
  </w:style>
  <w:style w:type="character" w:customStyle="1" w:styleId="PlainTextChar">
    <w:name w:val="Plain Text Char"/>
    <w:basedOn w:val="DefaultParagraphFont"/>
    <w:link w:val="PlainText"/>
    <w:rsid w:val="00CF3528"/>
    <w:rPr>
      <w:rFonts w:ascii="Courier New" w:eastAsia="Times New Roman" w:hAnsi="Courier New" w:cs="Times New Roman"/>
      <w:sz w:val="20"/>
      <w:szCs w:val="20"/>
      <w:lang w:eastAsia="en-US"/>
    </w:rPr>
  </w:style>
  <w:style w:type="character" w:customStyle="1" w:styleId="MenuOption">
    <w:name w:val="Menu Option"/>
    <w:basedOn w:val="DefaultParagraphFont"/>
    <w:rsid w:val="00CF3528"/>
    <w:rPr>
      <w:b/>
      <w:smallCaps/>
    </w:rPr>
  </w:style>
  <w:style w:type="paragraph" w:customStyle="1" w:styleId="TableListNumber">
    <w:name w:val="Table List Number"/>
    <w:basedOn w:val="ListNumber"/>
    <w:rsid w:val="00CF3528"/>
    <w:pPr>
      <w:numPr>
        <w:numId w:val="0"/>
      </w:numPr>
    </w:pPr>
  </w:style>
  <w:style w:type="paragraph" w:styleId="TOC4">
    <w:name w:val="toc 4"/>
    <w:basedOn w:val="TOCBase"/>
    <w:next w:val="Normal"/>
    <w:semiHidden/>
    <w:rsid w:val="00CF3528"/>
    <w:pPr>
      <w:tabs>
        <w:tab w:val="right" w:leader="dot" w:pos="9071"/>
      </w:tabs>
      <w:ind w:left="1701"/>
    </w:pPr>
  </w:style>
  <w:style w:type="paragraph" w:customStyle="1" w:styleId="ListAlpha">
    <w:name w:val="List Alpha"/>
    <w:basedOn w:val="List"/>
    <w:rsid w:val="00CF3528"/>
    <w:pPr>
      <w:numPr>
        <w:numId w:val="9"/>
      </w:numPr>
    </w:pPr>
  </w:style>
  <w:style w:type="paragraph" w:customStyle="1" w:styleId="ListAlpha2">
    <w:name w:val="List Alpha 2"/>
    <w:basedOn w:val="List2"/>
    <w:rsid w:val="00CF3528"/>
    <w:pPr>
      <w:numPr>
        <w:numId w:val="8"/>
      </w:numPr>
    </w:pPr>
  </w:style>
  <w:style w:type="paragraph" w:styleId="List2">
    <w:name w:val="List 2"/>
    <w:basedOn w:val="BodyText"/>
    <w:rsid w:val="00CF3528"/>
    <w:pPr>
      <w:tabs>
        <w:tab w:val="left" w:pos="680"/>
      </w:tabs>
      <w:spacing w:before="60" w:after="60"/>
      <w:ind w:left="680" w:hanging="340"/>
    </w:pPr>
  </w:style>
  <w:style w:type="paragraph" w:styleId="List3">
    <w:name w:val="List 3"/>
    <w:basedOn w:val="BodyText"/>
    <w:rsid w:val="00CF3528"/>
    <w:pPr>
      <w:tabs>
        <w:tab w:val="left" w:pos="1021"/>
      </w:tabs>
      <w:spacing w:before="60" w:after="60"/>
      <w:ind w:left="1020" w:hanging="340"/>
    </w:pPr>
  </w:style>
  <w:style w:type="paragraph" w:styleId="List4">
    <w:name w:val="List 4"/>
    <w:basedOn w:val="BodyText"/>
    <w:rsid w:val="00CF3528"/>
    <w:pPr>
      <w:tabs>
        <w:tab w:val="left" w:pos="1361"/>
      </w:tabs>
      <w:spacing w:before="60" w:after="60"/>
      <w:ind w:left="1361" w:hanging="340"/>
    </w:pPr>
  </w:style>
  <w:style w:type="paragraph" w:styleId="List5">
    <w:name w:val="List 5"/>
    <w:basedOn w:val="BodyText"/>
    <w:rsid w:val="00CF3528"/>
    <w:pPr>
      <w:tabs>
        <w:tab w:val="left" w:pos="1701"/>
      </w:tabs>
      <w:spacing w:before="60" w:after="60"/>
      <w:ind w:left="1701" w:hanging="340"/>
    </w:pPr>
  </w:style>
  <w:style w:type="paragraph" w:styleId="ListBullet3">
    <w:name w:val="List Bullet 3"/>
    <w:basedOn w:val="List3"/>
    <w:rsid w:val="00CF3528"/>
    <w:pPr>
      <w:numPr>
        <w:numId w:val="14"/>
      </w:numPr>
      <w:tabs>
        <w:tab w:val="clear" w:pos="1021"/>
      </w:tabs>
      <w:ind w:left="1037" w:hanging="357"/>
    </w:pPr>
  </w:style>
  <w:style w:type="paragraph" w:styleId="ListBullet4">
    <w:name w:val="List Bullet 4"/>
    <w:basedOn w:val="List4"/>
    <w:rsid w:val="00CF3528"/>
    <w:pPr>
      <w:numPr>
        <w:numId w:val="3"/>
      </w:numPr>
      <w:tabs>
        <w:tab w:val="clear" w:pos="1361"/>
      </w:tabs>
    </w:pPr>
  </w:style>
  <w:style w:type="paragraph" w:styleId="ListBullet5">
    <w:name w:val="List Bullet 5"/>
    <w:basedOn w:val="List5"/>
    <w:rsid w:val="00CF3528"/>
    <w:pPr>
      <w:numPr>
        <w:numId w:val="4"/>
      </w:numPr>
    </w:pPr>
  </w:style>
  <w:style w:type="paragraph" w:styleId="ListContinue2">
    <w:name w:val="List Continue 2"/>
    <w:basedOn w:val="List2"/>
    <w:rsid w:val="00CF3528"/>
    <w:pPr>
      <w:ind w:firstLine="0"/>
    </w:pPr>
  </w:style>
  <w:style w:type="paragraph" w:styleId="ListContinue3">
    <w:name w:val="List Continue 3"/>
    <w:basedOn w:val="List3"/>
    <w:rsid w:val="00CF3528"/>
    <w:pPr>
      <w:ind w:left="1021" w:firstLine="0"/>
    </w:pPr>
  </w:style>
  <w:style w:type="paragraph" w:styleId="ListContinue4">
    <w:name w:val="List Continue 4"/>
    <w:basedOn w:val="List4"/>
    <w:rsid w:val="00CF3528"/>
    <w:pPr>
      <w:ind w:firstLine="0"/>
    </w:pPr>
  </w:style>
  <w:style w:type="paragraph" w:styleId="ListContinue5">
    <w:name w:val="List Continue 5"/>
    <w:basedOn w:val="List5"/>
    <w:rsid w:val="00CF3528"/>
    <w:pPr>
      <w:ind w:firstLine="0"/>
    </w:pPr>
  </w:style>
  <w:style w:type="paragraph" w:styleId="ListNumber3">
    <w:name w:val="List Number 3"/>
    <w:basedOn w:val="List3"/>
    <w:rsid w:val="00CF3528"/>
    <w:pPr>
      <w:numPr>
        <w:numId w:val="5"/>
      </w:numPr>
    </w:pPr>
  </w:style>
  <w:style w:type="paragraph" w:styleId="ListNumber4">
    <w:name w:val="List Number 4"/>
    <w:basedOn w:val="List4"/>
    <w:rsid w:val="00CF3528"/>
    <w:pPr>
      <w:numPr>
        <w:numId w:val="6"/>
      </w:numPr>
    </w:pPr>
  </w:style>
  <w:style w:type="paragraph" w:styleId="ListNumber5">
    <w:name w:val="List Number 5"/>
    <w:basedOn w:val="List5"/>
    <w:rsid w:val="00CF3528"/>
    <w:pPr>
      <w:numPr>
        <w:numId w:val="7"/>
      </w:numPr>
    </w:pPr>
  </w:style>
  <w:style w:type="paragraph" w:styleId="BlockText">
    <w:name w:val="Block Text"/>
    <w:basedOn w:val="Normal"/>
    <w:rsid w:val="00CF3528"/>
    <w:pPr>
      <w:spacing w:after="120"/>
      <w:ind w:left="1440" w:right="1440"/>
    </w:pPr>
  </w:style>
  <w:style w:type="character" w:customStyle="1" w:styleId="Subscript">
    <w:name w:val="Subscript"/>
    <w:basedOn w:val="DefaultParagraphFont"/>
    <w:rsid w:val="00CF3528"/>
    <w:rPr>
      <w:sz w:val="16"/>
      <w:vertAlign w:val="subscript"/>
    </w:rPr>
  </w:style>
  <w:style w:type="character" w:customStyle="1" w:styleId="Superscript">
    <w:name w:val="Superscript"/>
    <w:basedOn w:val="DefaultParagraphFont"/>
    <w:rsid w:val="00CF3528"/>
    <w:rPr>
      <w:sz w:val="16"/>
      <w:vertAlign w:val="superscript"/>
    </w:rPr>
  </w:style>
  <w:style w:type="character" w:customStyle="1" w:styleId="Symbols">
    <w:name w:val="Symbols"/>
    <w:basedOn w:val="DefaultParagraphFont"/>
    <w:rsid w:val="00CF3528"/>
    <w:rPr>
      <w:rFonts w:ascii="Symbol" w:hAnsi="Symbol"/>
    </w:rPr>
  </w:style>
  <w:style w:type="character" w:customStyle="1" w:styleId="MenuOptions">
    <w:name w:val="Menu Options"/>
    <w:basedOn w:val="DefaultParagraphFont"/>
    <w:rsid w:val="00CF3528"/>
    <w:rPr>
      <w:rFonts w:ascii="Arial Narrow" w:hAnsi="Arial Narrow"/>
      <w:smallCaps/>
    </w:rPr>
  </w:style>
  <w:style w:type="character" w:customStyle="1" w:styleId="Buttons">
    <w:name w:val="Buttons"/>
    <w:basedOn w:val="DefaultParagraphFont"/>
    <w:rsid w:val="00CF3528"/>
    <w:rPr>
      <w:b/>
    </w:rPr>
  </w:style>
  <w:style w:type="character" w:customStyle="1" w:styleId="Underlined">
    <w:name w:val="Underlined"/>
    <w:basedOn w:val="DefaultParagraphFont"/>
    <w:rsid w:val="00CF3528"/>
    <w:rPr>
      <w:u w:val="single"/>
    </w:rPr>
  </w:style>
  <w:style w:type="paragraph" w:customStyle="1" w:styleId="TableBodyTextRight">
    <w:name w:val="Table Body Text Right"/>
    <w:basedOn w:val="TableBodyText"/>
    <w:rsid w:val="00CF3528"/>
    <w:pPr>
      <w:widowControl w:val="0"/>
      <w:autoSpaceDE w:val="0"/>
      <w:autoSpaceDN w:val="0"/>
      <w:adjustRightInd w:val="0"/>
      <w:jc w:val="right"/>
    </w:pPr>
    <w:rPr>
      <w:rFonts w:cs="Arial"/>
      <w:szCs w:val="18"/>
    </w:rPr>
  </w:style>
  <w:style w:type="paragraph" w:customStyle="1" w:styleId="CopyrightText">
    <w:name w:val="Copyright Text"/>
    <w:basedOn w:val="BodyText"/>
    <w:rsid w:val="00CF3528"/>
    <w:rPr>
      <w:sz w:val="18"/>
    </w:rPr>
  </w:style>
  <w:style w:type="paragraph" w:customStyle="1" w:styleId="BodySmallRight">
    <w:name w:val="Body Small Right"/>
    <w:basedOn w:val="BodyTextRight"/>
    <w:rsid w:val="00CF3528"/>
    <w:rPr>
      <w:sz w:val="18"/>
      <w:szCs w:val="18"/>
    </w:rPr>
  </w:style>
  <w:style w:type="paragraph" w:customStyle="1" w:styleId="MarginEdition">
    <w:name w:val="Margin Edition"/>
    <w:basedOn w:val="MarginNote"/>
    <w:rsid w:val="00CF3528"/>
    <w:pPr>
      <w:spacing w:before="0" w:after="0"/>
    </w:pPr>
    <w:rPr>
      <w:rFonts w:ascii="Times New Roman" w:hAnsi="Times New Roman"/>
      <w:color w:val="999999"/>
    </w:rPr>
  </w:style>
  <w:style w:type="paragraph" w:customStyle="1" w:styleId="Spacer">
    <w:name w:val="Spacer"/>
    <w:basedOn w:val="Normal"/>
    <w:rsid w:val="00CF3528"/>
    <w:rPr>
      <w:sz w:val="2"/>
      <w:szCs w:val="2"/>
    </w:rPr>
  </w:style>
  <w:style w:type="character" w:customStyle="1" w:styleId="Small">
    <w:name w:val="Small"/>
    <w:basedOn w:val="DefaultParagraphFont"/>
    <w:rsid w:val="00CF3528"/>
    <w:rPr>
      <w:sz w:val="16"/>
    </w:rPr>
  </w:style>
  <w:style w:type="paragraph" w:customStyle="1" w:styleId="WideTable">
    <w:name w:val="Wide Table"/>
    <w:basedOn w:val="Normal"/>
    <w:rsid w:val="00CF3528"/>
    <w:pPr>
      <w:ind w:left="-1418"/>
    </w:pPr>
    <w:rPr>
      <w:sz w:val="2"/>
      <w:szCs w:val="2"/>
    </w:rPr>
  </w:style>
  <w:style w:type="character" w:styleId="PageNumber">
    <w:name w:val="page number"/>
    <w:basedOn w:val="DefaultParagraphFont"/>
    <w:rsid w:val="00CF3528"/>
  </w:style>
  <w:style w:type="paragraph" w:styleId="Quote">
    <w:name w:val="Quote"/>
    <w:basedOn w:val="Heading1"/>
    <w:link w:val="QuoteChar"/>
    <w:qFormat/>
    <w:rsid w:val="00CF3528"/>
    <w:rPr>
      <w:b w:val="0"/>
      <w:sz w:val="72"/>
      <w:szCs w:val="72"/>
      <w:lang w:val="en-NZ"/>
    </w:rPr>
  </w:style>
  <w:style w:type="character" w:customStyle="1" w:styleId="QuoteChar">
    <w:name w:val="Quote Char"/>
    <w:basedOn w:val="DefaultParagraphFont"/>
    <w:link w:val="Quote"/>
    <w:rsid w:val="00CF3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528"/>
    <w:pPr>
      <w:pageBreakBefore/>
    </w:pPr>
  </w:style>
  <w:style w:type="paragraph" w:customStyle="1" w:styleId="Border">
    <w:name w:val="Border"/>
    <w:basedOn w:val="Normal"/>
    <w:qFormat/>
    <w:rsid w:val="00CF3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528"/>
    <w:rPr>
      <w:b/>
      <w:bCs/>
      <w:i/>
      <w:iCs/>
      <w:color w:val="auto"/>
    </w:rPr>
  </w:style>
  <w:style w:type="paragraph" w:styleId="IntenseQuote">
    <w:name w:val="Intense Quote"/>
    <w:basedOn w:val="Normal"/>
    <w:next w:val="Normal"/>
    <w:link w:val="IntenseQuoteChar"/>
    <w:uiPriority w:val="30"/>
    <w:qFormat/>
    <w:rsid w:val="00CF3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528"/>
    <w:rPr>
      <w:smallCaps/>
      <w:color w:val="auto"/>
      <w:u w:val="single"/>
    </w:rPr>
  </w:style>
  <w:style w:type="character" w:styleId="IntenseReference">
    <w:name w:val="Intense Reference"/>
    <w:basedOn w:val="DefaultParagraphFont"/>
    <w:uiPriority w:val="32"/>
    <w:qFormat/>
    <w:rsid w:val="00CF3528"/>
    <w:rPr>
      <w:b/>
      <w:bCs/>
      <w:smallCaps/>
      <w:color w:val="auto"/>
      <w:spacing w:val="5"/>
      <w:u w:val="single"/>
    </w:rPr>
  </w:style>
  <w:style w:type="paragraph" w:customStyle="1" w:styleId="2ColumnHeading">
    <w:name w:val="2Column Heading"/>
    <w:basedOn w:val="BodyText"/>
    <w:qFormat/>
    <w:rsid w:val="00CF3528"/>
    <w:pPr>
      <w:spacing w:after="60"/>
      <w:ind w:left="-2268"/>
    </w:pPr>
    <w:rPr>
      <w:b/>
    </w:rPr>
  </w:style>
  <w:style w:type="paragraph" w:customStyle="1" w:styleId="Heading1TOC">
    <w:name w:val="Heading1 TOC"/>
    <w:basedOn w:val="Normal"/>
    <w:qFormat/>
    <w:rsid w:val="00CF3528"/>
    <w:pPr>
      <w:spacing w:before="240" w:after="120"/>
    </w:pPr>
    <w:rPr>
      <w:rFonts w:ascii="Times New Roman" w:hAnsi="Times New Roman"/>
      <w:b/>
      <w:sz w:val="32"/>
    </w:rPr>
  </w:style>
  <w:style w:type="paragraph" w:customStyle="1" w:styleId="Heading2TOC">
    <w:name w:val="Heading2 TOC"/>
    <w:basedOn w:val="Normal"/>
    <w:qFormat/>
    <w:rsid w:val="00CF3528"/>
    <w:pPr>
      <w:spacing w:before="240" w:after="60"/>
    </w:pPr>
    <w:rPr>
      <w:rFonts w:ascii="Times New Roman" w:hAnsi="Times New Roman"/>
      <w:b/>
      <w:sz w:val="28"/>
    </w:rPr>
  </w:style>
  <w:style w:type="character" w:customStyle="1" w:styleId="Underline">
    <w:name w:val="Underline"/>
    <w:basedOn w:val="DefaultParagraphFont"/>
    <w:qFormat/>
    <w:rsid w:val="00CF3528"/>
    <w:rPr>
      <w:u w:val="single"/>
    </w:rPr>
  </w:style>
  <w:style w:type="character" w:customStyle="1" w:styleId="BoldandItalics">
    <w:name w:val="Bold and Italics"/>
    <w:qFormat/>
    <w:rsid w:val="00CF3528"/>
    <w:rPr>
      <w:b/>
      <w:i/>
      <w:u w:val="none"/>
    </w:rPr>
  </w:style>
  <w:style w:type="paragraph" w:styleId="BalloonText">
    <w:name w:val="Balloon Text"/>
    <w:basedOn w:val="Normal"/>
    <w:link w:val="BalloonTextChar"/>
    <w:rsid w:val="00CF3528"/>
    <w:rPr>
      <w:rFonts w:ascii="Tahoma" w:hAnsi="Tahoma" w:cs="Tahoma"/>
      <w:sz w:val="16"/>
      <w:szCs w:val="16"/>
    </w:rPr>
  </w:style>
  <w:style w:type="character" w:customStyle="1" w:styleId="BalloonTextChar">
    <w:name w:val="Balloon Text Char"/>
    <w:basedOn w:val="DefaultParagraphFont"/>
    <w:link w:val="BalloonText"/>
    <w:rsid w:val="00CF3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528"/>
    <w:rPr>
      <w:b/>
      <w:color w:val="660033"/>
      <w:spacing w:val="0"/>
    </w:rPr>
  </w:style>
  <w:style w:type="paragraph" w:customStyle="1" w:styleId="Nameditemlist">
    <w:name w:val="Named item list"/>
    <w:basedOn w:val="BodyText"/>
    <w:qFormat/>
    <w:rsid w:val="00CF3528"/>
    <w:pPr>
      <w:tabs>
        <w:tab w:val="left" w:pos="2835"/>
      </w:tabs>
      <w:ind w:left="2835" w:hanging="2835"/>
    </w:pPr>
  </w:style>
  <w:style w:type="paragraph" w:customStyle="1" w:styleId="BodyTextnopadding">
    <w:name w:val="Body Text no padding"/>
    <w:basedOn w:val="BodyText"/>
    <w:qFormat/>
    <w:rsid w:val="00CF3528"/>
    <w:pPr>
      <w:spacing w:before="0" w:after="0"/>
    </w:pPr>
  </w:style>
  <w:style w:type="paragraph" w:customStyle="1" w:styleId="BodyTextBold">
    <w:name w:val="Body Text Bold"/>
    <w:basedOn w:val="BodyText"/>
    <w:qFormat/>
    <w:rsid w:val="00CF3528"/>
    <w:rPr>
      <w:b/>
    </w:rPr>
  </w:style>
  <w:style w:type="character" w:styleId="Hyperlink">
    <w:name w:val="Hyperlink"/>
    <w:basedOn w:val="DefaultParagraphFont"/>
    <w:uiPriority w:val="99"/>
    <w:unhideWhenUsed/>
    <w:rsid w:val="002C0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6367</Characters>
  <Application>Microsoft Office Word</Application>
  <DocSecurity>0</DocSecurity>
  <Lines>244</Lines>
  <Paragraphs>141</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NWPTRD004 Implement and manage trade waste policies and plans</dc:title>
  <dc:subject>Approved</dc:subject>
  <dc:creator>BuildSkills Australia</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