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914" w:rsidP="000C4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NWPTRD003 Evaluate, implement and monitor high risk trade waste discharge approvals</w:t>
      </w:r>
      <w:r>
        <w:fldChar w:fldCharType="end"/>
      </w:r>
    </w:p>
    <w:p w:rsidR="000C4914" w:rsidP="000C4914">
      <w:pPr>
        <w:pStyle w:val="Version"/>
        <w:sectPr w:rsidSect="006B0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141" w:rsidP="006B0141">
      <w:pPr>
        <w:pStyle w:val="SuperHeading"/>
      </w:pPr>
      <w:r w:rsidRPr="006B0141">
        <w:t>Assessment Requirements for NWPTRD003 Evaluate, implement and monitor high risk trade waste discharge approvals</w:t>
      </w:r>
    </w:p>
    <w:p w:rsidR="00000000" w:rsidRPr="006B0141" w:rsidP="006B0141">
      <w:pPr>
        <w:pStyle w:val="Heading1"/>
      </w:pPr>
      <w:bookmarkStart w:id="1" w:name="O_1011932"/>
      <w:bookmarkEnd w:id="1"/>
      <w:r w:rsidRPr="006B01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41" w:rsidP="006B0141">
            <w:pPr>
              <w:pStyle w:val="BodyText"/>
            </w:pPr>
            <w:r w:rsidRPr="006B0141">
              <w:t>Release 1.  This is the first release of this unit of competency in the NWP National Water Training Package.</w:t>
            </w:r>
          </w:p>
        </w:tc>
      </w:tr>
    </w:tbl>
    <w:p w:rsidR="00000000" w:rsidRPr="006B0141" w:rsidP="006B0141">
      <w:pPr>
        <w:pStyle w:val="NoPaddingFontSize1"/>
      </w:pPr>
    </w:p>
    <w:p w:rsidR="00000000" w:rsidRPr="006B0141" w:rsidP="006B0141">
      <w:pPr>
        <w:pStyle w:val="AllowPageBreak"/>
      </w:pPr>
    </w:p>
    <w:p w:rsidR="00000000" w:rsidRPr="006B0141" w:rsidP="006B0141">
      <w:pPr>
        <w:pStyle w:val="Heading1"/>
      </w:pPr>
      <w:bookmarkStart w:id="2" w:name="O_1011933"/>
      <w:bookmarkEnd w:id="2"/>
      <w:r w:rsidRPr="006B01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41">
            <w:pPr>
              <w:pStyle w:val="BodyText"/>
              <w:rPr>
                <w:lang w:val="en-NZ"/>
              </w:rPr>
            </w:pPr>
            <w:r w:rsidRPr="006B0141">
              <w:t>Evidence required to demonstrate competence in this unit must be relevant to and satisfy all the requirem</w:t>
            </w:r>
            <w:r w:rsidRPr="006B0141">
              <w:t>ents of the elements and performance criteria on at least one occasion and includes:</w:t>
            </w:r>
          </w:p>
        </w:tc>
      </w:tr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41" w:rsidP="006B0141">
            <w:pPr>
              <w:pStyle w:val="ListBullet"/>
            </w:pPr>
            <w:r w:rsidRPr="006B0141">
              <w:t>advising customers of the trade waste management policies and procedures in operation and of requirements for obtaining and complying with trade waste discharge approval</w:t>
            </w:r>
            <w:r w:rsidRPr="006B0141">
              <w:t>s</w:t>
            </w:r>
          </w:p>
          <w:p w:rsidR="00000000" w:rsidRPr="006B0141" w:rsidP="006B0141">
            <w:pPr>
              <w:pStyle w:val="ListBullet"/>
            </w:pPr>
            <w:r w:rsidRPr="006B0141">
              <w:t>assessing and evaluating applications for high risk trade waste treatment and disposal including the following factors:</w:t>
            </w:r>
          </w:p>
          <w:p w:rsidR="00000000" w:rsidRPr="006B0141" w:rsidP="006B0141">
            <w:pPr>
              <w:pStyle w:val="ListBullet2"/>
            </w:pPr>
            <w:r w:rsidRPr="006B0141">
              <w:t>concentration</w:t>
            </w:r>
          </w:p>
          <w:p w:rsidR="00000000" w:rsidRPr="006B0141" w:rsidP="006B0141">
            <w:pPr>
              <w:pStyle w:val="ListBullet2"/>
            </w:pPr>
            <w:r w:rsidRPr="006B0141">
              <w:t>discharges of prohibited substances</w:t>
            </w:r>
          </w:p>
          <w:p w:rsidR="00000000" w:rsidRPr="006B0141" w:rsidP="006B0141">
            <w:pPr>
              <w:pStyle w:val="ListBullet2"/>
            </w:pPr>
            <w:r w:rsidRPr="006B0141">
              <w:t>environmental issues</w:t>
            </w:r>
          </w:p>
          <w:p w:rsidR="00000000" w:rsidRPr="006B0141" w:rsidP="006B0141">
            <w:pPr>
              <w:pStyle w:val="ListBullet2"/>
            </w:pPr>
            <w:r w:rsidRPr="006B0141">
              <w:t>flow limits</w:t>
            </w:r>
          </w:p>
          <w:p w:rsidR="00000000" w:rsidRPr="006B0141" w:rsidP="006B0141">
            <w:pPr>
              <w:pStyle w:val="ListBullet2"/>
            </w:pPr>
            <w:r w:rsidRPr="006B0141">
              <w:t>local sewage issues</w:t>
            </w:r>
          </w:p>
          <w:p w:rsidR="00000000" w:rsidRPr="006B0141" w:rsidP="006B0141">
            <w:pPr>
              <w:pStyle w:val="ListBullet2"/>
            </w:pPr>
            <w:r w:rsidRPr="006B0141">
              <w:t>mass</w:t>
            </w:r>
          </w:p>
          <w:p w:rsidR="00000000" w:rsidRPr="006B0141" w:rsidP="006B0141">
            <w:pPr>
              <w:pStyle w:val="ListBullet"/>
            </w:pPr>
            <w:r w:rsidRPr="006B0141">
              <w:t>assessing applications including:</w:t>
            </w:r>
          </w:p>
          <w:p w:rsidR="00000000" w:rsidRPr="006B0141" w:rsidP="006B0141">
            <w:pPr>
              <w:pStyle w:val="ListBullet2"/>
            </w:pPr>
            <w:r w:rsidRPr="006B0141">
              <w:t>applying approval conditions</w:t>
            </w:r>
          </w:p>
          <w:p w:rsidR="00000000" w:rsidRPr="006B0141" w:rsidP="006B0141">
            <w:pPr>
              <w:pStyle w:val="ListBullet2"/>
            </w:pPr>
            <w:r w:rsidRPr="006B0141">
              <w:t xml:space="preserve">communicating conditions with customers </w:t>
            </w:r>
          </w:p>
          <w:p w:rsidR="00000000" w:rsidRPr="006B0141" w:rsidP="006B0141">
            <w:pPr>
              <w:pStyle w:val="ListBullet"/>
            </w:pPr>
            <w:r w:rsidRPr="006B0141">
              <w:t>assessing chemical storage</w:t>
            </w:r>
          </w:p>
          <w:p w:rsidR="00000000" w:rsidRPr="006B0141" w:rsidP="006B0141">
            <w:pPr>
              <w:pStyle w:val="ListBullet"/>
            </w:pPr>
            <w:r w:rsidRPr="006B0141">
              <w:t>assessing proposed pre-treatment, monitoring and control systems</w:t>
            </w:r>
          </w:p>
          <w:p w:rsidR="00000000" w:rsidRPr="006B0141" w:rsidP="006B0141">
            <w:pPr>
              <w:pStyle w:val="ListBullet"/>
            </w:pPr>
            <w:r w:rsidRPr="006B0141">
              <w:t>creating and maintaining customer database records</w:t>
            </w:r>
          </w:p>
          <w:p w:rsidR="00000000" w:rsidRPr="006B0141" w:rsidP="006B0141">
            <w:pPr>
              <w:pStyle w:val="ListBullet"/>
            </w:pPr>
            <w:r w:rsidRPr="006B0141">
              <w:t>creatin</w:t>
            </w:r>
            <w:r w:rsidRPr="006B0141">
              <w:t>g records and maintaining database containing customer records</w:t>
            </w:r>
          </w:p>
          <w:p w:rsidR="00000000" w:rsidRPr="006B0141" w:rsidP="006B0141">
            <w:pPr>
              <w:pStyle w:val="ListBullet"/>
            </w:pPr>
            <w:r w:rsidRPr="006B0141">
              <w:t>estimating cost calculations for high risk trade waste disposal</w:t>
            </w:r>
          </w:p>
          <w:p w:rsidR="00000000" w:rsidRPr="006B0141" w:rsidP="006B0141">
            <w:pPr>
              <w:pStyle w:val="ListBullet"/>
            </w:pPr>
            <w:r w:rsidRPr="006B0141">
              <w:t>identifying and evaluating trade waste producing processes</w:t>
            </w:r>
          </w:p>
          <w:p w:rsidR="00000000" w:rsidRPr="006B0141" w:rsidP="006B0141">
            <w:pPr>
              <w:pStyle w:val="ListBullet"/>
            </w:pPr>
            <w:r w:rsidRPr="006B0141">
              <w:t>identifying and implementing non-compliance issues</w:t>
            </w:r>
          </w:p>
          <w:p w:rsidR="00000000" w:rsidRPr="006B0141" w:rsidP="006B0141">
            <w:pPr>
              <w:pStyle w:val="ListBullet"/>
            </w:pPr>
            <w:r w:rsidRPr="006B0141">
              <w:t>identifying and reporting non-compliance of trade waste approvals</w:t>
            </w:r>
          </w:p>
          <w:p w:rsidR="00000000" w:rsidRPr="006B0141" w:rsidP="006B0141">
            <w:pPr>
              <w:pStyle w:val="ListBullet"/>
            </w:pPr>
            <w:r w:rsidRPr="006B0141">
              <w:t>implementing charging and monitoring procedures</w:t>
            </w:r>
          </w:p>
          <w:p w:rsidR="00000000" w:rsidRPr="006B0141" w:rsidP="006B0141">
            <w:pPr>
              <w:pStyle w:val="ListBullet"/>
            </w:pPr>
            <w:r w:rsidRPr="006B0141">
              <w:t>interpreting and applying legislation and policies applicable to trade waste</w:t>
            </w:r>
          </w:p>
          <w:p w:rsidR="00000000" w:rsidRPr="006B0141" w:rsidP="006B0141">
            <w:pPr>
              <w:pStyle w:val="ListBullet"/>
            </w:pPr>
            <w:r w:rsidRPr="006B0141">
              <w:t>interpreting and reviewing hydraulic, architectural and site plan</w:t>
            </w:r>
            <w:r w:rsidRPr="006B0141">
              <w:t>s</w:t>
            </w:r>
          </w:p>
          <w:p w:rsidR="00000000" w:rsidRPr="006B0141" w:rsidP="006B0141">
            <w:pPr>
              <w:pStyle w:val="ListBullet"/>
            </w:pPr>
            <w:r w:rsidRPr="006B0141">
              <w:t>scheduling and performing onsite inspections</w:t>
            </w:r>
          </w:p>
          <w:p w:rsidR="00000000" w:rsidRPr="006B0141" w:rsidP="006B0141">
            <w:pPr>
              <w:pStyle w:val="ListBullet"/>
            </w:pPr>
            <w:r w:rsidRPr="006B0141">
              <w:t>using personal protective equipment for protection against physical, chemical and biological hazards</w:t>
            </w:r>
          </w:p>
        </w:tc>
      </w:tr>
    </w:tbl>
    <w:p w:rsidR="00000000" w:rsidRPr="006B0141" w:rsidP="006B0141">
      <w:pPr>
        <w:pStyle w:val="NoPaddingFontSize1"/>
      </w:pPr>
    </w:p>
    <w:p w:rsidR="00000000" w:rsidRPr="006B0141" w:rsidP="006B0141">
      <w:pPr>
        <w:pStyle w:val="AllowPageBreak"/>
      </w:pPr>
    </w:p>
    <w:p w:rsidR="00000000" w:rsidRPr="006B0141" w:rsidP="006B0141">
      <w:pPr>
        <w:pStyle w:val="Heading1"/>
      </w:pPr>
      <w:bookmarkStart w:id="3" w:name="O_1011934"/>
      <w:bookmarkEnd w:id="3"/>
      <w:r w:rsidRPr="006B01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41">
            <w:pPr>
              <w:pStyle w:val="BodyText"/>
              <w:rPr>
                <w:lang w:val="en-NZ"/>
              </w:rPr>
            </w:pPr>
            <w:r w:rsidRPr="006B0141">
              <w:t>Evidence required to demonstrate competence in this unit must be rel</w:t>
            </w:r>
            <w:r w:rsidRPr="006B0141">
              <w:t>evant to and satisfy all the requirements of the elements and performance criteria and includes knowledge of:</w:t>
            </w:r>
          </w:p>
        </w:tc>
      </w:tr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41" w:rsidP="006B0141">
            <w:pPr>
              <w:pStyle w:val="ListBullet"/>
            </w:pPr>
            <w:r w:rsidRPr="006B0141">
              <w:t>customer expectations and requirements</w:t>
            </w:r>
          </w:p>
          <w:p w:rsidR="00000000" w:rsidRPr="006B0141" w:rsidP="006B0141">
            <w:pPr>
              <w:pStyle w:val="ListBullet"/>
            </w:pPr>
            <w:r w:rsidRPr="006B0141">
              <w:t xml:space="preserve">hydraulics and chemistry </w:t>
            </w:r>
          </w:p>
          <w:p w:rsidR="00000000" w:rsidRPr="006B0141" w:rsidP="006B0141">
            <w:pPr>
              <w:pStyle w:val="ListBullet"/>
            </w:pPr>
            <w:r w:rsidRPr="006B0141">
              <w:t>industrial waste treatment methods and processes for high risk industrial organisations</w:t>
            </w:r>
          </w:p>
          <w:p w:rsidR="00000000" w:rsidRPr="006B0141" w:rsidP="006B0141">
            <w:pPr>
              <w:pStyle w:val="ListBullet"/>
            </w:pPr>
            <w:r w:rsidRPr="006B0141">
              <w:t>investigation procedures</w:t>
            </w:r>
          </w:p>
          <w:p w:rsidR="00000000" w:rsidRPr="006B0141" w:rsidP="006B0141">
            <w:pPr>
              <w:pStyle w:val="ListBullet"/>
            </w:pPr>
            <w:r w:rsidRPr="006B0141">
              <w:t>measuring, testing and sampling procedures</w:t>
            </w:r>
          </w:p>
          <w:p w:rsidR="00000000" w:rsidRPr="006B0141" w:rsidP="006B0141">
            <w:pPr>
              <w:pStyle w:val="ListBullet"/>
            </w:pPr>
            <w:r w:rsidRPr="006B0141">
              <w:t xml:space="preserve">personal protection and safety precautions relevant for wastewater sampling </w:t>
            </w:r>
          </w:p>
          <w:p w:rsidR="00000000" w:rsidRPr="006B0141" w:rsidP="006B0141">
            <w:pPr>
              <w:pStyle w:val="ListBullet"/>
            </w:pPr>
            <w:r w:rsidRPr="006B0141">
              <w:t>pollutant identificatio</w:t>
            </w:r>
            <w:r w:rsidRPr="006B0141">
              <w:t>n techniques</w:t>
            </w:r>
          </w:p>
          <w:p w:rsidR="00000000" w:rsidRPr="006B0141" w:rsidP="006B0141">
            <w:pPr>
              <w:pStyle w:val="ListBullet"/>
            </w:pPr>
            <w:r w:rsidRPr="006B0141">
              <w:t>relevant formulae</w:t>
            </w:r>
          </w:p>
          <w:p w:rsidR="00000000" w:rsidRPr="006B0141" w:rsidP="006B0141">
            <w:pPr>
              <w:pStyle w:val="ListBullet"/>
            </w:pPr>
            <w:r w:rsidRPr="006B0141">
              <w:t>relevant legislation, policies and procedures including:</w:t>
            </w:r>
          </w:p>
          <w:p w:rsidR="00000000" w:rsidRPr="006B0141" w:rsidP="006B0141">
            <w:pPr>
              <w:pStyle w:val="ListBullet2"/>
            </w:pPr>
            <w:r w:rsidRPr="006B0141">
              <w:t>environmental</w:t>
            </w:r>
          </w:p>
          <w:p w:rsidR="00000000" w:rsidRPr="006B0141" w:rsidP="006B0141">
            <w:pPr>
              <w:pStyle w:val="ListBullet2"/>
            </w:pPr>
            <w:r w:rsidRPr="006B0141">
              <w:t>sustainable practices</w:t>
            </w:r>
          </w:p>
          <w:p w:rsidR="00000000" w:rsidRPr="006B0141" w:rsidP="006B0141">
            <w:pPr>
              <w:pStyle w:val="ListBullet2"/>
            </w:pPr>
            <w:r w:rsidRPr="006B0141">
              <w:t>work health and safety</w:t>
            </w:r>
          </w:p>
          <w:p w:rsidR="00000000" w:rsidRPr="006B0141" w:rsidP="006B0141">
            <w:pPr>
              <w:pStyle w:val="ListBullet"/>
            </w:pPr>
            <w:r w:rsidRPr="006B0141">
              <w:t>significant pollutants</w:t>
            </w:r>
          </w:p>
          <w:p w:rsidR="00000000" w:rsidRPr="006B0141" w:rsidP="006B0141">
            <w:pPr>
              <w:pStyle w:val="ListBullet"/>
            </w:pPr>
            <w:r w:rsidRPr="006B0141">
              <w:t>wastewater collection, treatment and disposal systems</w:t>
            </w:r>
          </w:p>
          <w:p w:rsidR="00000000" w:rsidRPr="006B0141" w:rsidP="006B0141">
            <w:pPr>
              <w:pStyle w:val="ListBullet"/>
            </w:pPr>
            <w:r w:rsidRPr="006B0141">
              <w:t>water quality parameters of si</w:t>
            </w:r>
            <w:r w:rsidRPr="006B0141">
              <w:t>gnificance to the wastewater system</w:t>
            </w:r>
          </w:p>
        </w:tc>
      </w:tr>
    </w:tbl>
    <w:p w:rsidR="00000000" w:rsidRPr="006B0141" w:rsidP="006B0141">
      <w:pPr>
        <w:pStyle w:val="NoPaddingFontSize1"/>
      </w:pPr>
    </w:p>
    <w:p w:rsidR="00000000" w:rsidRPr="006B0141" w:rsidP="006B0141">
      <w:pPr>
        <w:pStyle w:val="AllowPageBreak"/>
      </w:pPr>
    </w:p>
    <w:p w:rsidR="00000000" w:rsidRPr="006B0141" w:rsidP="006B0141">
      <w:pPr>
        <w:pStyle w:val="Heading1"/>
      </w:pPr>
      <w:bookmarkStart w:id="4" w:name="O_1011935"/>
      <w:bookmarkEnd w:id="4"/>
      <w:r w:rsidRPr="006B01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41" w:rsidP="006B0141">
            <w:pPr>
              <w:pStyle w:val="BodyText"/>
            </w:pPr>
            <w:r w:rsidRPr="006B0141">
              <w:t xml:space="preserve">Assessors must hold credentials specified within the Standards for Registered Training Organisations current at the time of assessment. </w:t>
            </w:r>
          </w:p>
          <w:p w:rsidR="00000000" w:rsidRPr="006B0141" w:rsidP="006B0141">
            <w:pPr>
              <w:pStyle w:val="BodyText"/>
            </w:pPr>
            <w:r w:rsidRPr="006B014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0141" w:rsidP="006B0141">
            <w:pPr>
              <w:pStyle w:val="BodyText"/>
            </w:pPr>
            <w:r w:rsidRPr="006B0141">
              <w:t>Assessment must occur in suitable workplace op</w:t>
            </w:r>
            <w:r w:rsidRPr="006B0141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6B0141" w:rsidP="006B0141">
            <w:pPr>
              <w:pStyle w:val="BodyText"/>
            </w:pPr>
            <w:r w:rsidRPr="006B0141">
              <w:t xml:space="preserve">Assessment processes and techniques must be appropriate to the language, literacy and </w:t>
            </w:r>
            <w:r w:rsidRPr="006B0141">
              <w:t>numeracy requirements of the work being performed and the needs of the candidate.</w:t>
            </w:r>
          </w:p>
          <w:p w:rsidR="00000000" w:rsidRPr="006B0141" w:rsidP="006B0141">
            <w:pPr>
              <w:pStyle w:val="BodyText"/>
            </w:pPr>
            <w:r w:rsidRPr="006B0141">
              <w:t>Resources for assessment must include access to:</w:t>
            </w:r>
          </w:p>
          <w:p w:rsidR="00000000" w:rsidRPr="006B0141" w:rsidP="006B0141">
            <w:pPr>
              <w:pStyle w:val="ListBullet"/>
            </w:pPr>
            <w:r w:rsidRPr="006B0141">
              <w:t>relevant and appropriate materials, tools, facilities, equipment and personal protective equipment currently used in industr</w:t>
            </w:r>
            <w:r w:rsidRPr="006B0141">
              <w:t xml:space="preserve">y </w:t>
            </w:r>
          </w:p>
          <w:p w:rsidR="00000000" w:rsidRPr="006B0141" w:rsidP="006B0141">
            <w:pPr>
              <w:pStyle w:val="ListBullet"/>
            </w:pPr>
            <w:r w:rsidRPr="006B0141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6B0141" w:rsidP="006B0141">
      <w:pPr>
        <w:pStyle w:val="NoPaddingFontSize1"/>
      </w:pPr>
    </w:p>
    <w:p w:rsidR="00000000" w:rsidRPr="006B0141" w:rsidP="006B0141">
      <w:pPr>
        <w:pStyle w:val="AllowPageBreak"/>
      </w:pPr>
    </w:p>
    <w:p w:rsidR="00000000" w:rsidRPr="006B0141" w:rsidP="006B0141">
      <w:pPr>
        <w:pStyle w:val="Heading1"/>
      </w:pPr>
      <w:bookmarkStart w:id="5" w:name="O_1011938"/>
      <w:bookmarkEnd w:id="5"/>
      <w:r w:rsidRPr="006B0141">
        <w:t>Links</w:t>
      </w:r>
    </w:p>
    <w:p w:rsidR="00000000" w:rsidRPr="006B0141" w:rsidP="000C4914">
      <w:pPr>
        <w:pStyle w:val="BodyText"/>
      </w:pPr>
      <w:r w:rsidRPr="006B0141">
        <w:t>Companion Volume Implementation Guides are found in VETNet -</w:t>
      </w:r>
      <w:r w:rsidRPr="006B0141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475B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B0141" w:rsidP="006B0141"/>
    <w:sectPr w:rsidSect="006B0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41" w:rsidRPr="000C4914" w:rsidP="000C4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14" w:rsidP="006B0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914" w:rsidP="006B0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4914" w:rsidP="006B0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141" w:rsidRPr="000C4914" w:rsidP="000C4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14" w:rsidRPr="002D2AF8" w:rsidP="006B0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NWPTRD003 Evaluate, implement and monitor high risk trade waste discharge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C4914" w:rsidP="006B0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AE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86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AD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141"/>
  </w:style>
  <w:style w:type="character" w:customStyle="1" w:styleId="Heading1Char">
    <w:name w:val="Heading 1 Char"/>
    <w:basedOn w:val="DefaultParagraphFont"/>
    <w:link w:val="Heading1"/>
    <w:rsid w:val="006B0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1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1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0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141"/>
    <w:rPr>
      <w:b/>
      <w:spacing w:val="0"/>
    </w:rPr>
  </w:style>
  <w:style w:type="paragraph" w:customStyle="1" w:styleId="SuperTitle">
    <w:name w:val="SuperTitle"/>
    <w:basedOn w:val="Title"/>
    <w:rsid w:val="006B0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141"/>
    <w:rPr>
      <w:i/>
    </w:rPr>
  </w:style>
  <w:style w:type="paragraph" w:styleId="Caption">
    <w:name w:val="caption"/>
    <w:basedOn w:val="BodyText"/>
    <w:next w:val="Normal"/>
    <w:qFormat/>
    <w:rsid w:val="006B0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141"/>
  </w:style>
  <w:style w:type="paragraph" w:styleId="TableofFigures">
    <w:name w:val="table of figures"/>
    <w:basedOn w:val="Normal"/>
    <w:next w:val="Normal"/>
    <w:semiHidden/>
    <w:rsid w:val="006B0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141"/>
    <w:rPr>
      <w:rFonts w:ascii="Wingdings" w:hAnsi="Wingdings"/>
    </w:rPr>
  </w:style>
  <w:style w:type="paragraph" w:customStyle="1" w:styleId="TableHeading">
    <w:name w:val="Table Heading"/>
    <w:basedOn w:val="HeadingBase"/>
    <w:rsid w:val="006B0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141"/>
    <w:rPr>
      <w:color w:val="0033CC"/>
      <w:u w:val="none"/>
    </w:rPr>
  </w:style>
  <w:style w:type="paragraph" w:customStyle="1" w:styleId="BodyTextRight">
    <w:name w:val="Body Text Right"/>
    <w:basedOn w:val="BodyText"/>
    <w:rsid w:val="006B0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141"/>
    <w:rPr>
      <w:sz w:val="32"/>
    </w:rPr>
  </w:style>
  <w:style w:type="paragraph" w:customStyle="1" w:styleId="HeadingProcedure">
    <w:name w:val="Heading Procedure"/>
    <w:basedOn w:val="HeadingBase"/>
    <w:next w:val="Normal"/>
    <w:rsid w:val="006B0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141"/>
    <w:pPr>
      <w:spacing w:before="60" w:after="60"/>
    </w:pPr>
  </w:style>
  <w:style w:type="paragraph" w:styleId="ListContinue">
    <w:name w:val="List Continue"/>
    <w:basedOn w:val="List"/>
    <w:rsid w:val="006B0141"/>
    <w:pPr>
      <w:ind w:firstLine="0"/>
    </w:pPr>
  </w:style>
  <w:style w:type="paragraph" w:customStyle="1" w:styleId="ListNote">
    <w:name w:val="List Note"/>
    <w:basedOn w:val="List"/>
    <w:rsid w:val="006B0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141"/>
    <w:rPr>
      <w:rFonts w:ascii="Courier New" w:hAnsi="Courier New"/>
    </w:rPr>
  </w:style>
  <w:style w:type="paragraph" w:customStyle="1" w:styleId="NoteBullet">
    <w:name w:val="Note Bullet"/>
    <w:basedOn w:val="Note"/>
    <w:rsid w:val="006B0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141"/>
    <w:rPr>
      <w:b/>
      <w:smallCaps/>
    </w:rPr>
  </w:style>
  <w:style w:type="paragraph" w:customStyle="1" w:styleId="TableListNumber">
    <w:name w:val="Table List Number"/>
    <w:basedOn w:val="ListNumber"/>
    <w:rsid w:val="006B0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141"/>
    <w:pPr>
      <w:numPr>
        <w:numId w:val="9"/>
      </w:numPr>
    </w:pPr>
  </w:style>
  <w:style w:type="paragraph" w:customStyle="1" w:styleId="ListAlpha2">
    <w:name w:val="List Alpha 2"/>
    <w:basedOn w:val="List2"/>
    <w:rsid w:val="006B0141"/>
    <w:pPr>
      <w:numPr>
        <w:numId w:val="8"/>
      </w:numPr>
    </w:pPr>
  </w:style>
  <w:style w:type="paragraph" w:styleId="List2">
    <w:name w:val="List 2"/>
    <w:basedOn w:val="BodyText"/>
    <w:rsid w:val="006B0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141"/>
    <w:pPr>
      <w:numPr>
        <w:numId w:val="4"/>
      </w:numPr>
    </w:pPr>
  </w:style>
  <w:style w:type="paragraph" w:styleId="ListContinue2">
    <w:name w:val="List Continue 2"/>
    <w:basedOn w:val="List2"/>
    <w:rsid w:val="006B0141"/>
    <w:pPr>
      <w:ind w:firstLine="0"/>
    </w:pPr>
  </w:style>
  <w:style w:type="paragraph" w:styleId="ListContinue3">
    <w:name w:val="List Continue 3"/>
    <w:basedOn w:val="List3"/>
    <w:rsid w:val="006B0141"/>
    <w:pPr>
      <w:ind w:left="1021" w:firstLine="0"/>
    </w:pPr>
  </w:style>
  <w:style w:type="paragraph" w:styleId="ListContinue4">
    <w:name w:val="List Continue 4"/>
    <w:basedOn w:val="List4"/>
    <w:rsid w:val="006B0141"/>
    <w:pPr>
      <w:ind w:firstLine="0"/>
    </w:pPr>
  </w:style>
  <w:style w:type="paragraph" w:styleId="ListContinue5">
    <w:name w:val="List Continue 5"/>
    <w:basedOn w:val="List5"/>
    <w:rsid w:val="006B0141"/>
    <w:pPr>
      <w:ind w:firstLine="0"/>
    </w:pPr>
  </w:style>
  <w:style w:type="paragraph" w:styleId="ListNumber3">
    <w:name w:val="List Number 3"/>
    <w:basedOn w:val="List3"/>
    <w:rsid w:val="006B0141"/>
    <w:pPr>
      <w:numPr>
        <w:numId w:val="5"/>
      </w:numPr>
    </w:pPr>
  </w:style>
  <w:style w:type="paragraph" w:styleId="ListNumber4">
    <w:name w:val="List Number 4"/>
    <w:basedOn w:val="List4"/>
    <w:rsid w:val="006B0141"/>
    <w:pPr>
      <w:numPr>
        <w:numId w:val="6"/>
      </w:numPr>
    </w:pPr>
  </w:style>
  <w:style w:type="paragraph" w:styleId="ListNumber5">
    <w:name w:val="List Number 5"/>
    <w:basedOn w:val="List5"/>
    <w:rsid w:val="006B0141"/>
    <w:pPr>
      <w:numPr>
        <w:numId w:val="7"/>
      </w:numPr>
    </w:pPr>
  </w:style>
  <w:style w:type="paragraph" w:styleId="BlockText">
    <w:name w:val="Block Text"/>
    <w:basedOn w:val="Normal"/>
    <w:rsid w:val="006B0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141"/>
    <w:rPr>
      <w:sz w:val="16"/>
      <w:vertAlign w:val="superscript"/>
    </w:rPr>
  </w:style>
  <w:style w:type="character" w:customStyle="1" w:styleId="Symbols">
    <w:name w:val="Symbols"/>
    <w:basedOn w:val="DefaultParagraphFont"/>
    <w:rsid w:val="006B0141"/>
    <w:rPr>
      <w:rFonts w:ascii="Symbol" w:hAnsi="Symbol"/>
    </w:rPr>
  </w:style>
  <w:style w:type="character" w:customStyle="1" w:styleId="MenuOptions">
    <w:name w:val="Menu Options"/>
    <w:basedOn w:val="DefaultParagraphFont"/>
    <w:rsid w:val="006B0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141"/>
    <w:rPr>
      <w:b/>
    </w:rPr>
  </w:style>
  <w:style w:type="character" w:customStyle="1" w:styleId="Underlined">
    <w:name w:val="Underlined"/>
    <w:basedOn w:val="DefaultParagraphFont"/>
    <w:rsid w:val="006B0141"/>
    <w:rPr>
      <w:u w:val="single"/>
    </w:rPr>
  </w:style>
  <w:style w:type="paragraph" w:customStyle="1" w:styleId="TableBodyTextRight">
    <w:name w:val="Table Body Text Right"/>
    <w:basedOn w:val="TableBodyText"/>
    <w:rsid w:val="006B0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141"/>
    <w:rPr>
      <w:sz w:val="18"/>
    </w:rPr>
  </w:style>
  <w:style w:type="paragraph" w:customStyle="1" w:styleId="BodySmallRight">
    <w:name w:val="Body Small Right"/>
    <w:basedOn w:val="BodyTextRight"/>
    <w:rsid w:val="006B0141"/>
    <w:rPr>
      <w:sz w:val="18"/>
      <w:szCs w:val="18"/>
    </w:rPr>
  </w:style>
  <w:style w:type="paragraph" w:customStyle="1" w:styleId="MarginEdition">
    <w:name w:val="Margin Edition"/>
    <w:basedOn w:val="MarginNote"/>
    <w:rsid w:val="006B0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141"/>
    <w:rPr>
      <w:sz w:val="2"/>
      <w:szCs w:val="2"/>
    </w:rPr>
  </w:style>
  <w:style w:type="character" w:customStyle="1" w:styleId="Small">
    <w:name w:val="Small"/>
    <w:basedOn w:val="DefaultParagraphFont"/>
    <w:rsid w:val="006B0141"/>
    <w:rPr>
      <w:sz w:val="16"/>
    </w:rPr>
  </w:style>
  <w:style w:type="paragraph" w:customStyle="1" w:styleId="WideTable">
    <w:name w:val="Wide Table"/>
    <w:basedOn w:val="Normal"/>
    <w:rsid w:val="006B0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141"/>
  </w:style>
  <w:style w:type="paragraph" w:styleId="Quote">
    <w:name w:val="Quote"/>
    <w:basedOn w:val="Heading1"/>
    <w:link w:val="QuoteChar"/>
    <w:qFormat/>
    <w:rsid w:val="006B0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141"/>
    <w:pPr>
      <w:pageBreakBefore/>
    </w:pPr>
  </w:style>
  <w:style w:type="paragraph" w:customStyle="1" w:styleId="Border">
    <w:name w:val="Border"/>
    <w:basedOn w:val="Normal"/>
    <w:qFormat/>
    <w:rsid w:val="006B0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141"/>
    <w:rPr>
      <w:u w:val="single"/>
    </w:rPr>
  </w:style>
  <w:style w:type="character" w:customStyle="1" w:styleId="BoldandItalics">
    <w:name w:val="Bold and Italics"/>
    <w:qFormat/>
    <w:rsid w:val="006B0141"/>
    <w:rPr>
      <w:b/>
      <w:i/>
      <w:u w:val="none"/>
    </w:rPr>
  </w:style>
  <w:style w:type="paragraph" w:styleId="BalloonText">
    <w:name w:val="Balloon Text"/>
    <w:basedOn w:val="Normal"/>
    <w:link w:val="BalloonTextChar"/>
    <w:rsid w:val="006B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141"/>
    <w:pPr>
      <w:spacing w:before="0" w:after="0"/>
    </w:pPr>
  </w:style>
  <w:style w:type="paragraph" w:customStyle="1" w:styleId="BodyTextBold">
    <w:name w:val="Body Text Bold"/>
    <w:basedOn w:val="BodyText"/>
    <w:qFormat/>
    <w:rsid w:val="006B0141"/>
    <w:rPr>
      <w:b/>
    </w:rPr>
  </w:style>
  <w:style w:type="character" w:styleId="Hyperlink">
    <w:name w:val="Hyperlink"/>
    <w:basedOn w:val="DefaultParagraphFont"/>
    <w:uiPriority w:val="99"/>
    <w:unhideWhenUsed/>
    <w:rsid w:val="000C4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3605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NWPTRD003 Evaluate, implement and monitor high risk trade waste discharge approvals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