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0055" w:rsidP="00AD00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NWPTRD002 Evaluate, implement and monitor high risk trade waste discharge approvals</w:t>
      </w:r>
      <w:r>
        <w:fldChar w:fldCharType="end"/>
      </w:r>
    </w:p>
    <w:p w:rsidR="00AD0055" w:rsidP="00AD0055">
      <w:pPr>
        <w:pStyle w:val="Version"/>
        <w:sectPr w:rsidSect="006F43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4323" w:rsidP="006F4323">
      <w:pPr>
        <w:pStyle w:val="SuperHeading"/>
      </w:pPr>
      <w:r w:rsidRPr="006F4323">
        <w:t>NWPTRD002 Evaluate, implement and monitor high risk trade waste discharge approvals</w:t>
      </w:r>
    </w:p>
    <w:p w:rsidR="00000000" w:rsidRPr="006F4323" w:rsidP="006F4323">
      <w:pPr>
        <w:pStyle w:val="Heading1"/>
      </w:pPr>
      <w:bookmarkStart w:id="1" w:name="O_742540"/>
      <w:bookmarkEnd w:id="1"/>
      <w:r w:rsidRPr="006F43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AD00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323">
            <w:pPr>
              <w:pStyle w:val="TableHeading"/>
              <w:rPr>
                <w:lang w:val="en-NZ"/>
              </w:rPr>
            </w:pPr>
            <w:r w:rsidRPr="006F4323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323">
            <w:pPr>
              <w:pStyle w:val="TableHeading"/>
              <w:rPr>
                <w:lang w:val="en-NZ"/>
              </w:rPr>
            </w:pPr>
            <w:r w:rsidRPr="006F4323">
              <w:t>Comments</w:t>
            </w:r>
          </w:p>
        </w:tc>
      </w:tr>
      <w:tr w:rsidTr="00AD00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323">
            <w:pPr>
              <w:pStyle w:val="BodyText"/>
              <w:rPr>
                <w:lang w:val="en-NZ"/>
              </w:rPr>
            </w:pPr>
            <w:r w:rsidRPr="006F4323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323" w:rsidP="006F4323">
            <w:pPr>
              <w:pStyle w:val="BodyText"/>
            </w:pPr>
            <w:r w:rsidRPr="006F4323">
              <w:t xml:space="preserve">This unit was released in NWP Water Training Package release 1.0 and meets the Standards for Training Packages. </w:t>
            </w:r>
          </w:p>
          <w:p w:rsidR="00000000" w:rsidRPr="006F4323" w:rsidP="006F4323">
            <w:pPr>
              <w:pStyle w:val="BodyText"/>
            </w:pPr>
          </w:p>
          <w:p w:rsidR="00000000" w:rsidRPr="006F4323" w:rsidP="006F4323">
            <w:pPr>
              <w:pStyle w:val="BodyText"/>
            </w:pPr>
            <w:r w:rsidRPr="006F4323">
              <w:t>This unit supersedes and is equivalent to NWP551A Evaluate, implement and monitor high-risk trade waste discharge approvals.</w:t>
            </w:r>
          </w:p>
          <w:p w:rsidR="00000000" w:rsidRPr="006F4323" w:rsidP="006F4323">
            <w:pPr>
              <w:pStyle w:val="BodyText"/>
            </w:pPr>
          </w:p>
          <w:p w:rsidR="00000000" w:rsidRPr="006F4323" w:rsidP="006F4323">
            <w:pPr>
              <w:pStyle w:val="ListBullet"/>
            </w:pPr>
            <w:r w:rsidRPr="006F4323">
              <w:t>Unit code updated</w:t>
            </w:r>
          </w:p>
          <w:p w:rsidR="00000000" w:rsidRPr="006F4323" w:rsidP="006F4323">
            <w:pPr>
              <w:pStyle w:val="ListBullet"/>
            </w:pPr>
            <w:r w:rsidRPr="006F4323">
              <w:t>Content and formatting updated to comply with the new standards</w:t>
            </w:r>
          </w:p>
          <w:p w:rsidR="00000000" w:rsidRPr="006F4323" w:rsidP="006F4323">
            <w:pPr>
              <w:pStyle w:val="ListBullet"/>
            </w:pPr>
            <w:r w:rsidRPr="006F4323">
              <w:t>All PC transitioned from passive to active voic</w:t>
            </w:r>
            <w:r w:rsidRPr="006F4323">
              <w:t>e</w:t>
            </w:r>
          </w:p>
          <w:p w:rsidR="00000000" w:rsidRPr="006F4323" w:rsidP="006F4323">
            <w:pPr>
              <w:pStyle w:val="ListBullet"/>
            </w:pPr>
            <w:r w:rsidRPr="006F4323">
              <w:t>All PC in Element 1 revised</w:t>
            </w:r>
          </w:p>
          <w:p w:rsidR="00000000" w:rsidRPr="006F4323" w:rsidP="006F4323">
            <w:pPr>
              <w:pStyle w:val="ListBullet"/>
            </w:pPr>
            <w:r w:rsidRPr="006F4323">
              <w:t>PC 3.3 and 3.4 merged</w:t>
            </w:r>
          </w:p>
        </w:tc>
      </w:tr>
    </w:tbl>
    <w:p w:rsidR="00000000" w:rsidRPr="006F4323" w:rsidP="006F4323">
      <w:pPr>
        <w:pStyle w:val="BodyText"/>
      </w:pPr>
    </w:p>
    <w:p w:rsidR="00000000" w:rsidRPr="006F4323" w:rsidP="006F4323">
      <w:pPr>
        <w:pStyle w:val="AllowPageBreak"/>
      </w:pPr>
    </w:p>
    <w:p w:rsidR="00000000" w:rsidRPr="006F4323" w:rsidP="006F4323">
      <w:pPr>
        <w:pStyle w:val="Heading1"/>
      </w:pPr>
      <w:bookmarkStart w:id="2" w:name="O_742541"/>
      <w:bookmarkEnd w:id="2"/>
      <w:r w:rsidRPr="006F4323">
        <w:t>Application</w:t>
      </w:r>
    </w:p>
    <w:p w:rsidR="00000000" w:rsidRPr="006F4323" w:rsidP="006F4323">
      <w:pPr>
        <w:pStyle w:val="BodyText"/>
      </w:pPr>
      <w:r w:rsidRPr="006F4323">
        <w:t xml:space="preserve">This unit describes the skills required to assess and process applications for high risk trade waste discharges from large and complex industrial </w:t>
      </w:r>
      <w:r w:rsidRPr="006F4323">
        <w:t>organisations, monitor compliance with the trade waste approval, and issue, renew, amend, suspend or revoke trade waste discharge approvals.</w:t>
      </w:r>
    </w:p>
    <w:p w:rsidR="00000000" w:rsidRPr="006F4323" w:rsidP="006F4323">
      <w:pPr>
        <w:pStyle w:val="BodyText"/>
      </w:pPr>
    </w:p>
    <w:p w:rsidR="00000000" w:rsidRPr="006F4323" w:rsidP="006F4323">
      <w:pPr>
        <w:pStyle w:val="BodyText"/>
      </w:pPr>
      <w:r w:rsidRPr="006F4323">
        <w:t>This unit applies to those working as trade waste officers or inspectors with a specific responsibility for managi</w:t>
      </w:r>
      <w:r w:rsidRPr="006F4323">
        <w:t>ng applications and approvals for high risk liquid trade waste discharges to wastewater collection systems from large and complex industrial organisations.</w:t>
      </w:r>
    </w:p>
    <w:p w:rsidR="00000000" w:rsidRPr="006F4323" w:rsidP="006F4323">
      <w:pPr>
        <w:pStyle w:val="BodyText"/>
      </w:pPr>
    </w:p>
    <w:p w:rsidR="00000000" w:rsidRPr="006F4323" w:rsidP="006F4323">
      <w:pPr>
        <w:pStyle w:val="BodyText"/>
      </w:pPr>
      <w:r w:rsidRPr="006F4323">
        <w:t xml:space="preserve">The skills and knowledge described in this unit must be applied within the legislative, regulatory </w:t>
      </w:r>
      <w:r w:rsidRPr="006F4323">
        <w:t xml:space="preserve">and policy environment in which they are carried out. Organisational policies and procedures must be consulted and adhered to. </w:t>
      </w:r>
    </w:p>
    <w:p w:rsidR="00000000" w:rsidRPr="006F4323" w:rsidP="006F4323">
      <w:pPr>
        <w:pStyle w:val="BodyText"/>
      </w:pPr>
    </w:p>
    <w:p w:rsidR="00000000" w:rsidRPr="006F4323" w:rsidP="006F4323">
      <w:pPr>
        <w:pStyle w:val="BodyText"/>
      </w:pPr>
      <w:r w:rsidRPr="006F4323">
        <w:t xml:space="preserve">Those undertaking this unit would work autonomously while performing sophisticated tasks in mostly familiar contexts. </w:t>
      </w:r>
    </w:p>
    <w:p w:rsidR="00000000" w:rsidRPr="006F4323" w:rsidP="006F4323">
      <w:pPr>
        <w:pStyle w:val="BodyText"/>
      </w:pPr>
    </w:p>
    <w:p w:rsidR="00000000" w:rsidRPr="006F4323" w:rsidP="006F4323">
      <w:pPr>
        <w:pStyle w:val="BodyText"/>
      </w:pPr>
      <w:r w:rsidRPr="006F4323">
        <w:t>No lice</w:t>
      </w:r>
      <w:r w:rsidRPr="006F4323">
        <w:t>nsing, legislative or certification requirements apply to unit at the time of publication.</w:t>
      </w:r>
    </w:p>
    <w:p w:rsidR="00000000" w:rsidRPr="006F4323" w:rsidP="006F4323">
      <w:pPr>
        <w:pStyle w:val="AllowPageBreak"/>
      </w:pPr>
    </w:p>
    <w:p w:rsidR="00000000" w:rsidRPr="006F4323" w:rsidP="006F4323">
      <w:pPr>
        <w:pStyle w:val="Heading1"/>
      </w:pPr>
      <w:bookmarkStart w:id="3" w:name="O_742543"/>
      <w:bookmarkEnd w:id="3"/>
      <w:r w:rsidRPr="006F4323">
        <w:t>Competency Field</w:t>
      </w:r>
    </w:p>
    <w:p w:rsidR="00000000" w:rsidRPr="006F4323" w:rsidP="006F4323">
      <w:pPr>
        <w:pStyle w:val="BodyText"/>
      </w:pPr>
      <w:r w:rsidRPr="006F4323">
        <w:t>Trade waste</w:t>
      </w:r>
    </w:p>
    <w:p w:rsidR="00000000" w:rsidRPr="006F4323" w:rsidP="006F4323">
      <w:pPr>
        <w:pStyle w:val="AllowPageBreak"/>
      </w:pPr>
    </w:p>
    <w:p w:rsidR="00000000" w:rsidRPr="006F4323" w:rsidP="006F4323">
      <w:pPr>
        <w:pStyle w:val="Heading1"/>
      </w:pPr>
      <w:bookmarkStart w:id="4" w:name="O_742545"/>
      <w:bookmarkEnd w:id="4"/>
      <w:r w:rsidRPr="006F432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6F43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323">
            <w:pPr>
              <w:pStyle w:val="TableHeading"/>
              <w:rPr>
                <w:lang w:val="en-NZ"/>
              </w:rPr>
            </w:pPr>
            <w:r w:rsidRPr="006F4323">
              <w:t>ELEMENTS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323">
            <w:pPr>
              <w:pStyle w:val="TableHeading"/>
              <w:rPr>
                <w:lang w:val="en-NZ"/>
              </w:rPr>
            </w:pPr>
            <w:r w:rsidRPr="006F4323">
              <w:t>PERFORMANCE CRITERIA</w:t>
            </w:r>
          </w:p>
        </w:tc>
      </w:tr>
      <w:tr w:rsidTr="006F43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323">
            <w:pPr>
              <w:pStyle w:val="BodyText"/>
              <w:rPr>
                <w:lang w:val="en-NZ"/>
              </w:rPr>
            </w:pPr>
            <w:r w:rsidRPr="006F4323">
              <w:t>Elements describe the essential outcomes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323">
            <w:pPr>
              <w:pStyle w:val="BodyText"/>
              <w:rPr>
                <w:lang w:val="en-NZ"/>
              </w:rPr>
            </w:pPr>
            <w:r w:rsidRPr="006F4323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6F43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323">
            <w:pPr>
              <w:pStyle w:val="List"/>
              <w:rPr>
                <w:lang w:val="en-NZ"/>
              </w:rPr>
            </w:pPr>
            <w:r w:rsidRPr="006F4323">
              <w:rPr>
                <w:rStyle w:val="SpecialBold"/>
              </w:rPr>
              <w:t>1.</w:t>
            </w:r>
            <w:r w:rsidRPr="006F4323">
              <w:rPr>
                <w:rStyle w:val="SpecialBold"/>
              </w:rPr>
              <w:tab/>
              <w:t>Advise cust</w:t>
            </w:r>
            <w:r w:rsidRPr="006F4323">
              <w:rPr>
                <w:rStyle w:val="SpecialBold"/>
              </w:rPr>
              <w:t>omers on trade waste approval procedures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323" w:rsidP="006F4323">
            <w:pPr>
              <w:pStyle w:val="List"/>
            </w:pPr>
            <w:r w:rsidRPr="006F4323">
              <w:t>1.1</w:t>
            </w:r>
            <w:r w:rsidRPr="006F4323">
              <w:tab/>
              <w:t>Answer customer queries regarding applications for high risk trade waste approval.</w:t>
            </w:r>
          </w:p>
          <w:p w:rsidR="00000000" w:rsidP="006F4323">
            <w:pPr>
              <w:pStyle w:val="List"/>
              <w:rPr>
                <w:lang w:val="en-NZ"/>
              </w:rPr>
            </w:pPr>
            <w:r w:rsidRPr="006F4323">
              <w:t>1.2</w:t>
            </w:r>
            <w:r w:rsidRPr="006F4323">
              <w:tab/>
              <w:t>Advise customer of the procedures involved in processing, approving and monitoring trade waste applications.</w:t>
            </w:r>
          </w:p>
        </w:tc>
      </w:tr>
      <w:tr w:rsidTr="006F43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323">
            <w:pPr>
              <w:pStyle w:val="List"/>
              <w:rPr>
                <w:lang w:val="en-NZ"/>
              </w:rPr>
            </w:pPr>
            <w:r w:rsidRPr="006F4323">
              <w:rPr>
                <w:rStyle w:val="SpecialBold"/>
              </w:rPr>
              <w:t>2.</w:t>
            </w:r>
            <w:r w:rsidRPr="006F4323">
              <w:rPr>
                <w:rStyle w:val="SpecialBold"/>
              </w:rPr>
              <w:tab/>
            </w:r>
            <w:r w:rsidRPr="006F4323">
              <w:rPr>
                <w:rStyle w:val="SpecialBold"/>
              </w:rPr>
              <w:t>Evaluate trade waste discharges for new types of industries and/or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323" w:rsidP="006F4323">
            <w:pPr>
              <w:pStyle w:val="List"/>
            </w:pPr>
            <w:r w:rsidRPr="006F4323">
              <w:t>2.1</w:t>
            </w:r>
            <w:r w:rsidRPr="006F4323">
              <w:tab/>
              <w:t>Identify significant pollutants generated.</w:t>
            </w:r>
          </w:p>
          <w:p w:rsidR="00000000" w:rsidRPr="006F4323" w:rsidP="006F4323">
            <w:pPr>
              <w:pStyle w:val="List"/>
            </w:pPr>
            <w:r w:rsidRPr="006F4323">
              <w:t>2.2</w:t>
            </w:r>
            <w:r w:rsidRPr="006F4323">
              <w:tab/>
              <w:t>Identify, interpret and assess information about known impacts, risk assessments and control.</w:t>
            </w:r>
          </w:p>
          <w:p w:rsidR="00000000" w:rsidRPr="006F4323" w:rsidP="006F4323">
            <w:pPr>
              <w:pStyle w:val="List"/>
            </w:pPr>
            <w:r w:rsidRPr="006F4323">
              <w:t>2.3</w:t>
            </w:r>
            <w:r w:rsidRPr="006F4323">
              <w:tab/>
              <w:t>Identify trade waste managemen</w:t>
            </w:r>
            <w:r w:rsidRPr="006F4323">
              <w:t>t processes and workplace procedures.</w:t>
            </w:r>
          </w:p>
          <w:p w:rsidR="00000000" w:rsidRPr="006F4323" w:rsidP="006F4323">
            <w:pPr>
              <w:pStyle w:val="List"/>
            </w:pPr>
            <w:r w:rsidRPr="006F4323">
              <w:t>2.4</w:t>
            </w:r>
            <w:r w:rsidRPr="006F4323">
              <w:tab/>
              <w:t>Develop and check contingency plans.</w:t>
            </w:r>
          </w:p>
          <w:p w:rsidR="00000000" w:rsidP="006F4323">
            <w:pPr>
              <w:pStyle w:val="List"/>
              <w:rPr>
                <w:lang w:val="en-NZ"/>
              </w:rPr>
            </w:pPr>
            <w:r w:rsidRPr="006F4323">
              <w:t>2.5</w:t>
            </w:r>
            <w:r w:rsidRPr="006F4323">
              <w:tab/>
              <w:t>Prepare trade waste management policies and plans.</w:t>
            </w:r>
          </w:p>
        </w:tc>
      </w:tr>
      <w:tr w:rsidTr="006F43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323">
            <w:pPr>
              <w:pStyle w:val="List"/>
              <w:rPr>
                <w:lang w:val="en-NZ"/>
              </w:rPr>
            </w:pPr>
            <w:r w:rsidRPr="006F4323">
              <w:rPr>
                <w:rStyle w:val="SpecialBold"/>
              </w:rPr>
              <w:t>3.</w:t>
            </w:r>
            <w:r w:rsidRPr="006F4323">
              <w:rPr>
                <w:rStyle w:val="SpecialBold"/>
              </w:rPr>
              <w:tab/>
              <w:t>Assess applications for high risk trade waste discharge approvals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323" w:rsidP="006F4323">
            <w:pPr>
              <w:pStyle w:val="List"/>
            </w:pPr>
            <w:r w:rsidRPr="006F4323">
              <w:t>3.1</w:t>
            </w:r>
            <w:r w:rsidRPr="006F4323">
              <w:tab/>
              <w:t>Assess applications to establish that all necess</w:t>
            </w:r>
            <w:r w:rsidRPr="006F4323">
              <w:t>ary documentation has been provided.</w:t>
            </w:r>
          </w:p>
          <w:p w:rsidR="00000000" w:rsidRPr="006F4323" w:rsidP="006F4323">
            <w:pPr>
              <w:pStyle w:val="List"/>
            </w:pPr>
            <w:r w:rsidRPr="006F4323">
              <w:t>3.2</w:t>
            </w:r>
            <w:r w:rsidRPr="006F4323">
              <w:tab/>
              <w:t>Assess applications against concentration, mass and flow limits, discharges of prohibited substances, local sewerage issues and consider environmental issues.</w:t>
            </w:r>
          </w:p>
          <w:p w:rsidR="00000000" w:rsidRPr="006F4323" w:rsidP="006F4323">
            <w:pPr>
              <w:pStyle w:val="List"/>
            </w:pPr>
            <w:r w:rsidRPr="006F4323">
              <w:t>3.3</w:t>
            </w:r>
            <w:r w:rsidRPr="006F4323">
              <w:tab/>
              <w:t>Assess proposed pre-treatment systems, monitoring, c</w:t>
            </w:r>
            <w:r w:rsidRPr="006F4323">
              <w:t>ontrol systems and procedures for suitability.</w:t>
            </w:r>
          </w:p>
          <w:p w:rsidR="00000000" w:rsidRPr="006F4323" w:rsidP="006F4323">
            <w:pPr>
              <w:pStyle w:val="List"/>
            </w:pPr>
            <w:r w:rsidRPr="006F4323">
              <w:t>3.4</w:t>
            </w:r>
            <w:r w:rsidRPr="006F4323">
              <w:tab/>
              <w:t>Assess the adequacy of chemical storage, handling and spill prevention as appropriate.</w:t>
            </w:r>
          </w:p>
          <w:p w:rsidR="00000000" w:rsidP="006F4323">
            <w:pPr>
              <w:pStyle w:val="List"/>
              <w:rPr>
                <w:lang w:val="en-NZ"/>
              </w:rPr>
            </w:pPr>
            <w:r w:rsidRPr="006F4323">
              <w:t>3.5</w:t>
            </w:r>
            <w:r w:rsidRPr="006F4323">
              <w:tab/>
              <w:t>Schedule and conduct on-site inspections.</w:t>
            </w:r>
          </w:p>
        </w:tc>
      </w:tr>
      <w:tr w:rsidTr="006F43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323">
            <w:pPr>
              <w:pStyle w:val="List"/>
              <w:rPr>
                <w:lang w:val="en-NZ"/>
              </w:rPr>
            </w:pPr>
            <w:r w:rsidRPr="006F4323">
              <w:rPr>
                <w:rStyle w:val="SpecialBold"/>
              </w:rPr>
              <w:t>4.</w:t>
            </w:r>
            <w:r w:rsidRPr="006F4323">
              <w:rPr>
                <w:rStyle w:val="SpecialBold"/>
              </w:rPr>
              <w:tab/>
              <w:t>Implement approved trade waste discharge applications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323" w:rsidP="006F4323">
            <w:pPr>
              <w:pStyle w:val="List"/>
            </w:pPr>
            <w:r w:rsidRPr="006F4323">
              <w:t>4.1</w:t>
            </w:r>
            <w:r w:rsidRPr="006F4323">
              <w:tab/>
              <w:t xml:space="preserve">Determine </w:t>
            </w:r>
            <w:r w:rsidRPr="006F4323">
              <w:t>approval conditions on the basis of assessments and discuss with the applicant.</w:t>
            </w:r>
          </w:p>
          <w:p w:rsidR="00000000" w:rsidRPr="006F4323" w:rsidP="006F4323">
            <w:pPr>
              <w:pStyle w:val="List"/>
            </w:pPr>
            <w:r w:rsidRPr="006F4323">
              <w:t>4.2</w:t>
            </w:r>
            <w:r w:rsidRPr="006F4323">
              <w:tab/>
              <w:t>Calculate estimates of charges and discuss with the customer according to established charging policies and formulae.</w:t>
            </w:r>
          </w:p>
          <w:p w:rsidR="00000000" w:rsidRPr="006F4323" w:rsidP="006F4323">
            <w:pPr>
              <w:pStyle w:val="List"/>
            </w:pPr>
            <w:r w:rsidRPr="006F4323">
              <w:t>4.3</w:t>
            </w:r>
            <w:r w:rsidRPr="006F4323">
              <w:tab/>
              <w:t xml:space="preserve">Monitor construction and commissioning activities </w:t>
            </w:r>
            <w:r w:rsidRPr="006F4323">
              <w:t>to ensure compliance with approvals.</w:t>
            </w:r>
          </w:p>
          <w:p w:rsidR="00000000" w:rsidRPr="006F4323" w:rsidP="006F4323">
            <w:pPr>
              <w:pStyle w:val="List"/>
            </w:pPr>
            <w:r w:rsidRPr="006F4323">
              <w:t>4.4</w:t>
            </w:r>
            <w:r w:rsidRPr="006F4323">
              <w:tab/>
              <w:t>Determine monitoring activities and schedules and discuss with the customer.</w:t>
            </w:r>
          </w:p>
          <w:p w:rsidR="00000000" w:rsidP="006F4323">
            <w:pPr>
              <w:pStyle w:val="List"/>
              <w:rPr>
                <w:lang w:val="en-NZ"/>
              </w:rPr>
            </w:pPr>
            <w:r w:rsidRPr="006F4323">
              <w:t>4.5</w:t>
            </w:r>
            <w:r w:rsidRPr="006F4323">
              <w:tab/>
              <w:t>Create and maintain database records, including charging parameters and monitoring schedule.</w:t>
            </w:r>
          </w:p>
        </w:tc>
      </w:tr>
      <w:tr w:rsidTr="006F43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323">
            <w:pPr>
              <w:pStyle w:val="List"/>
              <w:rPr>
                <w:lang w:val="en-NZ"/>
              </w:rPr>
            </w:pPr>
            <w:r w:rsidRPr="006F4323">
              <w:rPr>
                <w:rStyle w:val="SpecialBold"/>
              </w:rPr>
              <w:t>5.</w:t>
            </w:r>
            <w:r w:rsidRPr="006F4323">
              <w:rPr>
                <w:rStyle w:val="SpecialBold"/>
              </w:rPr>
              <w:tab/>
            </w:r>
            <w:r w:rsidRPr="006F4323">
              <w:rPr>
                <w:rStyle w:val="SpecialBold"/>
              </w:rPr>
              <w:t>Monitor customer trade waste treatment and disposal and review trade waste approval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323" w:rsidP="006F4323">
            <w:pPr>
              <w:pStyle w:val="List"/>
            </w:pPr>
            <w:r w:rsidRPr="006F4323">
              <w:t>5.1</w:t>
            </w:r>
            <w:r w:rsidRPr="006F4323">
              <w:tab/>
              <w:t>Conduct routine monitoring of the compliance of customer trade waste treatment and discharge according to the trade waste approval and organisational requirements.</w:t>
            </w:r>
          </w:p>
          <w:p w:rsidR="00000000" w:rsidRPr="006F4323" w:rsidP="006F4323">
            <w:pPr>
              <w:pStyle w:val="List"/>
            </w:pPr>
            <w:r w:rsidRPr="006F4323">
              <w:t>5.2</w:t>
            </w:r>
            <w:r w:rsidRPr="006F4323">
              <w:tab/>
            </w:r>
            <w:r w:rsidRPr="006F4323">
              <w:t>Establish processes to identify and report non-compliances with trade waste approvals.</w:t>
            </w:r>
          </w:p>
          <w:p w:rsidR="00000000" w:rsidRPr="006F4323" w:rsidP="006F4323">
            <w:pPr>
              <w:pStyle w:val="List"/>
            </w:pPr>
            <w:r w:rsidRPr="006F4323">
              <w:t>5.3</w:t>
            </w:r>
            <w:r w:rsidRPr="006F4323">
              <w:tab/>
              <w:t>Identify and implement enforcement measures and processes to manage identified non-compliances.</w:t>
            </w:r>
          </w:p>
        </w:tc>
      </w:tr>
    </w:tbl>
    <w:p w:rsidR="00AD0055" w:rsidP="006F4323">
      <w:pPr>
        <w:pStyle w:val="BodyText"/>
      </w:pPr>
    </w:p>
    <w:p w:rsidR="00AD0055" w:rsidP="006F4323">
      <w:pPr>
        <w:pStyle w:val="BodyText"/>
      </w:pPr>
    </w:p>
    <w:p w:rsidR="00000000" w:rsidRPr="006F4323" w:rsidP="006F4323">
      <w:pPr>
        <w:pStyle w:val="Heading1"/>
      </w:pPr>
      <w:bookmarkStart w:id="5" w:name="O_742546"/>
      <w:bookmarkEnd w:id="5"/>
      <w:r w:rsidRPr="006F4323">
        <w:t>Foundation Skills</w:t>
      </w:r>
    </w:p>
    <w:p w:rsidR="00000000" w:rsidRPr="006F4323" w:rsidP="006F4323">
      <w:pPr>
        <w:pStyle w:val="BodyText"/>
      </w:pPr>
      <w:r w:rsidRPr="006F4323">
        <w:t>The foundation skills demands o</w:t>
      </w:r>
      <w:r w:rsidRPr="006F4323">
        <w:t>f this unit have been mapped for alignment with the Australian Core Skills Framework (ACSF). The following tables outline the performance levels indicated for successful attainment of the unit.</w:t>
      </w:r>
    </w:p>
    <w:p w:rsidR="00000000" w:rsidRPr="006F4323" w:rsidP="006F4323">
      <w:pPr>
        <w:pStyle w:val="BodyText"/>
      </w:pPr>
    </w:p>
    <w:p w:rsidR="00AD0055" w:rsidP="006F4323">
      <w:pPr>
        <w:pStyle w:val="BodyText"/>
        <w:keepNext w:val="0"/>
      </w:pPr>
      <w:bookmarkStart w:id="6" w:name="O_789175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54.5pt;width:469.5pt">
            <v:imagedata r:id="rId10" o:title=""/>
          </v:shape>
        </w:pict>
      </w:r>
      <w:bookmarkEnd w:id="6"/>
    </w:p>
    <w:p w:rsidR="00AD0055" w:rsidP="006F4323">
      <w:pPr>
        <w:pStyle w:val="BodyText"/>
        <w:keepNext w:val="0"/>
      </w:pPr>
    </w:p>
    <w:p w:rsidR="00000000" w:rsidRPr="006F4323" w:rsidP="006F4323">
      <w:pPr>
        <w:pStyle w:val="BodyText"/>
      </w:pPr>
      <w:r w:rsidRPr="006F4323">
        <w:t>Further information on ACSF and the foundation skills underpinning this unit can be found in the Foundation Skills Guide on th</w:t>
      </w:r>
      <w:r w:rsidRPr="006F4323">
        <w:t>e GSA website.</w:t>
      </w:r>
    </w:p>
    <w:p w:rsidR="00000000" w:rsidRPr="006F4323" w:rsidP="006F4323">
      <w:pPr>
        <w:pStyle w:val="AllowPageBreak"/>
      </w:pPr>
    </w:p>
    <w:p w:rsidR="00000000" w:rsidRPr="006F4323" w:rsidP="006F4323">
      <w:pPr>
        <w:pStyle w:val="Heading1"/>
      </w:pPr>
      <w:bookmarkStart w:id="7" w:name="O_742548"/>
      <w:bookmarkEnd w:id="7"/>
      <w:r w:rsidRPr="006F4323">
        <w:t>Unit Mapping Information</w:t>
      </w:r>
    </w:p>
    <w:p w:rsidR="00000000" w:rsidRPr="006F4323" w:rsidP="006F4323">
      <w:pPr>
        <w:pStyle w:val="BodyText"/>
      </w:pPr>
      <w:r w:rsidRPr="006F4323">
        <w:t>This unit supersedes and is equivalent to NWP551A Evaluate, implement and monitor high-risk trade waste discharge approvals.</w:t>
      </w:r>
    </w:p>
    <w:p w:rsidR="00000000" w:rsidRPr="006F4323" w:rsidP="006F4323">
      <w:pPr>
        <w:pStyle w:val="AllowPageBreak"/>
      </w:pPr>
    </w:p>
    <w:p w:rsidR="00000000" w:rsidRPr="006F4323" w:rsidP="006F4323">
      <w:pPr>
        <w:pStyle w:val="Heading1"/>
      </w:pPr>
      <w:bookmarkStart w:id="8" w:name="O_742555"/>
      <w:bookmarkEnd w:id="8"/>
      <w:r w:rsidRPr="006F4323">
        <w:t>Links</w:t>
      </w:r>
    </w:p>
    <w:p w:rsidR="00000000" w:rsidRPr="006F4323" w:rsidP="006F4323">
      <w:pPr>
        <w:pStyle w:val="BodyText"/>
      </w:pPr>
      <w:r w:rsidRPr="006F4323">
        <w:t>GSA website - http://www.govskills.com.au</w:t>
      </w:r>
    </w:p>
    <w:p w:rsidR="00000000" w:rsidRPr="006F4323" w:rsidP="006F4323">
      <w:pPr>
        <w:pStyle w:val="BodyText"/>
      </w:pPr>
      <w:r w:rsidRPr="006F4323">
        <w:t>NWP Implementation Guide - http://www.govskills.com.au/guides/water/implementation-guide</w:t>
      </w:r>
    </w:p>
    <w:p w:rsidR="00000000" w:rsidRPr="006F4323" w:rsidP="006F4323">
      <w:pPr>
        <w:pStyle w:val="BodyText"/>
      </w:pPr>
      <w:r w:rsidRPr="006F4323">
        <w:t>NWP Foundation Skills Guide - http://www.govskills.com.au/guides/water/foundation-skills-guide</w:t>
      </w:r>
    </w:p>
    <w:p w:rsidR="00000000" w:rsidRPr="006F4323" w:rsidP="006F4323">
      <w:pPr>
        <w:pStyle w:val="BodyText"/>
      </w:pPr>
      <w:r w:rsidRPr="006F4323">
        <w:t>NWP Knowledge Guide - http://www.govskills.com.au/guides/water/knowledge</w:t>
      </w:r>
      <w:r w:rsidRPr="006F4323">
        <w:t>-guide</w:t>
      </w:r>
    </w:p>
    <w:p w:rsidR="00000000" w:rsidRPr="006F4323" w:rsidP="006F4323"/>
    <w:sectPr w:rsidSect="006F4323">
      <w:headerReference w:type="default" r:id="rId11"/>
      <w:footerReference w:type="default" r:id="rId12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3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323" w:rsidRPr="00AD0055" w:rsidP="00AD00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3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055" w:rsidP="006F43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0055" w:rsidP="006F43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AD0055" w:rsidP="006F43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3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323" w:rsidRPr="00AD0055" w:rsidP="00AD005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3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055" w:rsidRPr="002D2AF8" w:rsidP="006F43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NWPTRD002 Evaluate, implement and monitor high risk trade waste discharge approvals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2015</w:t>
    </w:r>
    <w:r>
      <w:fldChar w:fldCharType="end"/>
    </w:r>
  </w:p>
  <w:p w:rsidR="00AD0055" w:rsidP="006F43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8AE27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5E87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43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43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43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43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43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43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43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43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43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43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43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4323"/>
  </w:style>
  <w:style w:type="character" w:customStyle="1" w:styleId="Heading1Char">
    <w:name w:val="Heading 1 Char"/>
    <w:basedOn w:val="DefaultParagraphFont"/>
    <w:link w:val="Heading1"/>
    <w:rsid w:val="006F43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432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432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F432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F432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4323"/>
    <w:rPr>
      <w:b/>
      <w:spacing w:val="0"/>
    </w:rPr>
  </w:style>
  <w:style w:type="paragraph" w:customStyle="1" w:styleId="SuperHeading">
    <w:name w:val="SuperHeading"/>
    <w:basedOn w:val="Normal"/>
    <w:rsid w:val="006F43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F432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F43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43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43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43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43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43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43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43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43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43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43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43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43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43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43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43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43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43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432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F43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43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43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43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432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43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43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43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43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43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43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43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43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43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4323"/>
    <w:rPr>
      <w:i/>
    </w:rPr>
  </w:style>
  <w:style w:type="paragraph" w:styleId="Caption">
    <w:name w:val="caption"/>
    <w:basedOn w:val="BodyText"/>
    <w:next w:val="Normal"/>
    <w:qFormat/>
    <w:rsid w:val="006F43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43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43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4323"/>
  </w:style>
  <w:style w:type="paragraph" w:styleId="TableofFigures">
    <w:name w:val="table of figures"/>
    <w:basedOn w:val="Normal"/>
    <w:next w:val="Normal"/>
    <w:semiHidden/>
    <w:rsid w:val="006F43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4323"/>
    <w:pPr>
      <w:numPr>
        <w:numId w:val="10"/>
      </w:numPr>
    </w:pPr>
  </w:style>
  <w:style w:type="character" w:customStyle="1" w:styleId="WingdingSymbols">
    <w:name w:val="Wingding Symbols"/>
    <w:rsid w:val="006F4323"/>
    <w:rPr>
      <w:rFonts w:ascii="Wingdings" w:hAnsi="Wingdings"/>
    </w:rPr>
  </w:style>
  <w:style w:type="character" w:customStyle="1" w:styleId="HotSpot">
    <w:name w:val="HotSpot"/>
    <w:rsid w:val="006F4323"/>
    <w:rPr>
      <w:color w:val="0033CC"/>
      <w:u w:val="none"/>
    </w:rPr>
  </w:style>
  <w:style w:type="paragraph" w:customStyle="1" w:styleId="BodyTextRight">
    <w:name w:val="Body Text Right"/>
    <w:basedOn w:val="BodyText"/>
    <w:rsid w:val="006F43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43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432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43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43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43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4323"/>
    <w:rPr>
      <w:sz w:val="32"/>
    </w:rPr>
  </w:style>
  <w:style w:type="paragraph" w:customStyle="1" w:styleId="HeadingProcedure">
    <w:name w:val="Heading Procedure"/>
    <w:basedOn w:val="HeadingBase"/>
    <w:next w:val="Normal"/>
    <w:rsid w:val="006F43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4323"/>
    <w:pPr>
      <w:spacing w:before="60" w:after="60"/>
    </w:pPr>
  </w:style>
  <w:style w:type="paragraph" w:styleId="ListContinue">
    <w:name w:val="List Continue"/>
    <w:basedOn w:val="List"/>
    <w:rsid w:val="006F4323"/>
    <w:pPr>
      <w:ind w:firstLine="0"/>
    </w:pPr>
  </w:style>
  <w:style w:type="paragraph" w:customStyle="1" w:styleId="ListNote">
    <w:name w:val="List Note"/>
    <w:basedOn w:val="List"/>
    <w:rsid w:val="006F43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43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43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4323"/>
    <w:rPr>
      <w:rFonts w:ascii="Courier New" w:hAnsi="Courier New"/>
    </w:rPr>
  </w:style>
  <w:style w:type="paragraph" w:customStyle="1" w:styleId="NoteBullet">
    <w:name w:val="Note Bullet"/>
    <w:basedOn w:val="Note"/>
    <w:rsid w:val="006F43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43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43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43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43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F43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43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4323"/>
    <w:rPr>
      <w:b/>
      <w:smallCaps/>
    </w:rPr>
  </w:style>
  <w:style w:type="paragraph" w:customStyle="1" w:styleId="TableListNumber">
    <w:name w:val="Table List Number"/>
    <w:basedOn w:val="ListNumber"/>
    <w:rsid w:val="006F43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43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4323"/>
    <w:pPr>
      <w:numPr>
        <w:numId w:val="8"/>
      </w:numPr>
    </w:pPr>
  </w:style>
  <w:style w:type="paragraph" w:customStyle="1" w:styleId="ListAlpha2">
    <w:name w:val="List Alpha 2"/>
    <w:basedOn w:val="List2"/>
    <w:rsid w:val="006F4323"/>
    <w:pPr>
      <w:numPr>
        <w:numId w:val="7"/>
      </w:numPr>
    </w:pPr>
  </w:style>
  <w:style w:type="paragraph" w:styleId="List2">
    <w:name w:val="List 2"/>
    <w:basedOn w:val="BodyText"/>
    <w:rsid w:val="006F43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43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43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43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43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432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F4323"/>
    <w:pPr>
      <w:numPr>
        <w:numId w:val="3"/>
      </w:numPr>
    </w:pPr>
  </w:style>
  <w:style w:type="paragraph" w:styleId="ListContinue2">
    <w:name w:val="List Continue 2"/>
    <w:basedOn w:val="List2"/>
    <w:rsid w:val="006F4323"/>
    <w:pPr>
      <w:ind w:firstLine="0"/>
    </w:pPr>
  </w:style>
  <w:style w:type="paragraph" w:styleId="ListContinue3">
    <w:name w:val="List Continue 3"/>
    <w:basedOn w:val="List3"/>
    <w:rsid w:val="006F4323"/>
    <w:pPr>
      <w:ind w:left="1021" w:firstLine="0"/>
    </w:pPr>
  </w:style>
  <w:style w:type="paragraph" w:styleId="ListContinue4">
    <w:name w:val="List Continue 4"/>
    <w:basedOn w:val="List4"/>
    <w:rsid w:val="006F4323"/>
    <w:pPr>
      <w:ind w:firstLine="0"/>
    </w:pPr>
  </w:style>
  <w:style w:type="paragraph" w:styleId="ListContinue5">
    <w:name w:val="List Continue 5"/>
    <w:basedOn w:val="List5"/>
    <w:rsid w:val="006F4323"/>
    <w:pPr>
      <w:ind w:firstLine="0"/>
    </w:pPr>
  </w:style>
  <w:style w:type="paragraph" w:styleId="ListNumber3">
    <w:name w:val="List Number 3"/>
    <w:basedOn w:val="List3"/>
    <w:rsid w:val="006F4323"/>
    <w:pPr>
      <w:numPr>
        <w:numId w:val="4"/>
      </w:numPr>
    </w:pPr>
  </w:style>
  <w:style w:type="paragraph" w:styleId="ListNumber4">
    <w:name w:val="List Number 4"/>
    <w:basedOn w:val="List4"/>
    <w:rsid w:val="006F4323"/>
    <w:pPr>
      <w:numPr>
        <w:numId w:val="5"/>
      </w:numPr>
    </w:pPr>
  </w:style>
  <w:style w:type="paragraph" w:styleId="ListNumber5">
    <w:name w:val="List Number 5"/>
    <w:basedOn w:val="List5"/>
    <w:rsid w:val="006F4323"/>
    <w:pPr>
      <w:numPr>
        <w:numId w:val="6"/>
      </w:numPr>
    </w:pPr>
  </w:style>
  <w:style w:type="paragraph" w:styleId="BlockText">
    <w:name w:val="Block Text"/>
    <w:basedOn w:val="Normal"/>
    <w:rsid w:val="006F43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43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4323"/>
    <w:rPr>
      <w:sz w:val="16"/>
      <w:vertAlign w:val="superscript"/>
    </w:rPr>
  </w:style>
  <w:style w:type="character" w:customStyle="1" w:styleId="Symbols">
    <w:name w:val="Symbols"/>
    <w:basedOn w:val="DefaultParagraphFont"/>
    <w:rsid w:val="006F4323"/>
    <w:rPr>
      <w:rFonts w:ascii="Symbol" w:hAnsi="Symbol"/>
    </w:rPr>
  </w:style>
  <w:style w:type="character" w:customStyle="1" w:styleId="MenuOptions">
    <w:name w:val="Menu Options"/>
    <w:basedOn w:val="DefaultParagraphFont"/>
    <w:rsid w:val="006F43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4323"/>
    <w:rPr>
      <w:b/>
    </w:rPr>
  </w:style>
  <w:style w:type="character" w:customStyle="1" w:styleId="Underlined">
    <w:name w:val="Underlined"/>
    <w:basedOn w:val="DefaultParagraphFont"/>
    <w:rsid w:val="006F4323"/>
    <w:rPr>
      <w:u w:val="single"/>
    </w:rPr>
  </w:style>
  <w:style w:type="paragraph" w:customStyle="1" w:styleId="TableBodyTextRight">
    <w:name w:val="Table Body Text Right"/>
    <w:basedOn w:val="TableBodyText"/>
    <w:rsid w:val="006F43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4323"/>
    <w:rPr>
      <w:sz w:val="18"/>
    </w:rPr>
  </w:style>
  <w:style w:type="paragraph" w:customStyle="1" w:styleId="BodySmallRight">
    <w:name w:val="Body Small Right"/>
    <w:basedOn w:val="BodyTextRight"/>
    <w:rsid w:val="006F4323"/>
    <w:rPr>
      <w:sz w:val="18"/>
      <w:szCs w:val="18"/>
    </w:rPr>
  </w:style>
  <w:style w:type="paragraph" w:customStyle="1" w:styleId="MarginEdition">
    <w:name w:val="Margin Edition"/>
    <w:basedOn w:val="MarginNote"/>
    <w:rsid w:val="006F43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4323"/>
    <w:rPr>
      <w:sz w:val="2"/>
      <w:szCs w:val="2"/>
    </w:rPr>
  </w:style>
  <w:style w:type="character" w:customStyle="1" w:styleId="Small">
    <w:name w:val="Small"/>
    <w:basedOn w:val="DefaultParagraphFont"/>
    <w:rsid w:val="006F4323"/>
    <w:rPr>
      <w:sz w:val="16"/>
    </w:rPr>
  </w:style>
  <w:style w:type="paragraph" w:customStyle="1" w:styleId="WideTable">
    <w:name w:val="Wide Table"/>
    <w:basedOn w:val="Normal"/>
    <w:rsid w:val="006F43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4323"/>
  </w:style>
  <w:style w:type="paragraph" w:styleId="Quote">
    <w:name w:val="Quote"/>
    <w:basedOn w:val="Heading1"/>
    <w:link w:val="QuoteChar"/>
    <w:qFormat/>
    <w:rsid w:val="006F43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43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4323"/>
    <w:pPr>
      <w:pageBreakBefore/>
    </w:pPr>
  </w:style>
  <w:style w:type="paragraph" w:customStyle="1" w:styleId="Border">
    <w:name w:val="Border"/>
    <w:basedOn w:val="Normal"/>
    <w:qFormat/>
    <w:rsid w:val="006F43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43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43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43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43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43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43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43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43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4323"/>
    <w:rPr>
      <w:u w:val="single"/>
    </w:rPr>
  </w:style>
  <w:style w:type="character" w:customStyle="1" w:styleId="BoldandItalics">
    <w:name w:val="Bold and Italics"/>
    <w:qFormat/>
    <w:rsid w:val="006F4323"/>
    <w:rPr>
      <w:b/>
      <w:i/>
      <w:u w:val="none"/>
    </w:rPr>
  </w:style>
  <w:style w:type="paragraph" w:styleId="BalloonText">
    <w:name w:val="Balloon Text"/>
    <w:basedOn w:val="Normal"/>
    <w:link w:val="BalloonTextChar"/>
    <w:rsid w:val="006F43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43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432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43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43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432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675</Words>
  <Characters>4354</Characters>
  <Application>Microsoft Office Word</Application>
  <DocSecurity>0</DocSecurity>
  <Lines>141</Lines>
  <Paragraphs>62</Paragraphs>
  <ScaleCrop>false</ScaleCrop>
  <Company>Author-it Software Corporation Ltd.</Company>
  <LinksUpToDate>false</LinksUpToDate>
  <CharactersWithSpaces>4974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NWPTRD002 Evaluate, implement and monitor high risk trade waste discharge approvals</dc:title>
  <dc:subject>Approved</dc:subject>
  <dc:creator>Government Skills Australia</dc:creator>
  <cp:keywords>Release: 1</cp:keywords>
  <dc:description>Review Date: 12 April 2008</dc:description>
  <cp:lastModifiedBy>HSD_TPCMSd.prod</cp:lastModifiedBy>
  <cp:revision>3</cp:revision>
  <dcterms:created xsi:type="dcterms:W3CDTF">2015-12-07T03:11:00Z</dcterms:created>
  <dcterms:modified xsi:type="dcterms:W3CDTF">2015-12-07T03:11:00Z</dcterms:modified>
</cp:coreProperties>
</file>