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5351" w:rsidP="00315351">
      <w:pPr>
        <w:pStyle w:val="Title"/>
      </w:pPr>
      <w:r>
        <w:fldChar w:fldCharType="begin"/>
      </w:r>
      <w:r>
        <w:instrText xml:space="preserve"> TITLE   \* MERGEFORMAT </w:instrText>
      </w:r>
      <w:r>
        <w:fldChar w:fldCharType="separate"/>
      </w:r>
      <w:r>
        <w:t>Assessment Requirements for NWPTRD002 Evaluate, implement and monitor high risk trade waste discharge approvals</w:t>
      </w:r>
      <w:r>
        <w:fldChar w:fldCharType="end"/>
      </w:r>
    </w:p>
    <w:p w:rsidR="00315351" w:rsidP="00315351">
      <w:pPr>
        <w:pStyle w:val="Version"/>
        <w:sectPr w:rsidSect="00FC22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22AB" w:rsidP="00FC22AB">
      <w:pPr>
        <w:pStyle w:val="SuperHeading"/>
      </w:pPr>
      <w:r w:rsidRPr="00FC22AB">
        <w:t>Assessment Requirements for NWPTRD002 Evaluate, implement and monitor high risk trade waste discharge approvals</w:t>
      </w:r>
    </w:p>
    <w:p w:rsidR="00000000" w:rsidRPr="00FC22AB" w:rsidP="00FC22AB">
      <w:pPr>
        <w:pStyle w:val="Heading1"/>
      </w:pPr>
      <w:bookmarkStart w:id="1" w:name="O_742550"/>
      <w:bookmarkEnd w:id="1"/>
      <w:r w:rsidRPr="00FC22AB">
        <w:t>Modification History</w:t>
      </w:r>
    </w:p>
    <w:tbl>
      <w:tblPr>
        <w:tblW w:w="0" w:type="auto"/>
        <w:tblLayout w:type="fixed"/>
        <w:tblCellMar>
          <w:left w:w="62" w:type="dxa"/>
          <w:right w:w="62" w:type="dxa"/>
        </w:tblCellMar>
        <w:tblLook w:val="0000"/>
      </w:tblPr>
      <w:tblGrid>
        <w:gridCol w:w="1134"/>
        <w:gridCol w:w="7937"/>
      </w:tblGrid>
      <w:tr w:rsidTr="0031535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2AB">
            <w:pPr>
              <w:pStyle w:val="TableHeading"/>
              <w:rPr>
                <w:lang w:val="en-NZ"/>
              </w:rPr>
            </w:pPr>
            <w:r w:rsidRPr="00FC22A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2AB">
            <w:pPr>
              <w:pStyle w:val="TableHeading"/>
              <w:rPr>
                <w:lang w:val="en-NZ"/>
              </w:rPr>
            </w:pPr>
            <w:r w:rsidRPr="00FC22AB">
              <w:t>Comments</w:t>
            </w:r>
          </w:p>
        </w:tc>
      </w:tr>
      <w:tr w:rsidTr="0031535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2AB">
            <w:pPr>
              <w:pStyle w:val="BodyText"/>
              <w:rPr>
                <w:lang w:val="en-NZ"/>
              </w:rPr>
            </w:pPr>
            <w:r w:rsidRPr="00FC22A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2AB" w:rsidP="00FC22AB">
            <w:pPr>
              <w:pStyle w:val="BodyText"/>
            </w:pPr>
            <w:r w:rsidRPr="00FC22AB">
              <w:t>These Assessm</w:t>
            </w:r>
            <w:r w:rsidRPr="00FC22AB">
              <w:t xml:space="preserve">ent Requirements were released in NWP Water Training Package release 1.0 and meet the Standards for Training Packages. </w:t>
            </w:r>
          </w:p>
          <w:p w:rsidR="00000000" w:rsidRPr="00FC22AB" w:rsidP="00FC22AB">
            <w:pPr>
              <w:pStyle w:val="BodyText"/>
            </w:pPr>
          </w:p>
          <w:p w:rsidR="00000000" w:rsidRPr="00FC22AB" w:rsidP="00FC22AB">
            <w:pPr>
              <w:pStyle w:val="ListBullet"/>
            </w:pPr>
            <w:r w:rsidRPr="00FC22AB">
              <w:t>Assessment Requirements created drawing upon specified assessment information from superseded unit</w:t>
            </w:r>
          </w:p>
        </w:tc>
      </w:tr>
    </w:tbl>
    <w:p w:rsidR="00000000" w:rsidRPr="00FC22AB" w:rsidP="00FC22AB">
      <w:pPr>
        <w:pStyle w:val="BodyText"/>
      </w:pPr>
    </w:p>
    <w:p w:rsidR="00000000" w:rsidRPr="00FC22AB" w:rsidP="00FC22AB">
      <w:pPr>
        <w:pStyle w:val="AllowPageBreak"/>
      </w:pPr>
    </w:p>
    <w:p w:rsidR="00000000" w:rsidRPr="00FC22AB" w:rsidP="00FC22AB">
      <w:pPr>
        <w:pStyle w:val="Heading1"/>
      </w:pPr>
      <w:bookmarkStart w:id="2" w:name="O_742551"/>
      <w:bookmarkEnd w:id="2"/>
      <w:r w:rsidRPr="00FC22AB">
        <w:t>Performance Evidence</w:t>
      </w:r>
    </w:p>
    <w:p w:rsidR="00000000" w:rsidRPr="00FC22AB" w:rsidP="00FC22AB">
      <w:pPr>
        <w:pStyle w:val="BodyText"/>
      </w:pPr>
      <w:r w:rsidRPr="00FC22AB">
        <w:t>Evidence required to demonstrate competence must satisfy all of the requirements of the elements and performance criteria. If not otherwise specified the candidate must demonstrate evidence of performance of the following on at least o</w:t>
      </w:r>
      <w:r w:rsidRPr="00FC22AB">
        <w:t>ne occasion.</w:t>
      </w:r>
    </w:p>
    <w:p w:rsidR="00000000" w:rsidRPr="00FC22AB" w:rsidP="00FC22AB">
      <w:pPr>
        <w:pStyle w:val="ListBullet"/>
      </w:pPr>
      <w:r w:rsidRPr="00FC22AB">
        <w:t>interpreting and reviewing hydraulic, architectural and site plans</w:t>
      </w:r>
    </w:p>
    <w:p w:rsidR="00000000" w:rsidRPr="00FC22AB" w:rsidP="00FC22AB">
      <w:pPr>
        <w:pStyle w:val="ListBullet"/>
      </w:pPr>
      <w:r w:rsidRPr="00FC22AB">
        <w:t>calculating estimates for charges</w:t>
      </w:r>
    </w:p>
    <w:p w:rsidR="00000000" w:rsidRPr="00FC22AB" w:rsidP="00FC22AB">
      <w:pPr>
        <w:pStyle w:val="ListBullet"/>
      </w:pPr>
      <w:r w:rsidRPr="00FC22AB">
        <w:t>identifying and evaluating trade waste producing processes</w:t>
      </w:r>
    </w:p>
    <w:p w:rsidR="00000000" w:rsidRPr="00FC22AB" w:rsidP="00FC22AB">
      <w:pPr>
        <w:pStyle w:val="ListBullet"/>
      </w:pPr>
      <w:r w:rsidRPr="00FC22AB">
        <w:t>interpreting and applying legislation and policies applicable to trade waste</w:t>
      </w:r>
    </w:p>
    <w:p w:rsidR="00000000" w:rsidRPr="00FC22AB" w:rsidP="00FC22AB">
      <w:pPr>
        <w:pStyle w:val="ListBullet"/>
      </w:pPr>
      <w:r w:rsidRPr="00FC22AB">
        <w:t>using</w:t>
      </w:r>
      <w:r w:rsidRPr="00FC22AB">
        <w:t xml:space="preserve"> personal protective equipment for protection against physical, chemical and biological hazards</w:t>
      </w:r>
    </w:p>
    <w:p w:rsidR="00000000" w:rsidRPr="00FC22AB" w:rsidP="00FC22AB">
      <w:pPr>
        <w:pStyle w:val="ListBullet"/>
      </w:pPr>
      <w:r w:rsidRPr="00FC22AB">
        <w:t>advising customers of the trade waste management policies and procedures in operation and of requirements for obtaining and complying with trade waste discharge</w:t>
      </w:r>
      <w:r w:rsidRPr="00FC22AB">
        <w:t xml:space="preserve"> approvals</w:t>
      </w:r>
    </w:p>
    <w:p w:rsidR="00000000" w:rsidRPr="00FC22AB" w:rsidP="00FC22AB">
      <w:pPr>
        <w:pStyle w:val="ListBullet"/>
      </w:pPr>
      <w:r w:rsidRPr="00FC22AB">
        <w:t>assessing and evaluating applications for high risk trade waste treatment and disposal</w:t>
      </w:r>
    </w:p>
    <w:p w:rsidR="00000000" w:rsidRPr="00FC22AB" w:rsidP="00FC22AB">
      <w:pPr>
        <w:pStyle w:val="ListBullet"/>
      </w:pPr>
      <w:r w:rsidRPr="00FC22AB">
        <w:t>implementing charging and monitoring procedures</w:t>
      </w:r>
    </w:p>
    <w:p w:rsidR="00000000" w:rsidRPr="00FC22AB" w:rsidP="00FC22AB">
      <w:pPr>
        <w:pStyle w:val="ListBullet"/>
      </w:pPr>
      <w:r w:rsidRPr="00FC22AB">
        <w:t>completing records and reports</w:t>
      </w:r>
    </w:p>
    <w:p w:rsidR="00000000" w:rsidRPr="00FC22AB" w:rsidP="00FC22AB">
      <w:pPr>
        <w:pStyle w:val="AllowPageBreak"/>
      </w:pPr>
    </w:p>
    <w:p w:rsidR="00000000" w:rsidRPr="00FC22AB" w:rsidP="00FC22AB">
      <w:pPr>
        <w:pStyle w:val="Heading1"/>
      </w:pPr>
      <w:bookmarkStart w:id="3" w:name="O_742552"/>
      <w:bookmarkEnd w:id="3"/>
      <w:r w:rsidRPr="00FC22AB">
        <w:t>Knowledge Evidence</w:t>
      </w:r>
    </w:p>
    <w:p w:rsidR="00000000" w:rsidRPr="00FC22AB" w:rsidP="00FC22AB">
      <w:pPr>
        <w:pStyle w:val="BodyText"/>
      </w:pPr>
      <w:r w:rsidRPr="00FC22AB">
        <w:t>Evidence required to demonstrate competence</w:t>
      </w:r>
      <w:r w:rsidRPr="00FC22AB">
        <w:t xml:space="preserve"> must satisfy all of the requirements of the elements and performance criteria. If not otherwise specified the depth of knowledge demonstrated must be appropriate to the job context of the candidate.</w:t>
      </w:r>
    </w:p>
    <w:p w:rsidR="00000000" w:rsidRPr="00FC22AB" w:rsidP="00FC22AB">
      <w:pPr>
        <w:pStyle w:val="ListBullet"/>
      </w:pPr>
      <w:r w:rsidRPr="00FC22AB">
        <w:t>relevant legislation, policies and procedures</w:t>
      </w:r>
    </w:p>
    <w:p w:rsidR="00000000" w:rsidRPr="00FC22AB" w:rsidP="00FC22AB">
      <w:pPr>
        <w:pStyle w:val="ListBullet"/>
      </w:pPr>
      <w:r w:rsidRPr="00FC22AB">
        <w:t>water qua</w:t>
      </w:r>
      <w:r w:rsidRPr="00FC22AB">
        <w:t>lity parameters of significance to the wastewater system</w:t>
      </w:r>
    </w:p>
    <w:p w:rsidR="00000000" w:rsidRPr="00FC22AB" w:rsidP="00FC22AB">
      <w:pPr>
        <w:pStyle w:val="ListBullet"/>
      </w:pPr>
      <w:r w:rsidRPr="00FC22AB">
        <w:t>personal protection and safety precautions for wastewater sampling, including the requirement for relevant inoculations including:</w:t>
      </w:r>
    </w:p>
    <w:p w:rsidR="00000000" w:rsidRPr="00FC22AB" w:rsidP="00FC22AB">
      <w:pPr>
        <w:pStyle w:val="ListBullet2"/>
      </w:pPr>
      <w:r w:rsidRPr="00FC22AB">
        <w:t>Q fever</w:t>
      </w:r>
    </w:p>
    <w:p w:rsidR="00000000" w:rsidRPr="00FC22AB" w:rsidP="00FC22AB">
      <w:pPr>
        <w:pStyle w:val="ListBullet2"/>
      </w:pPr>
      <w:r w:rsidRPr="00FC22AB">
        <w:t>hepatitis A &amp; B</w:t>
      </w:r>
    </w:p>
    <w:p w:rsidR="00000000" w:rsidRPr="00FC22AB" w:rsidP="00FC22AB">
      <w:pPr>
        <w:pStyle w:val="ListBullet2"/>
      </w:pPr>
      <w:r w:rsidRPr="00FC22AB">
        <w:t>polio</w:t>
      </w:r>
    </w:p>
    <w:p w:rsidR="00000000" w:rsidRPr="00FC22AB" w:rsidP="00FC22AB">
      <w:pPr>
        <w:pStyle w:val="ListBullet2"/>
      </w:pPr>
      <w:r w:rsidRPr="00FC22AB">
        <w:t>tetanus</w:t>
      </w:r>
    </w:p>
    <w:p w:rsidR="00000000" w:rsidRPr="00FC22AB" w:rsidP="00FC22AB">
      <w:pPr>
        <w:pStyle w:val="ListBullet2"/>
      </w:pPr>
      <w:r w:rsidRPr="00FC22AB">
        <w:t>diphtheria</w:t>
      </w:r>
    </w:p>
    <w:p w:rsidR="00000000" w:rsidRPr="00FC22AB" w:rsidP="00FC22AB">
      <w:pPr>
        <w:pStyle w:val="ListBullet"/>
      </w:pPr>
      <w:r w:rsidRPr="00FC22AB">
        <w:t>industrial waste treatment methods and processes for high risk industrial organisations</w:t>
      </w:r>
    </w:p>
    <w:p w:rsidR="00000000" w:rsidRPr="00FC22AB" w:rsidP="00FC22AB">
      <w:pPr>
        <w:pStyle w:val="ListBullet"/>
      </w:pPr>
      <w:r w:rsidRPr="00FC22AB">
        <w:t>hydraulics, chemistry and/or equivalent science</w:t>
      </w:r>
    </w:p>
    <w:p w:rsidR="00000000" w:rsidRPr="00FC22AB" w:rsidP="00FC22AB">
      <w:pPr>
        <w:pStyle w:val="ListBullet"/>
      </w:pPr>
      <w:r w:rsidRPr="00FC22AB">
        <w:t>basic knowledge of wastewater collection, treatment and disposal systems</w:t>
      </w:r>
    </w:p>
    <w:p w:rsidR="00000000" w:rsidRPr="00FC22AB" w:rsidP="00FC22AB">
      <w:pPr>
        <w:pStyle w:val="ListBullet"/>
      </w:pPr>
      <w:r w:rsidRPr="00FC22AB">
        <w:t>investigation procedures</w:t>
      </w:r>
    </w:p>
    <w:p w:rsidR="00000000" w:rsidRPr="00FC22AB" w:rsidP="00FC22AB">
      <w:pPr>
        <w:pStyle w:val="ListBullet"/>
      </w:pPr>
      <w:r w:rsidRPr="00FC22AB">
        <w:t>range of appropriate m</w:t>
      </w:r>
      <w:r w:rsidRPr="00FC22AB">
        <w:t>easuring, testing sampling procedures</w:t>
      </w:r>
    </w:p>
    <w:p w:rsidR="00000000" w:rsidRPr="00FC22AB" w:rsidP="00FC22AB">
      <w:pPr>
        <w:pStyle w:val="ListBullet"/>
      </w:pPr>
      <w:r w:rsidRPr="00FC22AB">
        <w:t>customer expectations and requirements</w:t>
      </w:r>
    </w:p>
    <w:p w:rsidR="00000000" w:rsidRPr="00FC22AB" w:rsidP="00FC22AB">
      <w:pPr>
        <w:pStyle w:val="ListBullet"/>
      </w:pPr>
      <w:r w:rsidRPr="00FC22AB">
        <w:t>WHS</w:t>
      </w:r>
    </w:p>
    <w:p w:rsidR="00000000" w:rsidRPr="00FC22AB" w:rsidP="00FC22AB">
      <w:pPr>
        <w:pStyle w:val="AllowPageBreak"/>
      </w:pPr>
    </w:p>
    <w:p w:rsidR="00000000" w:rsidRPr="00FC22AB" w:rsidP="00FC22AB">
      <w:pPr>
        <w:pStyle w:val="Heading1"/>
      </w:pPr>
      <w:bookmarkStart w:id="4" w:name="O_742553"/>
      <w:bookmarkEnd w:id="4"/>
      <w:r w:rsidRPr="00FC22AB">
        <w:t>Assessment Conditions</w:t>
      </w:r>
    </w:p>
    <w:p w:rsidR="00000000" w:rsidRPr="00FC22AB" w:rsidP="00FC22AB">
      <w:pPr>
        <w:pStyle w:val="BodyText"/>
      </w:pPr>
      <w:r w:rsidRPr="00FC22AB">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FC22AB">
        <w:t>situations.</w:t>
      </w:r>
    </w:p>
    <w:p w:rsidR="00000000" w:rsidRPr="00FC22AB" w:rsidP="00FC22AB">
      <w:pPr>
        <w:pStyle w:val="BodyText"/>
      </w:pPr>
    </w:p>
    <w:p w:rsidR="00315351" w:rsidP="00FC22AB">
      <w:pPr>
        <w:pStyle w:val="BodyText"/>
      </w:pPr>
      <w:r w:rsidRPr="00FC22AB">
        <w:t>Assessors must satisfy the NVR/AQTF mandatory competency requirements for assessors.</w:t>
      </w:r>
    </w:p>
    <w:p w:rsidR="00315351" w:rsidP="00FC22AB">
      <w:pPr>
        <w:pStyle w:val="BodyText"/>
      </w:pPr>
    </w:p>
    <w:p w:rsidR="00000000" w:rsidRPr="00FC22AB" w:rsidP="00FC22AB">
      <w:pPr>
        <w:pStyle w:val="Heading1"/>
      </w:pPr>
      <w:bookmarkStart w:id="5" w:name="O_742556"/>
      <w:bookmarkEnd w:id="5"/>
      <w:r w:rsidRPr="00FC22AB">
        <w:t>Links</w:t>
      </w:r>
    </w:p>
    <w:p w:rsidR="00000000" w:rsidRPr="00FC22AB" w:rsidP="00FC22AB">
      <w:pPr>
        <w:pStyle w:val="BodyText"/>
      </w:pPr>
      <w:r w:rsidRPr="00FC22AB">
        <w:t>GSA website - http://www.govskills.com.au</w:t>
      </w:r>
    </w:p>
    <w:p w:rsidR="00000000" w:rsidRPr="00FC22AB" w:rsidP="00FC22AB">
      <w:pPr>
        <w:pStyle w:val="BodyText"/>
      </w:pPr>
      <w:r w:rsidRPr="00FC22AB">
        <w:t>NWP Implementation Guide - http://www.govskills.com.au/guides/water/implementation-guide</w:t>
      </w:r>
    </w:p>
    <w:p w:rsidR="00000000" w:rsidRPr="00FC22AB" w:rsidP="00FC22AB">
      <w:pPr>
        <w:pStyle w:val="BodyText"/>
      </w:pPr>
      <w:r w:rsidRPr="00FC22AB">
        <w:t>NWP</w:t>
      </w:r>
      <w:r w:rsidRPr="00FC22AB">
        <w:t xml:space="preserve"> Assessment Guide - http://www.govskills.com.au/guides/water/assessment-guide</w:t>
      </w:r>
    </w:p>
    <w:p w:rsidR="00000000" w:rsidRPr="00FC22AB" w:rsidP="00FC22AB">
      <w:pPr>
        <w:pStyle w:val="BodyText"/>
      </w:pPr>
      <w:r w:rsidRPr="00FC22AB">
        <w:t>NWP Knowledge Guide - http://www.govskills.com.au/guides/water/knowledge-guide</w:t>
      </w:r>
    </w:p>
    <w:p w:rsidR="00000000" w:rsidRPr="00FC22AB" w:rsidP="00FC22AB"/>
    <w:sectPr w:rsidSect="00FC22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2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2AB" w:rsidRPr="00315351" w:rsidP="003153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2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351" w:rsidP="00FC22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15351" w:rsidP="00FC22AB">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Government Skills Australia</w:t>
    </w:r>
    <w:r>
      <w:fldChar w:fldCharType="end"/>
    </w:r>
  </w:p>
  <w:p w:rsidR="00315351" w:rsidP="00FC22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2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2AB" w:rsidRPr="00315351" w:rsidP="0031535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2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351" w:rsidRPr="002D2AF8" w:rsidP="00FC22AB">
    <w:pPr>
      <w:pStyle w:val="Header"/>
      <w:framePr w:wrap="around"/>
    </w:pPr>
    <w:r>
      <w:fldChar w:fldCharType="begin"/>
    </w:r>
    <w:r>
      <w:instrText xml:space="preserve"> TITLE   \* MERGEFORMAT </w:instrText>
    </w:r>
    <w:r>
      <w:fldChar w:fldCharType="separate"/>
    </w:r>
    <w:r>
      <w:t>Assessment Requirements for NWPTRD002 Evaluate, implement and monitor high risk trade waste discharge approvals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2015</w:t>
    </w:r>
    <w:r>
      <w:fldChar w:fldCharType="end"/>
    </w:r>
  </w:p>
  <w:p w:rsidR="00315351" w:rsidP="00FC22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10A4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2AFC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36B3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2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22AB"/>
    <w:pPr>
      <w:spacing w:before="360" w:after="60"/>
      <w:outlineLvl w:val="0"/>
    </w:pPr>
    <w:rPr>
      <w:sz w:val="32"/>
    </w:rPr>
  </w:style>
  <w:style w:type="paragraph" w:styleId="Heading2">
    <w:name w:val="heading 2"/>
    <w:basedOn w:val="HeadingBase"/>
    <w:next w:val="BodyText"/>
    <w:link w:val="Heading2Char"/>
    <w:qFormat/>
    <w:rsid w:val="00FC22AB"/>
    <w:pPr>
      <w:keepLines/>
      <w:spacing w:before="240" w:after="120"/>
      <w:outlineLvl w:val="1"/>
    </w:pPr>
    <w:rPr>
      <w:sz w:val="28"/>
      <w:szCs w:val="40"/>
    </w:rPr>
  </w:style>
  <w:style w:type="paragraph" w:styleId="Heading3">
    <w:name w:val="heading 3"/>
    <w:basedOn w:val="HeadingBase"/>
    <w:next w:val="BodyText"/>
    <w:link w:val="Heading3Char"/>
    <w:qFormat/>
    <w:rsid w:val="00FC22AB"/>
    <w:pPr>
      <w:spacing w:before="180" w:after="120"/>
      <w:outlineLvl w:val="2"/>
    </w:pPr>
    <w:rPr>
      <w:spacing w:val="-10"/>
      <w:kern w:val="32"/>
    </w:rPr>
  </w:style>
  <w:style w:type="paragraph" w:styleId="Heading4">
    <w:name w:val="heading 4"/>
    <w:basedOn w:val="HeadingBase"/>
    <w:next w:val="BodyText"/>
    <w:link w:val="Heading4Char"/>
    <w:qFormat/>
    <w:rsid w:val="00FC22AB"/>
    <w:pPr>
      <w:spacing w:before="160" w:after="120"/>
      <w:outlineLvl w:val="3"/>
    </w:pPr>
    <w:rPr>
      <w:sz w:val="22"/>
    </w:rPr>
  </w:style>
  <w:style w:type="paragraph" w:styleId="Heading5">
    <w:name w:val="heading 5"/>
    <w:basedOn w:val="HeadingBase"/>
    <w:next w:val="Normal"/>
    <w:link w:val="Heading5Char"/>
    <w:qFormat/>
    <w:rsid w:val="00FC22AB"/>
    <w:pPr>
      <w:spacing w:before="80"/>
      <w:outlineLvl w:val="4"/>
    </w:pPr>
    <w:rPr>
      <w:color w:val="918585"/>
      <w:sz w:val="20"/>
    </w:rPr>
  </w:style>
  <w:style w:type="paragraph" w:styleId="Heading6">
    <w:name w:val="heading 6"/>
    <w:basedOn w:val="HeadingBase"/>
    <w:next w:val="Normal"/>
    <w:link w:val="Heading6Char"/>
    <w:qFormat/>
    <w:rsid w:val="00FC22AB"/>
    <w:pPr>
      <w:spacing w:before="60"/>
      <w:outlineLvl w:val="5"/>
    </w:pPr>
    <w:rPr>
      <w:color w:val="918585"/>
      <w:sz w:val="20"/>
    </w:rPr>
  </w:style>
  <w:style w:type="paragraph" w:styleId="Heading7">
    <w:name w:val="heading 7"/>
    <w:basedOn w:val="Normal"/>
    <w:next w:val="Normal"/>
    <w:link w:val="Heading7Char"/>
    <w:qFormat/>
    <w:rsid w:val="00FC22AB"/>
    <w:pPr>
      <w:ind w:left="720"/>
      <w:outlineLvl w:val="6"/>
    </w:pPr>
    <w:rPr>
      <w:i/>
    </w:rPr>
  </w:style>
  <w:style w:type="paragraph" w:styleId="Heading8">
    <w:name w:val="heading 8"/>
    <w:basedOn w:val="Normal"/>
    <w:next w:val="Normal"/>
    <w:link w:val="Heading8Char"/>
    <w:qFormat/>
    <w:rsid w:val="00FC22AB"/>
    <w:pPr>
      <w:ind w:left="720"/>
      <w:outlineLvl w:val="7"/>
    </w:pPr>
    <w:rPr>
      <w:i/>
    </w:rPr>
  </w:style>
  <w:style w:type="paragraph" w:styleId="Heading9">
    <w:name w:val="heading 9"/>
    <w:basedOn w:val="Normal"/>
    <w:next w:val="Normal"/>
    <w:link w:val="Heading9Char"/>
    <w:qFormat/>
    <w:rsid w:val="00FC22AB"/>
    <w:pPr>
      <w:ind w:left="720"/>
      <w:outlineLvl w:val="8"/>
    </w:pPr>
    <w:rPr>
      <w:i/>
    </w:rPr>
  </w:style>
  <w:style w:type="character" w:default="1" w:styleId="DefaultParagraphFont">
    <w:name w:val="Default Paragraph Font"/>
    <w:uiPriority w:val="1"/>
    <w:unhideWhenUsed/>
    <w:rsid w:val="00FC22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22AB"/>
  </w:style>
  <w:style w:type="character" w:customStyle="1" w:styleId="Heading1Char">
    <w:name w:val="Heading 1 Char"/>
    <w:basedOn w:val="DefaultParagraphFont"/>
    <w:link w:val="Heading1"/>
    <w:rsid w:val="00FC22AB"/>
    <w:rPr>
      <w:rFonts w:ascii="Times New Roman" w:eastAsia="Times New Roman" w:hAnsi="Times New Roman" w:cs="Times New Roman"/>
      <w:b/>
      <w:sz w:val="32"/>
      <w:szCs w:val="20"/>
      <w:lang w:eastAsia="en-US"/>
    </w:rPr>
  </w:style>
  <w:style w:type="paragraph" w:styleId="BodyText">
    <w:name w:val="Body Text"/>
    <w:basedOn w:val="Normal"/>
    <w:link w:val="BodyTextChar"/>
    <w:rsid w:val="00FC22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22AB"/>
    <w:rPr>
      <w:rFonts w:ascii="Times New Roman" w:eastAsia="Times New Roman" w:hAnsi="Times New Roman" w:cs="Times New Roman"/>
      <w:sz w:val="24"/>
      <w:lang w:eastAsia="en-US"/>
    </w:rPr>
  </w:style>
  <w:style w:type="paragraph" w:styleId="ListBullet">
    <w:name w:val="List Bullet"/>
    <w:basedOn w:val="List"/>
    <w:rsid w:val="00FC22AB"/>
    <w:pPr>
      <w:numPr>
        <w:numId w:val="13"/>
      </w:numPr>
      <w:tabs>
        <w:tab w:val="clear" w:pos="340"/>
      </w:tabs>
      <w:spacing w:before="40" w:after="40"/>
    </w:pPr>
  </w:style>
  <w:style w:type="paragraph" w:styleId="ListBullet2">
    <w:name w:val="List Bullet 2"/>
    <w:basedOn w:val="List2"/>
    <w:rsid w:val="00FC22AB"/>
    <w:pPr>
      <w:numPr>
        <w:numId w:val="14"/>
      </w:numPr>
      <w:tabs>
        <w:tab w:val="clear" w:pos="680"/>
      </w:tabs>
    </w:pPr>
  </w:style>
  <w:style w:type="paragraph" w:customStyle="1" w:styleId="SuperHeading">
    <w:name w:val="SuperHeading"/>
    <w:basedOn w:val="Normal"/>
    <w:rsid w:val="00FC22AB"/>
    <w:pPr>
      <w:spacing w:before="240" w:after="120"/>
      <w:outlineLvl w:val="0"/>
    </w:pPr>
    <w:rPr>
      <w:rFonts w:ascii="Times New Roman" w:hAnsi="Times New Roman"/>
      <w:b/>
      <w:sz w:val="32"/>
    </w:rPr>
  </w:style>
  <w:style w:type="paragraph" w:customStyle="1" w:styleId="TableHeading">
    <w:name w:val="Table Heading"/>
    <w:basedOn w:val="HeadingBase"/>
    <w:rsid w:val="00FC22AB"/>
    <w:pPr>
      <w:keepLines/>
      <w:pBdr>
        <w:bottom w:val="single" w:sz="6" w:space="1" w:color="918585"/>
      </w:pBdr>
      <w:spacing w:before="240"/>
    </w:pPr>
  </w:style>
  <w:style w:type="paragraph" w:customStyle="1" w:styleId="AllowPageBreak">
    <w:name w:val="AllowPageBreak"/>
    <w:rsid w:val="00FC22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22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22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22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22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22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22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22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22AB"/>
    <w:rPr>
      <w:rFonts w:ascii="Courier New" w:eastAsia="Times New Roman" w:hAnsi="Courier New" w:cs="Times New Roman"/>
      <w:i/>
      <w:szCs w:val="20"/>
      <w:lang w:eastAsia="en-US"/>
    </w:rPr>
  </w:style>
  <w:style w:type="paragraph" w:customStyle="1" w:styleId="HeadingBase">
    <w:name w:val="Heading Base"/>
    <w:rsid w:val="00FC22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22AB"/>
    <w:pPr>
      <w:tabs>
        <w:tab w:val="right" w:leader="dot" w:pos="9072"/>
      </w:tabs>
      <w:ind w:left="567"/>
    </w:pPr>
    <w:rPr>
      <w:szCs w:val="22"/>
    </w:rPr>
  </w:style>
  <w:style w:type="paragraph" w:customStyle="1" w:styleId="TOCBase">
    <w:name w:val="TOC Base"/>
    <w:rsid w:val="00FC22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22AB"/>
    <w:pPr>
      <w:tabs>
        <w:tab w:val="right" w:leader="dot" w:pos="9072"/>
      </w:tabs>
      <w:spacing w:before="40" w:after="40"/>
      <w:ind w:left="284"/>
    </w:pPr>
    <w:rPr>
      <w:rFonts w:ascii="Times New Roman" w:hAnsi="Times New Roman"/>
    </w:rPr>
  </w:style>
  <w:style w:type="paragraph" w:styleId="TOC1">
    <w:name w:val="toc 1"/>
    <w:basedOn w:val="TOCBase"/>
    <w:next w:val="Normal"/>
    <w:rsid w:val="00FC22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22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22AB"/>
    <w:rPr>
      <w:rFonts w:ascii="Times New Roman" w:eastAsia="Times New Roman" w:hAnsi="Times New Roman" w:cs="Times New Roman"/>
      <w:sz w:val="16"/>
      <w:lang w:eastAsia="en-US"/>
    </w:rPr>
  </w:style>
  <w:style w:type="paragraph" w:styleId="Title">
    <w:name w:val="Title"/>
    <w:basedOn w:val="HeadingBase"/>
    <w:link w:val="TitleChar"/>
    <w:qFormat/>
    <w:rsid w:val="00FC22AB"/>
    <w:pPr>
      <w:spacing w:before="5040"/>
      <w:jc w:val="center"/>
    </w:pPr>
    <w:rPr>
      <w:sz w:val="48"/>
      <w:szCs w:val="72"/>
      <w:lang w:val="en-US"/>
    </w:rPr>
  </w:style>
  <w:style w:type="character" w:customStyle="1" w:styleId="TitleChar">
    <w:name w:val="Title Char"/>
    <w:basedOn w:val="DefaultParagraphFont"/>
    <w:link w:val="Title"/>
    <w:rsid w:val="00FC22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22AB"/>
    <w:pPr>
      <w:tabs>
        <w:tab w:val="left" w:pos="3600"/>
        <w:tab w:val="left" w:pos="3958"/>
      </w:tabs>
    </w:pPr>
  </w:style>
  <w:style w:type="paragraph" w:styleId="List">
    <w:name w:val="List"/>
    <w:basedOn w:val="BodyText"/>
    <w:next w:val="BodyText"/>
    <w:rsid w:val="00FC22AB"/>
    <w:pPr>
      <w:tabs>
        <w:tab w:val="left" w:pos="340"/>
      </w:tabs>
      <w:spacing w:before="60" w:after="60"/>
      <w:ind w:left="340" w:hanging="340"/>
    </w:pPr>
  </w:style>
  <w:style w:type="paragraph" w:customStyle="1" w:styleId="Note">
    <w:name w:val="Note"/>
    <w:basedOn w:val="BodyText"/>
    <w:rsid w:val="00FC22A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C22AB"/>
    <w:rPr>
      <w:b/>
      <w:spacing w:val="0"/>
    </w:rPr>
  </w:style>
  <w:style w:type="paragraph" w:customStyle="1" w:styleId="SuperTitle">
    <w:name w:val="SuperTitle"/>
    <w:basedOn w:val="Title"/>
    <w:rsid w:val="00FC22AB"/>
    <w:pPr>
      <w:framePr w:wrap="auto" w:hAnchor="text" w:y="6049"/>
    </w:pPr>
    <w:rPr>
      <w:color w:val="000000"/>
      <w:sz w:val="40"/>
    </w:rPr>
  </w:style>
  <w:style w:type="paragraph" w:customStyle="1" w:styleId="TOCTitle">
    <w:name w:val="TOCTitle"/>
    <w:basedOn w:val="Heading1"/>
    <w:rsid w:val="00FC22AB"/>
    <w:pPr>
      <w:spacing w:after="240"/>
      <w:jc w:val="center"/>
      <w:outlineLvl w:val="9"/>
    </w:pPr>
    <w:rPr>
      <w:caps/>
    </w:rPr>
  </w:style>
  <w:style w:type="paragraph" w:customStyle="1" w:styleId="Version">
    <w:name w:val="Version"/>
    <w:rsid w:val="00FC22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22AB"/>
    <w:pPr>
      <w:keepNext w:val="0"/>
      <w:tabs>
        <w:tab w:val="right" w:pos="4176"/>
      </w:tabs>
      <w:ind w:left="198" w:hanging="198"/>
    </w:pPr>
    <w:rPr>
      <w:rFonts w:ascii="Garamond" w:hAnsi="Garamond"/>
    </w:rPr>
  </w:style>
  <w:style w:type="paragraph" w:styleId="IndexHeading">
    <w:name w:val="index heading"/>
    <w:basedOn w:val="Normal"/>
    <w:next w:val="Index1"/>
    <w:semiHidden/>
    <w:rsid w:val="00FC22AB"/>
    <w:pPr>
      <w:spacing w:before="120" w:after="120"/>
    </w:pPr>
    <w:rPr>
      <w:rFonts w:ascii="Arial" w:hAnsi="Arial"/>
      <w:b/>
      <w:color w:val="918585"/>
      <w:sz w:val="24"/>
    </w:rPr>
  </w:style>
  <w:style w:type="paragraph" w:styleId="Header">
    <w:name w:val="header"/>
    <w:basedOn w:val="Normal"/>
    <w:link w:val="HeaderChar"/>
    <w:rsid w:val="00FC22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22AB"/>
    <w:rPr>
      <w:rFonts w:ascii="Times New Roman" w:eastAsia="Times New Roman" w:hAnsi="Times New Roman" w:cs="Times New Roman"/>
      <w:sz w:val="16"/>
      <w:szCs w:val="20"/>
      <w:lang w:val="en-GB" w:eastAsia="en-US"/>
    </w:rPr>
  </w:style>
  <w:style w:type="paragraph" w:customStyle="1" w:styleId="Chapter">
    <w:name w:val="Chapter"/>
    <w:basedOn w:val="Normal"/>
    <w:rsid w:val="00FC22AB"/>
    <w:pPr>
      <w:spacing w:before="240"/>
    </w:pPr>
    <w:rPr>
      <w:rFonts w:ascii="Times New Roman" w:hAnsi="Times New Roman"/>
      <w:smallCaps/>
      <w:spacing w:val="80"/>
      <w:sz w:val="28"/>
    </w:rPr>
  </w:style>
  <w:style w:type="paragraph" w:customStyle="1" w:styleId="InChapter">
    <w:name w:val="InChapter"/>
    <w:basedOn w:val="Heading3"/>
    <w:rsid w:val="00FC22AB"/>
    <w:pPr>
      <w:spacing w:after="240"/>
      <w:outlineLvl w:val="9"/>
    </w:pPr>
    <w:rPr>
      <w:noProof/>
    </w:rPr>
  </w:style>
  <w:style w:type="paragraph" w:styleId="Index2">
    <w:name w:val="index 2"/>
    <w:basedOn w:val="Normal"/>
    <w:next w:val="Normal"/>
    <w:semiHidden/>
    <w:rsid w:val="00FC22AB"/>
    <w:pPr>
      <w:tabs>
        <w:tab w:val="right" w:pos="4176"/>
      </w:tabs>
      <w:ind w:left="568" w:hanging="284"/>
    </w:pPr>
    <w:rPr>
      <w:rFonts w:ascii="Garamond" w:hAnsi="Garamond"/>
    </w:rPr>
  </w:style>
  <w:style w:type="paragraph" w:customStyle="1" w:styleId="Byline">
    <w:name w:val="Byline"/>
    <w:rsid w:val="00FC22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22AB"/>
    <w:pPr>
      <w:tabs>
        <w:tab w:val="clear" w:pos="3600"/>
        <w:tab w:val="clear" w:pos="3958"/>
      </w:tabs>
      <w:jc w:val="right"/>
    </w:pPr>
  </w:style>
  <w:style w:type="character" w:styleId="Emphasis">
    <w:name w:val="Emphasis"/>
    <w:basedOn w:val="DefaultParagraphFont"/>
    <w:qFormat/>
    <w:rsid w:val="00FC22AB"/>
    <w:rPr>
      <w:i/>
    </w:rPr>
  </w:style>
  <w:style w:type="paragraph" w:styleId="Caption">
    <w:name w:val="caption"/>
    <w:basedOn w:val="BodyText"/>
    <w:next w:val="Normal"/>
    <w:qFormat/>
    <w:rsid w:val="00FC22AB"/>
    <w:pPr>
      <w:framePr w:w="2268" w:hSpace="181" w:vSpace="181" w:wrap="around" w:vAnchor="text" w:hAnchor="page" w:x="1135" w:y="285" w:anchorLock="1"/>
    </w:pPr>
    <w:rPr>
      <w:i/>
    </w:rPr>
  </w:style>
  <w:style w:type="paragraph" w:customStyle="1" w:styleId="MiniTOCTitle">
    <w:name w:val="MiniTOCTitle"/>
    <w:basedOn w:val="Heading4"/>
    <w:rsid w:val="00FC22AB"/>
    <w:pPr>
      <w:spacing w:before="240"/>
      <w:outlineLvl w:val="9"/>
    </w:pPr>
    <w:rPr>
      <w:noProof/>
      <w:sz w:val="24"/>
    </w:rPr>
  </w:style>
  <w:style w:type="paragraph" w:customStyle="1" w:styleId="MiniTOCItem">
    <w:name w:val="MiniTOCItem"/>
    <w:basedOn w:val="ListBullet"/>
    <w:rsid w:val="00FC22AB"/>
    <w:pPr>
      <w:numPr>
        <w:numId w:val="0"/>
      </w:numPr>
      <w:tabs>
        <w:tab w:val="right" w:leader="dot" w:pos="6521"/>
      </w:tabs>
      <w:spacing w:before="0" w:after="0"/>
    </w:pPr>
  </w:style>
  <w:style w:type="paragraph" w:customStyle="1" w:styleId="TOFTitle">
    <w:name w:val="TOFTitle"/>
    <w:basedOn w:val="TOCTitle"/>
    <w:rsid w:val="00FC22AB"/>
  </w:style>
  <w:style w:type="paragraph" w:styleId="TableofFigures">
    <w:name w:val="table of figures"/>
    <w:basedOn w:val="Normal"/>
    <w:next w:val="Normal"/>
    <w:semiHidden/>
    <w:rsid w:val="00FC22AB"/>
    <w:pPr>
      <w:tabs>
        <w:tab w:val="right" w:leader="dot" w:pos="9072"/>
      </w:tabs>
      <w:ind w:left="970" w:hanging="403"/>
    </w:pPr>
    <w:rPr>
      <w:rFonts w:ascii="Times New Roman" w:hAnsi="Times New Roman"/>
      <w:b/>
    </w:rPr>
  </w:style>
  <w:style w:type="paragraph" w:styleId="ListNumber">
    <w:name w:val="List Number"/>
    <w:basedOn w:val="List"/>
    <w:rsid w:val="00FC22AB"/>
    <w:pPr>
      <w:numPr>
        <w:numId w:val="11"/>
      </w:numPr>
    </w:pPr>
  </w:style>
  <w:style w:type="character" w:customStyle="1" w:styleId="WingdingSymbols">
    <w:name w:val="Wingding Symbols"/>
    <w:rsid w:val="00FC22AB"/>
    <w:rPr>
      <w:rFonts w:ascii="Wingdings" w:hAnsi="Wingdings"/>
    </w:rPr>
  </w:style>
  <w:style w:type="character" w:customStyle="1" w:styleId="HotSpot">
    <w:name w:val="HotSpot"/>
    <w:rsid w:val="00FC22AB"/>
    <w:rPr>
      <w:color w:val="0033CC"/>
      <w:u w:val="none"/>
    </w:rPr>
  </w:style>
  <w:style w:type="paragraph" w:customStyle="1" w:styleId="BodyTextRight">
    <w:name w:val="Body Text Right"/>
    <w:basedOn w:val="BodyText"/>
    <w:rsid w:val="00FC22AB"/>
    <w:pPr>
      <w:spacing w:before="0" w:after="0"/>
      <w:jc w:val="right"/>
    </w:pPr>
  </w:style>
  <w:style w:type="paragraph" w:styleId="Index3">
    <w:name w:val="index 3"/>
    <w:basedOn w:val="ListNumber2"/>
    <w:next w:val="Normal"/>
    <w:semiHidden/>
    <w:rsid w:val="00FC22AB"/>
    <w:pPr>
      <w:numPr>
        <w:numId w:val="0"/>
      </w:numPr>
      <w:tabs>
        <w:tab w:val="right" w:leader="dot" w:pos="4176"/>
      </w:tabs>
    </w:pPr>
  </w:style>
  <w:style w:type="paragraph" w:styleId="ListNumber2">
    <w:name w:val="List Number 2"/>
    <w:basedOn w:val="List2"/>
    <w:rsid w:val="00FC22AB"/>
    <w:pPr>
      <w:numPr>
        <w:numId w:val="10"/>
      </w:numPr>
      <w:tabs>
        <w:tab w:val="clear" w:pos="1060"/>
      </w:tabs>
    </w:pPr>
  </w:style>
  <w:style w:type="paragraph" w:customStyle="1" w:styleId="MarginNote">
    <w:name w:val="Margin Note"/>
    <w:basedOn w:val="BodyText"/>
    <w:rsid w:val="00FC22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22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22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22AB"/>
    <w:rPr>
      <w:sz w:val="32"/>
    </w:rPr>
  </w:style>
  <w:style w:type="paragraph" w:customStyle="1" w:styleId="HeadingProcedure">
    <w:name w:val="Heading Procedure"/>
    <w:basedOn w:val="HeadingBase"/>
    <w:next w:val="Normal"/>
    <w:rsid w:val="00FC22AB"/>
    <w:pPr>
      <w:tabs>
        <w:tab w:val="left" w:pos="0"/>
      </w:tabs>
      <w:spacing w:before="120" w:after="60"/>
    </w:pPr>
    <w:rPr>
      <w:i/>
      <w:color w:val="918585"/>
      <w:sz w:val="22"/>
    </w:rPr>
  </w:style>
  <w:style w:type="paragraph" w:customStyle="1" w:styleId="TableBodyText">
    <w:name w:val="Table Body Text"/>
    <w:basedOn w:val="BodyText"/>
    <w:rsid w:val="00FC22AB"/>
    <w:pPr>
      <w:spacing w:before="60" w:after="60"/>
    </w:pPr>
  </w:style>
  <w:style w:type="paragraph" w:styleId="ListContinue">
    <w:name w:val="List Continue"/>
    <w:basedOn w:val="List"/>
    <w:rsid w:val="00FC22AB"/>
    <w:pPr>
      <w:ind w:firstLine="0"/>
    </w:pPr>
  </w:style>
  <w:style w:type="paragraph" w:customStyle="1" w:styleId="ListNote">
    <w:name w:val="List Note"/>
    <w:basedOn w:val="List"/>
    <w:rsid w:val="00FC22AB"/>
    <w:pPr>
      <w:pBdr>
        <w:top w:val="single" w:sz="6" w:space="2" w:color="918585"/>
        <w:bottom w:val="single" w:sz="6" w:space="2" w:color="918585"/>
      </w:pBdr>
      <w:tabs>
        <w:tab w:val="left" w:pos="1021"/>
      </w:tabs>
      <w:ind w:firstLine="0"/>
    </w:pPr>
  </w:style>
  <w:style w:type="paragraph" w:customStyle="1" w:styleId="Warning">
    <w:name w:val="Warning"/>
    <w:basedOn w:val="BodyText"/>
    <w:rsid w:val="00FC22AB"/>
    <w:pPr>
      <w:shd w:val="clear" w:color="auto" w:fill="D9D9D9"/>
      <w:tabs>
        <w:tab w:val="left" w:pos="992"/>
      </w:tabs>
      <w:ind w:left="119" w:right="119"/>
    </w:pPr>
    <w:rPr>
      <w:sz w:val="20"/>
    </w:rPr>
  </w:style>
  <w:style w:type="paragraph" w:customStyle="1" w:styleId="MarginIcons">
    <w:name w:val="Margin Icons"/>
    <w:basedOn w:val="BodyText"/>
    <w:rsid w:val="00FC22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22AB"/>
    <w:rPr>
      <w:rFonts w:ascii="Courier New" w:hAnsi="Courier New"/>
    </w:rPr>
  </w:style>
  <w:style w:type="paragraph" w:customStyle="1" w:styleId="NoteBullet">
    <w:name w:val="Note Bullet"/>
    <w:basedOn w:val="Note"/>
    <w:rsid w:val="00FC22AB"/>
    <w:pPr>
      <w:tabs>
        <w:tab w:val="clear" w:pos="680"/>
      </w:tabs>
      <w:spacing w:before="60" w:after="60"/>
    </w:pPr>
  </w:style>
  <w:style w:type="paragraph" w:customStyle="1" w:styleId="SubHeading2">
    <w:name w:val="SubHeading2"/>
    <w:basedOn w:val="HeadingBase"/>
    <w:rsid w:val="00FC22AB"/>
    <w:pPr>
      <w:spacing w:before="240" w:after="60"/>
    </w:pPr>
    <w:rPr>
      <w:sz w:val="20"/>
    </w:rPr>
  </w:style>
  <w:style w:type="paragraph" w:customStyle="1" w:styleId="SubHeading1">
    <w:name w:val="SubHeading1"/>
    <w:basedOn w:val="HeadingBase"/>
    <w:rsid w:val="00FC22AB"/>
    <w:pPr>
      <w:spacing w:before="240" w:after="60"/>
    </w:pPr>
    <w:rPr>
      <w:color w:val="918585"/>
      <w:sz w:val="22"/>
    </w:rPr>
  </w:style>
  <w:style w:type="paragraph" w:customStyle="1" w:styleId="SideHeading">
    <w:name w:val="Side Heading"/>
    <w:basedOn w:val="HeadingBase"/>
    <w:rsid w:val="00FC22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22AB"/>
    <w:pPr>
      <w:numPr>
        <w:numId w:val="12"/>
      </w:numPr>
    </w:pPr>
  </w:style>
  <w:style w:type="paragraph" w:styleId="PlainText">
    <w:name w:val="Plain Text"/>
    <w:basedOn w:val="Normal"/>
    <w:link w:val="PlainTextChar"/>
    <w:rsid w:val="00FC22AB"/>
    <w:rPr>
      <w:sz w:val="20"/>
    </w:rPr>
  </w:style>
  <w:style w:type="character" w:customStyle="1" w:styleId="PlainTextChar">
    <w:name w:val="Plain Text Char"/>
    <w:basedOn w:val="DefaultParagraphFont"/>
    <w:link w:val="PlainText"/>
    <w:rsid w:val="00FC22AB"/>
    <w:rPr>
      <w:rFonts w:ascii="Courier New" w:eastAsia="Times New Roman" w:hAnsi="Courier New" w:cs="Times New Roman"/>
      <w:sz w:val="20"/>
      <w:szCs w:val="20"/>
      <w:lang w:eastAsia="en-US"/>
    </w:rPr>
  </w:style>
  <w:style w:type="character" w:customStyle="1" w:styleId="MenuOption">
    <w:name w:val="Menu Option"/>
    <w:basedOn w:val="DefaultParagraphFont"/>
    <w:rsid w:val="00FC22AB"/>
    <w:rPr>
      <w:b/>
      <w:smallCaps/>
    </w:rPr>
  </w:style>
  <w:style w:type="paragraph" w:customStyle="1" w:styleId="TableListNumber">
    <w:name w:val="Table List Number"/>
    <w:basedOn w:val="ListNumber"/>
    <w:rsid w:val="00FC22AB"/>
    <w:pPr>
      <w:numPr>
        <w:numId w:val="0"/>
      </w:numPr>
    </w:pPr>
  </w:style>
  <w:style w:type="paragraph" w:styleId="TOC4">
    <w:name w:val="toc 4"/>
    <w:basedOn w:val="TOCBase"/>
    <w:next w:val="Normal"/>
    <w:semiHidden/>
    <w:rsid w:val="00FC22AB"/>
    <w:pPr>
      <w:tabs>
        <w:tab w:val="right" w:leader="dot" w:pos="9071"/>
      </w:tabs>
      <w:ind w:left="1701"/>
    </w:pPr>
  </w:style>
  <w:style w:type="paragraph" w:customStyle="1" w:styleId="ListAlpha">
    <w:name w:val="List Alpha"/>
    <w:basedOn w:val="List"/>
    <w:rsid w:val="00FC22AB"/>
    <w:pPr>
      <w:numPr>
        <w:numId w:val="9"/>
      </w:numPr>
    </w:pPr>
  </w:style>
  <w:style w:type="paragraph" w:customStyle="1" w:styleId="ListAlpha2">
    <w:name w:val="List Alpha 2"/>
    <w:basedOn w:val="List2"/>
    <w:rsid w:val="00FC22AB"/>
    <w:pPr>
      <w:numPr>
        <w:numId w:val="8"/>
      </w:numPr>
    </w:pPr>
  </w:style>
  <w:style w:type="paragraph" w:styleId="List2">
    <w:name w:val="List 2"/>
    <w:basedOn w:val="BodyText"/>
    <w:rsid w:val="00FC22AB"/>
    <w:pPr>
      <w:tabs>
        <w:tab w:val="left" w:pos="680"/>
      </w:tabs>
      <w:spacing w:before="60" w:after="60"/>
      <w:ind w:left="680" w:hanging="340"/>
    </w:pPr>
  </w:style>
  <w:style w:type="paragraph" w:styleId="List3">
    <w:name w:val="List 3"/>
    <w:basedOn w:val="BodyText"/>
    <w:rsid w:val="00FC22AB"/>
    <w:pPr>
      <w:tabs>
        <w:tab w:val="left" w:pos="1021"/>
      </w:tabs>
      <w:spacing w:before="60" w:after="60"/>
      <w:ind w:left="1020" w:hanging="340"/>
    </w:pPr>
  </w:style>
  <w:style w:type="paragraph" w:styleId="List4">
    <w:name w:val="List 4"/>
    <w:basedOn w:val="BodyText"/>
    <w:rsid w:val="00FC22AB"/>
    <w:pPr>
      <w:tabs>
        <w:tab w:val="left" w:pos="1361"/>
      </w:tabs>
      <w:spacing w:before="60" w:after="60"/>
      <w:ind w:left="1361" w:hanging="340"/>
    </w:pPr>
  </w:style>
  <w:style w:type="paragraph" w:styleId="List5">
    <w:name w:val="List 5"/>
    <w:basedOn w:val="BodyText"/>
    <w:rsid w:val="00FC22AB"/>
    <w:pPr>
      <w:tabs>
        <w:tab w:val="left" w:pos="1701"/>
      </w:tabs>
      <w:spacing w:before="60" w:after="60"/>
      <w:ind w:left="1701" w:hanging="340"/>
    </w:pPr>
  </w:style>
  <w:style w:type="paragraph" w:styleId="ListBullet3">
    <w:name w:val="List Bullet 3"/>
    <w:basedOn w:val="List3"/>
    <w:rsid w:val="00FC22AB"/>
    <w:pPr>
      <w:numPr>
        <w:numId w:val="15"/>
      </w:numPr>
      <w:tabs>
        <w:tab w:val="clear" w:pos="1021"/>
      </w:tabs>
      <w:ind w:left="1037" w:hanging="357"/>
    </w:pPr>
  </w:style>
  <w:style w:type="paragraph" w:styleId="ListBullet4">
    <w:name w:val="List Bullet 4"/>
    <w:basedOn w:val="List4"/>
    <w:rsid w:val="00FC22AB"/>
    <w:pPr>
      <w:numPr>
        <w:numId w:val="3"/>
      </w:numPr>
      <w:tabs>
        <w:tab w:val="clear" w:pos="1361"/>
      </w:tabs>
    </w:pPr>
  </w:style>
  <w:style w:type="paragraph" w:styleId="ListBullet5">
    <w:name w:val="List Bullet 5"/>
    <w:basedOn w:val="List5"/>
    <w:rsid w:val="00FC22AB"/>
    <w:pPr>
      <w:numPr>
        <w:numId w:val="4"/>
      </w:numPr>
    </w:pPr>
  </w:style>
  <w:style w:type="paragraph" w:styleId="ListContinue2">
    <w:name w:val="List Continue 2"/>
    <w:basedOn w:val="List2"/>
    <w:rsid w:val="00FC22AB"/>
    <w:pPr>
      <w:ind w:firstLine="0"/>
    </w:pPr>
  </w:style>
  <w:style w:type="paragraph" w:styleId="ListContinue3">
    <w:name w:val="List Continue 3"/>
    <w:basedOn w:val="List3"/>
    <w:rsid w:val="00FC22AB"/>
    <w:pPr>
      <w:ind w:left="1021" w:firstLine="0"/>
    </w:pPr>
  </w:style>
  <w:style w:type="paragraph" w:styleId="ListContinue4">
    <w:name w:val="List Continue 4"/>
    <w:basedOn w:val="List4"/>
    <w:rsid w:val="00FC22AB"/>
    <w:pPr>
      <w:ind w:firstLine="0"/>
    </w:pPr>
  </w:style>
  <w:style w:type="paragraph" w:styleId="ListContinue5">
    <w:name w:val="List Continue 5"/>
    <w:basedOn w:val="List5"/>
    <w:rsid w:val="00FC22AB"/>
    <w:pPr>
      <w:ind w:firstLine="0"/>
    </w:pPr>
  </w:style>
  <w:style w:type="paragraph" w:styleId="ListNumber3">
    <w:name w:val="List Number 3"/>
    <w:basedOn w:val="List3"/>
    <w:rsid w:val="00FC22AB"/>
    <w:pPr>
      <w:numPr>
        <w:numId w:val="5"/>
      </w:numPr>
    </w:pPr>
  </w:style>
  <w:style w:type="paragraph" w:styleId="ListNumber4">
    <w:name w:val="List Number 4"/>
    <w:basedOn w:val="List4"/>
    <w:rsid w:val="00FC22AB"/>
    <w:pPr>
      <w:numPr>
        <w:numId w:val="6"/>
      </w:numPr>
    </w:pPr>
  </w:style>
  <w:style w:type="paragraph" w:styleId="ListNumber5">
    <w:name w:val="List Number 5"/>
    <w:basedOn w:val="List5"/>
    <w:rsid w:val="00FC22AB"/>
    <w:pPr>
      <w:numPr>
        <w:numId w:val="7"/>
      </w:numPr>
    </w:pPr>
  </w:style>
  <w:style w:type="paragraph" w:styleId="BlockText">
    <w:name w:val="Block Text"/>
    <w:basedOn w:val="Normal"/>
    <w:rsid w:val="00FC22AB"/>
    <w:pPr>
      <w:spacing w:after="120"/>
      <w:ind w:left="1440" w:right="1440"/>
    </w:pPr>
  </w:style>
  <w:style w:type="character" w:customStyle="1" w:styleId="Subscript">
    <w:name w:val="Subscript"/>
    <w:basedOn w:val="DefaultParagraphFont"/>
    <w:rsid w:val="00FC22AB"/>
    <w:rPr>
      <w:sz w:val="16"/>
      <w:vertAlign w:val="subscript"/>
    </w:rPr>
  </w:style>
  <w:style w:type="character" w:customStyle="1" w:styleId="Superscript">
    <w:name w:val="Superscript"/>
    <w:basedOn w:val="DefaultParagraphFont"/>
    <w:rsid w:val="00FC22AB"/>
    <w:rPr>
      <w:sz w:val="16"/>
      <w:vertAlign w:val="superscript"/>
    </w:rPr>
  </w:style>
  <w:style w:type="character" w:customStyle="1" w:styleId="Symbols">
    <w:name w:val="Symbols"/>
    <w:basedOn w:val="DefaultParagraphFont"/>
    <w:rsid w:val="00FC22AB"/>
    <w:rPr>
      <w:rFonts w:ascii="Symbol" w:hAnsi="Symbol"/>
    </w:rPr>
  </w:style>
  <w:style w:type="character" w:customStyle="1" w:styleId="MenuOptions">
    <w:name w:val="Menu Options"/>
    <w:basedOn w:val="DefaultParagraphFont"/>
    <w:rsid w:val="00FC22AB"/>
    <w:rPr>
      <w:rFonts w:ascii="Arial Narrow" w:hAnsi="Arial Narrow"/>
      <w:smallCaps/>
    </w:rPr>
  </w:style>
  <w:style w:type="character" w:customStyle="1" w:styleId="Buttons">
    <w:name w:val="Buttons"/>
    <w:basedOn w:val="DefaultParagraphFont"/>
    <w:rsid w:val="00FC22AB"/>
    <w:rPr>
      <w:b/>
    </w:rPr>
  </w:style>
  <w:style w:type="character" w:customStyle="1" w:styleId="Underlined">
    <w:name w:val="Underlined"/>
    <w:basedOn w:val="DefaultParagraphFont"/>
    <w:rsid w:val="00FC22AB"/>
    <w:rPr>
      <w:u w:val="single"/>
    </w:rPr>
  </w:style>
  <w:style w:type="paragraph" w:customStyle="1" w:styleId="TableBodyTextRight">
    <w:name w:val="Table Body Text Right"/>
    <w:basedOn w:val="TableBodyText"/>
    <w:rsid w:val="00FC22AB"/>
    <w:pPr>
      <w:widowControl w:val="0"/>
      <w:autoSpaceDE w:val="0"/>
      <w:autoSpaceDN w:val="0"/>
      <w:adjustRightInd w:val="0"/>
      <w:jc w:val="right"/>
    </w:pPr>
    <w:rPr>
      <w:rFonts w:cs="Arial"/>
      <w:szCs w:val="18"/>
    </w:rPr>
  </w:style>
  <w:style w:type="paragraph" w:customStyle="1" w:styleId="CopyrightText">
    <w:name w:val="Copyright Text"/>
    <w:basedOn w:val="BodyText"/>
    <w:rsid w:val="00FC22AB"/>
    <w:rPr>
      <w:sz w:val="18"/>
    </w:rPr>
  </w:style>
  <w:style w:type="paragraph" w:customStyle="1" w:styleId="BodySmallRight">
    <w:name w:val="Body Small Right"/>
    <w:basedOn w:val="BodyTextRight"/>
    <w:rsid w:val="00FC22AB"/>
    <w:rPr>
      <w:sz w:val="18"/>
      <w:szCs w:val="18"/>
    </w:rPr>
  </w:style>
  <w:style w:type="paragraph" w:customStyle="1" w:styleId="MarginEdition">
    <w:name w:val="Margin Edition"/>
    <w:basedOn w:val="MarginNote"/>
    <w:rsid w:val="00FC22AB"/>
    <w:pPr>
      <w:spacing w:before="0" w:after="0"/>
    </w:pPr>
    <w:rPr>
      <w:rFonts w:ascii="Times New Roman" w:hAnsi="Times New Roman"/>
      <w:color w:val="999999"/>
    </w:rPr>
  </w:style>
  <w:style w:type="paragraph" w:customStyle="1" w:styleId="Spacer">
    <w:name w:val="Spacer"/>
    <w:basedOn w:val="Normal"/>
    <w:rsid w:val="00FC22AB"/>
    <w:rPr>
      <w:sz w:val="2"/>
      <w:szCs w:val="2"/>
    </w:rPr>
  </w:style>
  <w:style w:type="character" w:customStyle="1" w:styleId="Small">
    <w:name w:val="Small"/>
    <w:basedOn w:val="DefaultParagraphFont"/>
    <w:rsid w:val="00FC22AB"/>
    <w:rPr>
      <w:sz w:val="16"/>
    </w:rPr>
  </w:style>
  <w:style w:type="paragraph" w:customStyle="1" w:styleId="WideTable">
    <w:name w:val="Wide Table"/>
    <w:basedOn w:val="Normal"/>
    <w:rsid w:val="00FC22AB"/>
    <w:pPr>
      <w:ind w:left="-1418"/>
    </w:pPr>
    <w:rPr>
      <w:sz w:val="2"/>
      <w:szCs w:val="2"/>
    </w:rPr>
  </w:style>
  <w:style w:type="character" w:styleId="PageNumber">
    <w:name w:val="page number"/>
    <w:basedOn w:val="DefaultParagraphFont"/>
    <w:rsid w:val="00FC22AB"/>
  </w:style>
  <w:style w:type="paragraph" w:styleId="Quote">
    <w:name w:val="Quote"/>
    <w:basedOn w:val="Heading1"/>
    <w:link w:val="QuoteChar"/>
    <w:qFormat/>
    <w:rsid w:val="00FC22AB"/>
    <w:rPr>
      <w:b w:val="0"/>
      <w:sz w:val="72"/>
      <w:szCs w:val="72"/>
      <w:lang w:val="en-NZ"/>
    </w:rPr>
  </w:style>
  <w:style w:type="character" w:customStyle="1" w:styleId="QuoteChar">
    <w:name w:val="Quote Char"/>
    <w:basedOn w:val="DefaultParagraphFont"/>
    <w:link w:val="Quote"/>
    <w:rsid w:val="00FC22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22AB"/>
    <w:pPr>
      <w:pageBreakBefore/>
    </w:pPr>
  </w:style>
  <w:style w:type="paragraph" w:customStyle="1" w:styleId="Border">
    <w:name w:val="Border"/>
    <w:basedOn w:val="Normal"/>
    <w:qFormat/>
    <w:rsid w:val="00FC22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22AB"/>
    <w:rPr>
      <w:b/>
      <w:bCs/>
      <w:i/>
      <w:iCs/>
      <w:color w:val="auto"/>
    </w:rPr>
  </w:style>
  <w:style w:type="paragraph" w:styleId="IntenseQuote">
    <w:name w:val="Intense Quote"/>
    <w:basedOn w:val="Normal"/>
    <w:next w:val="Normal"/>
    <w:link w:val="IntenseQuoteChar"/>
    <w:uiPriority w:val="30"/>
    <w:qFormat/>
    <w:rsid w:val="00FC22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22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22AB"/>
    <w:rPr>
      <w:smallCaps/>
      <w:color w:val="auto"/>
      <w:u w:val="single"/>
    </w:rPr>
  </w:style>
  <w:style w:type="character" w:styleId="IntenseReference">
    <w:name w:val="Intense Reference"/>
    <w:basedOn w:val="DefaultParagraphFont"/>
    <w:uiPriority w:val="32"/>
    <w:qFormat/>
    <w:rsid w:val="00FC22AB"/>
    <w:rPr>
      <w:b/>
      <w:bCs/>
      <w:smallCaps/>
      <w:color w:val="auto"/>
      <w:spacing w:val="5"/>
      <w:u w:val="single"/>
    </w:rPr>
  </w:style>
  <w:style w:type="paragraph" w:customStyle="1" w:styleId="2ColumnHeading">
    <w:name w:val="2Column Heading"/>
    <w:basedOn w:val="BodyText"/>
    <w:qFormat/>
    <w:rsid w:val="00FC22AB"/>
    <w:pPr>
      <w:spacing w:after="60"/>
      <w:ind w:left="-2268"/>
    </w:pPr>
    <w:rPr>
      <w:b/>
    </w:rPr>
  </w:style>
  <w:style w:type="paragraph" w:customStyle="1" w:styleId="Heading1TOC">
    <w:name w:val="Heading1 TOC"/>
    <w:basedOn w:val="Normal"/>
    <w:qFormat/>
    <w:rsid w:val="00FC22AB"/>
    <w:pPr>
      <w:spacing w:before="240" w:after="120"/>
    </w:pPr>
    <w:rPr>
      <w:rFonts w:ascii="Times New Roman" w:hAnsi="Times New Roman"/>
      <w:b/>
      <w:sz w:val="32"/>
    </w:rPr>
  </w:style>
  <w:style w:type="paragraph" w:customStyle="1" w:styleId="Heading2TOC">
    <w:name w:val="Heading2 TOC"/>
    <w:basedOn w:val="Normal"/>
    <w:qFormat/>
    <w:rsid w:val="00FC22AB"/>
    <w:pPr>
      <w:spacing w:before="240" w:after="60"/>
    </w:pPr>
    <w:rPr>
      <w:rFonts w:ascii="Times New Roman" w:hAnsi="Times New Roman"/>
      <w:b/>
      <w:sz w:val="28"/>
    </w:rPr>
  </w:style>
  <w:style w:type="character" w:customStyle="1" w:styleId="Underline">
    <w:name w:val="Underline"/>
    <w:basedOn w:val="DefaultParagraphFont"/>
    <w:qFormat/>
    <w:rsid w:val="00FC22AB"/>
    <w:rPr>
      <w:u w:val="single"/>
    </w:rPr>
  </w:style>
  <w:style w:type="character" w:customStyle="1" w:styleId="BoldandItalics">
    <w:name w:val="Bold and Italics"/>
    <w:qFormat/>
    <w:rsid w:val="00FC22AB"/>
    <w:rPr>
      <w:b/>
      <w:i/>
      <w:u w:val="none"/>
    </w:rPr>
  </w:style>
  <w:style w:type="paragraph" w:styleId="BalloonText">
    <w:name w:val="Balloon Text"/>
    <w:basedOn w:val="Normal"/>
    <w:link w:val="BalloonTextChar"/>
    <w:rsid w:val="00FC22AB"/>
    <w:rPr>
      <w:rFonts w:ascii="Tahoma" w:hAnsi="Tahoma" w:cs="Tahoma"/>
      <w:sz w:val="16"/>
      <w:szCs w:val="16"/>
    </w:rPr>
  </w:style>
  <w:style w:type="character" w:customStyle="1" w:styleId="BalloonTextChar">
    <w:name w:val="Balloon Text Char"/>
    <w:basedOn w:val="DefaultParagraphFont"/>
    <w:link w:val="BalloonText"/>
    <w:rsid w:val="00FC22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22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22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22AB"/>
    <w:rPr>
      <w:b/>
      <w:color w:val="660033"/>
      <w:spacing w:val="0"/>
    </w:rPr>
  </w:style>
  <w:style w:type="paragraph" w:customStyle="1" w:styleId="Nameditemlist">
    <w:name w:val="Named item list"/>
    <w:basedOn w:val="BodyText"/>
    <w:qFormat/>
    <w:rsid w:val="00FC22A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376</Words>
  <Characters>2662</Characters>
  <Application>Microsoft Office Word</Application>
  <DocSecurity>0</DocSecurity>
  <Lines>68</Lines>
  <Paragraphs>45</Paragraphs>
  <ScaleCrop>false</ScaleCrop>
  <Company>Author-it Software Corporation Ltd.</Company>
  <LinksUpToDate>false</LinksUpToDate>
  <CharactersWithSpaces>3018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NWPTRD002 Evaluate, implement and monitor high risk trade waste discharge approvals</dc:title>
  <dc:subject>Approved</dc:subject>
  <dc:creator>Government Skills Australia</dc:creator>
  <cp:keywords>Release: 1</cp:keywords>
  <dc:description>Review Date: 12 April 2008</dc:description>
  <cp:lastModifiedBy>HSD_TPCMSd.prod</cp:lastModifiedBy>
  <cp:revision>3</cp:revision>
  <dcterms:created xsi:type="dcterms:W3CDTF">2015-12-07T02:56:00Z</dcterms:created>
  <dcterms:modified xsi:type="dcterms:W3CDTF">2015-12-07T02:56:00Z</dcterms:modified>
</cp:coreProperties>
</file>