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2F41" w:rsidP="00502F41">
      <w:pPr>
        <w:pStyle w:val="Title"/>
      </w:pPr>
      <w:r>
        <w:fldChar w:fldCharType="begin"/>
      </w:r>
      <w:r>
        <w:instrText xml:space="preserve"> TITLE   \* MERGEFORMAT </w:instrText>
      </w:r>
      <w:r>
        <w:fldChar w:fldCharType="separate"/>
      </w:r>
      <w:r>
        <w:t>NWPSOU054 Monitor and operate pump stations</w:t>
      </w:r>
      <w:r>
        <w:fldChar w:fldCharType="end"/>
      </w:r>
    </w:p>
    <w:p w:rsidR="00502F41" w:rsidP="00502F41">
      <w:pPr>
        <w:pStyle w:val="Version"/>
        <w:sectPr w:rsidSect="00103C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3C32" w:rsidP="00103C32">
      <w:pPr>
        <w:pStyle w:val="SuperHeading"/>
      </w:pPr>
      <w:r w:rsidRPr="00103C32">
        <w:t>NWPSOU054 Monitor and operate pump stations</w:t>
      </w:r>
    </w:p>
    <w:p w:rsidR="00000000" w:rsidRPr="00103C32" w:rsidP="00103C32">
      <w:pPr>
        <w:pStyle w:val="Heading1"/>
      </w:pPr>
      <w:bookmarkStart w:id="1" w:name="O_746349"/>
      <w:bookmarkEnd w:id="1"/>
      <w:r w:rsidRPr="00103C32">
        <w:t>Modification History</w:t>
      </w:r>
    </w:p>
    <w:tbl>
      <w:tblPr>
        <w:tblW w:w="0" w:type="auto"/>
        <w:tblLayout w:type="fixed"/>
        <w:tblCellMar>
          <w:left w:w="62" w:type="dxa"/>
          <w:right w:w="62" w:type="dxa"/>
        </w:tblCellMar>
        <w:tblLook w:val="0000"/>
      </w:tblPr>
      <w:tblGrid>
        <w:gridCol w:w="1170"/>
        <w:gridCol w:w="7901"/>
      </w:tblGrid>
      <w:tr w:rsidTr="00502F41">
        <w:tblPrEx>
          <w:tblW w:w="0" w:type="auto"/>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C32">
            <w:pPr>
              <w:pStyle w:val="TableHeading"/>
              <w:rPr>
                <w:lang w:val="en-NZ"/>
              </w:rPr>
            </w:pPr>
            <w:r w:rsidRPr="00103C32">
              <w:t>Release</w:t>
            </w:r>
          </w:p>
        </w:tc>
        <w:tc>
          <w:tcPr>
            <w:tcW w:w="7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C32">
            <w:pPr>
              <w:pStyle w:val="TableHeading"/>
              <w:rPr>
                <w:lang w:val="en-NZ"/>
              </w:rPr>
            </w:pPr>
            <w:r w:rsidRPr="00103C32">
              <w:t>Comments</w:t>
            </w:r>
          </w:p>
        </w:tc>
      </w:tr>
      <w:tr w:rsidTr="00502F41">
        <w:tblPrEx>
          <w:tblW w:w="0" w:type="auto"/>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C32">
            <w:pPr>
              <w:pStyle w:val="BodyText"/>
              <w:rPr>
                <w:lang w:val="en-NZ"/>
              </w:rPr>
            </w:pPr>
            <w:r w:rsidRPr="00103C32">
              <w:t>1</w:t>
            </w:r>
          </w:p>
        </w:tc>
        <w:tc>
          <w:tcPr>
            <w:tcW w:w="7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C32" w:rsidP="00103C32">
            <w:pPr>
              <w:pStyle w:val="BodyText"/>
            </w:pPr>
            <w:r w:rsidRPr="00103C32">
              <w:t xml:space="preserve">This unit was released in NWP Water Training Package release 1.0 and meets the Standards for Training Packages. </w:t>
            </w:r>
          </w:p>
          <w:p w:rsidR="00000000" w:rsidRPr="00103C32" w:rsidP="00103C32">
            <w:pPr>
              <w:pStyle w:val="BodyText"/>
            </w:pPr>
          </w:p>
          <w:p w:rsidR="00000000" w:rsidRPr="00103C32" w:rsidP="00103C32">
            <w:pPr>
              <w:pStyle w:val="BodyText"/>
            </w:pPr>
            <w:r w:rsidRPr="00103C32">
              <w:t>This unit supersedes and is equivalent to NWP259B Operate, monitor and maintain pump stations.</w:t>
            </w:r>
          </w:p>
          <w:p w:rsidR="00000000" w:rsidRPr="00103C32" w:rsidP="00103C32">
            <w:pPr>
              <w:pStyle w:val="BodyText"/>
            </w:pPr>
          </w:p>
          <w:p w:rsidR="00000000" w:rsidRPr="00103C32" w:rsidP="00103C32">
            <w:pPr>
              <w:pStyle w:val="ListBullet"/>
            </w:pPr>
            <w:r w:rsidRPr="00103C32">
              <w:t>Unit</w:t>
            </w:r>
            <w:r w:rsidRPr="00103C32">
              <w:t xml:space="preserve"> code updated</w:t>
            </w:r>
          </w:p>
          <w:p w:rsidR="00000000" w:rsidRPr="00103C32" w:rsidP="00103C32">
            <w:pPr>
              <w:pStyle w:val="ListBullet"/>
            </w:pPr>
            <w:r w:rsidRPr="00103C32">
              <w:t>Content and formatting updated to comply with the new standards</w:t>
            </w:r>
          </w:p>
          <w:p w:rsidR="00000000" w:rsidRPr="00103C32" w:rsidP="00103C32">
            <w:pPr>
              <w:pStyle w:val="ListBullet"/>
            </w:pPr>
            <w:r w:rsidRPr="00103C32">
              <w:t>All PC transitioned from passive to active voice</w:t>
            </w:r>
          </w:p>
          <w:p w:rsidR="00000000" w:rsidRPr="00103C32" w:rsidP="00103C32">
            <w:pPr>
              <w:pStyle w:val="ListBullet"/>
            </w:pPr>
            <w:r w:rsidRPr="00103C32">
              <w:t>Unit title changed to better reflect unit outcomes</w:t>
            </w:r>
          </w:p>
          <w:p w:rsidR="00000000" w:rsidRPr="00103C32" w:rsidP="00103C32">
            <w:pPr>
              <w:pStyle w:val="ListBullet"/>
            </w:pPr>
            <w:r w:rsidRPr="00103C32">
              <w:t>PC 1.2 and 3.1 removed</w:t>
            </w:r>
          </w:p>
          <w:p w:rsidR="00000000" w:rsidRPr="00103C32" w:rsidP="00103C32">
            <w:pPr>
              <w:pStyle w:val="ListBullet"/>
            </w:pPr>
            <w:r w:rsidRPr="00103C32">
              <w:t>PC 1.4 revised</w:t>
            </w:r>
          </w:p>
          <w:p w:rsidR="00000000" w:rsidRPr="00103C32" w:rsidP="00103C32">
            <w:pPr>
              <w:pStyle w:val="ListBullet"/>
            </w:pPr>
            <w:r w:rsidRPr="00103C32">
              <w:t>PC 3.3 and 3.4 merged</w:t>
            </w:r>
          </w:p>
        </w:tc>
      </w:tr>
    </w:tbl>
    <w:p w:rsidR="00000000" w:rsidRPr="00103C32" w:rsidP="00103C32">
      <w:pPr>
        <w:pStyle w:val="BodyText"/>
      </w:pPr>
    </w:p>
    <w:p w:rsidR="00000000" w:rsidRPr="00103C32" w:rsidP="00103C32">
      <w:pPr>
        <w:pStyle w:val="AllowPageBreak"/>
      </w:pPr>
    </w:p>
    <w:p w:rsidR="00000000" w:rsidRPr="00103C32" w:rsidP="00103C32">
      <w:pPr>
        <w:pStyle w:val="Heading1"/>
      </w:pPr>
      <w:bookmarkStart w:id="2" w:name="O_746350"/>
      <w:bookmarkEnd w:id="2"/>
      <w:r w:rsidRPr="00103C32">
        <w:t>Application</w:t>
      </w:r>
    </w:p>
    <w:p w:rsidR="00000000" w:rsidRPr="00103C32" w:rsidP="00502F41">
      <w:pPr>
        <w:pStyle w:val="BodyText"/>
      </w:pPr>
      <w:r w:rsidRPr="00103C32">
        <w:t>This unit describes the skills required to operate and monitor the performance of pump stations in water and wastewater systems and undertake minor maintenance, or organise more complex maintenance, of pump stations. This may include mi</w:t>
      </w:r>
      <w:r w:rsidRPr="00103C32">
        <w:t>nor maintenance tasks, including gland adjustment, packing replacement and the replacement of some fittings.</w:t>
      </w:r>
    </w:p>
    <w:p w:rsidR="00000000" w:rsidRPr="00103C32" w:rsidP="00502F41">
      <w:pPr>
        <w:pStyle w:val="BodyText"/>
      </w:pPr>
      <w:r w:rsidRPr="00103C32">
        <w:t>This unit applies to those working as staff with specific responsibility for ensuring that pump stations operate according to organisational requi</w:t>
      </w:r>
      <w:r w:rsidRPr="00103C32">
        <w:t xml:space="preserve">rements. </w:t>
      </w:r>
    </w:p>
    <w:p w:rsidR="00000000" w:rsidRPr="00103C32" w:rsidP="00502F41">
      <w:pPr>
        <w:pStyle w:val="BodyText"/>
      </w:pPr>
      <w:r w:rsidRPr="00103C32">
        <w:t xml:space="preserve">The skills and knowledge described in this unit must be applied within the legislative, regulatory and policy environment in which they are carried out. Organisational policies and procedures must be consulted and adhered to, particularly those </w:t>
      </w:r>
      <w:r w:rsidRPr="00103C32">
        <w:t>related to WHS, maintenance standards and manufacturer specifications.</w:t>
      </w:r>
    </w:p>
    <w:p w:rsidR="00000000" w:rsidRPr="00103C32" w:rsidP="00502F41">
      <w:pPr>
        <w:pStyle w:val="BodyText"/>
      </w:pPr>
      <w:r w:rsidRPr="00103C32">
        <w:t xml:space="preserve">Those undertaking this unit would work under indirect supervision, while performing routine tasks in a familiar context, ensuring minimal damage to the environment. </w:t>
      </w:r>
    </w:p>
    <w:p w:rsidR="00000000" w:rsidRPr="00103C32" w:rsidP="00502F41">
      <w:pPr>
        <w:pStyle w:val="BodyText"/>
      </w:pPr>
      <w:r w:rsidRPr="00103C32">
        <w:t>No licensing, legislative or certification requirements apply to unit at the time of publication.</w:t>
      </w:r>
    </w:p>
    <w:p w:rsidR="00000000" w:rsidRPr="00103C32" w:rsidP="00103C32">
      <w:pPr>
        <w:pStyle w:val="Heading1"/>
      </w:pPr>
      <w:bookmarkStart w:id="3" w:name="O_746352"/>
      <w:bookmarkEnd w:id="3"/>
      <w:r w:rsidRPr="00103C32">
        <w:t>Competency Field</w:t>
      </w:r>
    </w:p>
    <w:p w:rsidR="00000000" w:rsidRPr="00103C32" w:rsidP="00502F41">
      <w:pPr>
        <w:pStyle w:val="BodyText"/>
      </w:pPr>
      <w:r w:rsidRPr="00103C32">
        <w:t>Source</w:t>
      </w:r>
    </w:p>
    <w:p w:rsidR="00000000" w:rsidRPr="00103C32" w:rsidP="00103C32">
      <w:pPr>
        <w:pStyle w:val="Heading1"/>
      </w:pPr>
      <w:bookmarkStart w:id="4" w:name="O_746354"/>
      <w:bookmarkEnd w:id="4"/>
      <w:r w:rsidRPr="00103C32">
        <w:t>Elements and Performance Criteria</w:t>
      </w:r>
    </w:p>
    <w:tbl>
      <w:tblPr>
        <w:tblW w:w="0" w:type="auto"/>
        <w:tblLayout w:type="fixed"/>
        <w:tblCellMar>
          <w:left w:w="62" w:type="dxa"/>
          <w:right w:w="62" w:type="dxa"/>
        </w:tblCellMar>
        <w:tblLook w:val="0000"/>
      </w:tblPr>
      <w:tblGrid>
        <w:gridCol w:w="2268"/>
        <w:gridCol w:w="6804"/>
      </w:tblGrid>
      <w:tr w:rsidTr="00103C3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C32">
            <w:pPr>
              <w:pStyle w:val="TableHeading"/>
              <w:rPr>
                <w:lang w:val="en-NZ"/>
              </w:rPr>
            </w:pPr>
            <w:r w:rsidRPr="00103C32">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C32">
            <w:pPr>
              <w:pStyle w:val="TableHeading"/>
              <w:rPr>
                <w:lang w:val="en-NZ"/>
              </w:rPr>
            </w:pPr>
            <w:r w:rsidRPr="00103C32">
              <w:t>PERFORMANCE CRITERIA</w:t>
            </w:r>
          </w:p>
        </w:tc>
      </w:tr>
      <w:tr w:rsidTr="00103C3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C32">
            <w:pPr>
              <w:pStyle w:val="BodyText"/>
              <w:rPr>
                <w:lang w:val="en-NZ"/>
              </w:rPr>
            </w:pPr>
            <w:r w:rsidRPr="00103C32">
              <w:t>Elements describe the essential out</w:t>
            </w:r>
            <w:r w:rsidRPr="00103C32">
              <w: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C32">
            <w:pPr>
              <w:pStyle w:val="BodyText"/>
              <w:rPr>
                <w:lang w:val="en-NZ"/>
              </w:rPr>
            </w:pPr>
            <w:r w:rsidRPr="00103C32">
              <w:t>Performance criteria describe the performance needed to demonstrate achievement of the element. Where bold italicised text is used, further information is detailed in the range of conditions section.</w:t>
            </w:r>
          </w:p>
        </w:tc>
      </w:tr>
      <w:tr w:rsidTr="00103C3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C32">
            <w:pPr>
              <w:pStyle w:val="List"/>
              <w:rPr>
                <w:lang w:val="en-NZ"/>
              </w:rPr>
            </w:pPr>
            <w:r w:rsidRPr="00103C32">
              <w:rPr>
                <w:rStyle w:val="SpecialBold"/>
              </w:rPr>
              <w:t>1.</w:t>
            </w:r>
            <w:r w:rsidRPr="00103C32">
              <w:rPr>
                <w:rStyle w:val="SpecialBold"/>
              </w:rPr>
              <w:tab/>
              <w:t>Plan and prepare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C32" w:rsidP="00103C32">
            <w:pPr>
              <w:pStyle w:val="List"/>
            </w:pPr>
            <w:r w:rsidRPr="00103C32">
              <w:t>1.1</w:t>
            </w:r>
            <w:r w:rsidRPr="00103C32">
              <w:tab/>
              <w:t>Determine pump stati</w:t>
            </w:r>
            <w:r w:rsidRPr="00103C32">
              <w:t xml:space="preserve">on work requirements from standard operating and maintenance procedures. </w:t>
            </w:r>
          </w:p>
          <w:p w:rsidR="00000000" w:rsidRPr="00103C32" w:rsidP="00103C32">
            <w:pPr>
              <w:pStyle w:val="List"/>
            </w:pPr>
            <w:r w:rsidRPr="00103C32">
              <w:t>1.2</w:t>
            </w:r>
            <w:r w:rsidRPr="00103C32">
              <w:tab/>
              <w:t>Perform site check to prevent damage to other utilities and the environment.</w:t>
            </w:r>
          </w:p>
          <w:p w:rsidR="00000000" w:rsidRPr="00103C32" w:rsidP="00103C32">
            <w:pPr>
              <w:pStyle w:val="List"/>
            </w:pPr>
            <w:r w:rsidRPr="00103C32">
              <w:t>1.3</w:t>
            </w:r>
            <w:r w:rsidRPr="00103C32">
              <w:tab/>
              <w:t>Select and check equipment to meet safety requirements of task and site.</w:t>
            </w:r>
          </w:p>
          <w:p w:rsidR="00000000" w:rsidRPr="00103C32" w:rsidP="00103C32">
            <w:pPr>
              <w:pStyle w:val="List"/>
            </w:pPr>
            <w:r w:rsidRPr="00103C32">
              <w:t>1.4</w:t>
            </w:r>
            <w:r w:rsidRPr="00103C32">
              <w:tab/>
              <w:t xml:space="preserve">Select, fit and use </w:t>
            </w:r>
            <w:r w:rsidRPr="00103C32">
              <w:t>personal protective equipment.</w:t>
            </w:r>
          </w:p>
          <w:p w:rsidR="00000000" w:rsidP="00103C32">
            <w:pPr>
              <w:pStyle w:val="List"/>
              <w:rPr>
                <w:lang w:val="en-NZ"/>
              </w:rPr>
            </w:pPr>
            <w:r w:rsidRPr="00103C32">
              <w:t>1.5</w:t>
            </w:r>
            <w:r w:rsidRPr="00103C32">
              <w:tab/>
              <w:t>Handle, use and store chemicals.</w:t>
            </w:r>
          </w:p>
        </w:tc>
      </w:tr>
      <w:tr w:rsidTr="00103C3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C32">
            <w:pPr>
              <w:pStyle w:val="List"/>
              <w:rPr>
                <w:lang w:val="en-NZ"/>
              </w:rPr>
            </w:pPr>
            <w:r w:rsidRPr="00103C32">
              <w:rPr>
                <w:rStyle w:val="SpecialBold"/>
              </w:rPr>
              <w:t>2.</w:t>
            </w:r>
            <w:r w:rsidRPr="00103C32">
              <w:rPr>
                <w:rStyle w:val="SpecialBold"/>
              </w:rPr>
              <w:tab/>
              <w:t>Operate pump stations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C32" w:rsidP="00103C32">
            <w:pPr>
              <w:pStyle w:val="List"/>
            </w:pPr>
            <w:r w:rsidRPr="00103C32">
              <w:t>2.1</w:t>
            </w:r>
            <w:r w:rsidRPr="00103C32">
              <w:tab/>
              <w:t>Identify and set or adjust pump station components.</w:t>
            </w:r>
          </w:p>
          <w:p w:rsidR="00000000" w:rsidRPr="00103C32" w:rsidP="00103C32">
            <w:pPr>
              <w:pStyle w:val="List"/>
            </w:pPr>
            <w:r w:rsidRPr="00103C32">
              <w:t>2.2</w:t>
            </w:r>
            <w:r w:rsidRPr="00103C32">
              <w:tab/>
              <w:t>Carry out routine security inspections and cleaning duties.</w:t>
            </w:r>
          </w:p>
          <w:p w:rsidR="00000000" w:rsidP="00103C32">
            <w:pPr>
              <w:pStyle w:val="List"/>
              <w:rPr>
                <w:lang w:val="en-NZ"/>
              </w:rPr>
            </w:pPr>
            <w:r w:rsidRPr="00103C32">
              <w:t>2.3</w:t>
            </w:r>
            <w:r w:rsidRPr="00103C32">
              <w:tab/>
              <w:t>Operate pump station.</w:t>
            </w:r>
          </w:p>
        </w:tc>
      </w:tr>
      <w:tr w:rsidTr="00103C3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C32">
            <w:pPr>
              <w:pStyle w:val="List"/>
              <w:rPr>
                <w:lang w:val="en-NZ"/>
              </w:rPr>
            </w:pPr>
            <w:r w:rsidRPr="00103C32">
              <w:rPr>
                <w:rStyle w:val="SpecialBold"/>
              </w:rPr>
              <w:t>3.</w:t>
            </w:r>
            <w:r w:rsidRPr="00103C32">
              <w:rPr>
                <w:rStyle w:val="SpecialBold"/>
              </w:rPr>
              <w:tab/>
            </w:r>
            <w:r w:rsidRPr="00103C32">
              <w:rPr>
                <w:rStyle w:val="SpecialBold"/>
              </w:rPr>
              <w:t>Maintain pump stations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C32" w:rsidP="00103C32">
            <w:pPr>
              <w:pStyle w:val="List"/>
            </w:pPr>
            <w:r w:rsidRPr="00103C32">
              <w:t>3.1</w:t>
            </w:r>
            <w:r w:rsidRPr="00103C32">
              <w:tab/>
              <w:t>Inspect pump station components and identify maintenance needs.</w:t>
            </w:r>
          </w:p>
          <w:p w:rsidR="00000000" w:rsidRPr="00103C32" w:rsidP="00103C32">
            <w:pPr>
              <w:pStyle w:val="List"/>
            </w:pPr>
            <w:r w:rsidRPr="00103C32">
              <w:t>3.2</w:t>
            </w:r>
            <w:r w:rsidRPr="00103C32">
              <w:tab/>
              <w:t>Schedule maintenance tasks, order appropriate materials and conduct maintenance tasks.</w:t>
            </w:r>
          </w:p>
          <w:p w:rsidR="00000000" w:rsidP="00103C32">
            <w:pPr>
              <w:pStyle w:val="List"/>
              <w:rPr>
                <w:lang w:val="en-NZ"/>
              </w:rPr>
            </w:pPr>
            <w:r w:rsidRPr="00103C32">
              <w:t>3.3</w:t>
            </w:r>
            <w:r w:rsidRPr="00103C32">
              <w:tab/>
              <w:t>Identify and report pump station faults and carry out minor repairs.</w:t>
            </w:r>
          </w:p>
        </w:tc>
      </w:tr>
      <w:tr w:rsidTr="00103C3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C32">
            <w:pPr>
              <w:pStyle w:val="List"/>
              <w:rPr>
                <w:lang w:val="en-NZ"/>
              </w:rPr>
            </w:pPr>
            <w:r w:rsidRPr="00103C32">
              <w:rPr>
                <w:rStyle w:val="SpecialBold"/>
              </w:rPr>
              <w:t>4.</w:t>
            </w:r>
            <w:r w:rsidRPr="00103C32">
              <w:rPr>
                <w:rStyle w:val="SpecialBold"/>
              </w:rPr>
              <w:tab/>
              <w:t>Monitor and adjust pump station performance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C32" w:rsidP="00103C32">
            <w:pPr>
              <w:pStyle w:val="List"/>
            </w:pPr>
            <w:r w:rsidRPr="00103C32">
              <w:t>4.1</w:t>
            </w:r>
            <w:r w:rsidRPr="00103C32">
              <w:tab/>
              <w:t>Apply pump station performance targets.</w:t>
            </w:r>
          </w:p>
          <w:p w:rsidR="00000000" w:rsidRPr="00103C32" w:rsidP="00103C32">
            <w:pPr>
              <w:pStyle w:val="List"/>
            </w:pPr>
            <w:r w:rsidRPr="00103C32">
              <w:t>4.2</w:t>
            </w:r>
            <w:r w:rsidRPr="00103C32">
              <w:tab/>
              <w:t>Identify and apply monitoring points and timing.</w:t>
            </w:r>
          </w:p>
          <w:p w:rsidR="00000000" w:rsidP="00103C32">
            <w:pPr>
              <w:pStyle w:val="List"/>
              <w:rPr>
                <w:lang w:val="en-NZ"/>
              </w:rPr>
            </w:pPr>
            <w:r w:rsidRPr="00103C32">
              <w:t>4.3</w:t>
            </w:r>
            <w:r w:rsidRPr="00103C32">
              <w:tab/>
              <w:t>Monitor pump station and adjust, where necessary, to maintain operational parameters.</w:t>
            </w:r>
          </w:p>
        </w:tc>
      </w:tr>
      <w:tr w:rsidTr="00103C3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C32">
            <w:pPr>
              <w:pStyle w:val="List"/>
              <w:rPr>
                <w:lang w:val="en-NZ"/>
              </w:rPr>
            </w:pPr>
            <w:r w:rsidRPr="00103C32">
              <w:rPr>
                <w:rStyle w:val="SpecialBold"/>
              </w:rPr>
              <w:t>5.</w:t>
            </w:r>
            <w:r w:rsidRPr="00103C32">
              <w:rPr>
                <w:rStyle w:val="SpecialBold"/>
              </w:rPr>
              <w:tab/>
              <w:t>Check outsourced m</w:t>
            </w:r>
            <w:r w:rsidRPr="00103C32">
              <w:rPr>
                <w:rStyle w:val="SpecialBold"/>
              </w:rPr>
              <w:t>aintenance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C32" w:rsidP="00103C32">
            <w:pPr>
              <w:pStyle w:val="List"/>
            </w:pPr>
            <w:r w:rsidRPr="00103C32">
              <w:t>5.1</w:t>
            </w:r>
            <w:r w:rsidRPr="00103C32">
              <w:tab/>
              <w:t>Check that completed maintenance and repairs meet specifications.</w:t>
            </w:r>
          </w:p>
          <w:p w:rsidR="00000000" w:rsidP="00103C32">
            <w:pPr>
              <w:pStyle w:val="List"/>
              <w:rPr>
                <w:lang w:val="en-NZ"/>
              </w:rPr>
            </w:pPr>
            <w:r w:rsidRPr="00103C32">
              <w:t>5.2</w:t>
            </w:r>
            <w:r w:rsidRPr="00103C32">
              <w:tab/>
              <w:t>Check return of pumping station to service.</w:t>
            </w:r>
          </w:p>
        </w:tc>
      </w:tr>
      <w:tr w:rsidTr="00103C3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C32">
            <w:pPr>
              <w:pStyle w:val="List"/>
              <w:rPr>
                <w:lang w:val="en-NZ"/>
              </w:rPr>
            </w:pPr>
            <w:r w:rsidRPr="00103C32">
              <w:rPr>
                <w:rStyle w:val="SpecialBold"/>
              </w:rPr>
              <w:t>6.</w:t>
            </w:r>
            <w:r w:rsidRPr="00103C32">
              <w:rPr>
                <w:rStyle w:val="SpecialBold"/>
              </w:rPr>
              <w:tab/>
              <w:t>Finalise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C32" w:rsidP="00103C32">
            <w:pPr>
              <w:pStyle w:val="List"/>
            </w:pPr>
            <w:r w:rsidRPr="00103C32">
              <w:t>6.1</w:t>
            </w:r>
            <w:r w:rsidRPr="00103C32">
              <w:tab/>
              <w:t>Check, maintain and store equipment, tools and materials.</w:t>
            </w:r>
          </w:p>
          <w:p w:rsidR="00000000" w:rsidRPr="00103C32" w:rsidP="00103C32">
            <w:pPr>
              <w:pStyle w:val="List"/>
            </w:pPr>
            <w:r w:rsidRPr="00103C32">
              <w:t>6.2</w:t>
            </w:r>
            <w:r w:rsidRPr="00103C32">
              <w:tab/>
              <w:t>Restore work site.</w:t>
            </w:r>
          </w:p>
          <w:p w:rsidR="00000000" w:rsidRPr="00103C32" w:rsidP="00103C32">
            <w:pPr>
              <w:pStyle w:val="List"/>
            </w:pPr>
            <w:r w:rsidRPr="00103C32">
              <w:t>6.3</w:t>
            </w:r>
            <w:r w:rsidRPr="00103C32">
              <w:tab/>
            </w:r>
            <w:r w:rsidRPr="00103C32">
              <w:t>Maintain workplace records as required.</w:t>
            </w:r>
          </w:p>
        </w:tc>
      </w:tr>
    </w:tbl>
    <w:p w:rsidR="00000000" w:rsidRPr="00103C32" w:rsidP="00103C32">
      <w:pPr>
        <w:pStyle w:val="BodyText"/>
      </w:pPr>
    </w:p>
    <w:p w:rsidR="00000000" w:rsidRPr="00103C32" w:rsidP="00103C32">
      <w:pPr>
        <w:pStyle w:val="AllowPageBreak"/>
      </w:pPr>
    </w:p>
    <w:p w:rsidR="00000000" w:rsidRPr="00103C32" w:rsidP="00103C32">
      <w:pPr>
        <w:pStyle w:val="Heading1"/>
      </w:pPr>
      <w:bookmarkStart w:id="5" w:name="O_746355"/>
      <w:bookmarkEnd w:id="5"/>
      <w:r w:rsidRPr="00103C32">
        <w:t>Foundation Skills</w:t>
      </w:r>
    </w:p>
    <w:p w:rsidR="00502F41" w:rsidP="00502F41">
      <w:pPr>
        <w:pStyle w:val="BodyText"/>
      </w:pPr>
      <w:r w:rsidRPr="00103C32">
        <w:t>The foundation skills demands of this unit have been mapped for alignment with the Australian Core Skills Framework (ACSF). The following tables outline the performance levels ind</w:t>
      </w:r>
      <w:r w:rsidRPr="00103C32">
        <w:t>icated for successful attainment of the unit.</w:t>
      </w:r>
    </w:p>
    <w:p w:rsidR="00502F41" w:rsidP="00103C32">
      <w:pPr>
        <w:pStyle w:val="BodyText"/>
      </w:pPr>
    </w:p>
    <w:p w:rsidR="00502F41" w:rsidP="00103C32">
      <w:pPr>
        <w:pStyle w:val="BodyText"/>
      </w:pPr>
      <w:bookmarkStart w:id="6" w:name="O_74638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0pt;width:468.75pt">
            <v:imagedata r:id="rId10" o:title=""/>
          </v:shape>
        </w:pict>
      </w:r>
      <w:bookmarkEnd w:id="6"/>
    </w:p>
    <w:p w:rsidR="00502F41" w:rsidP="00103C32">
      <w:pPr>
        <w:pStyle w:val="BodyText"/>
      </w:pPr>
    </w:p>
    <w:p w:rsidR="00000000" w:rsidRPr="00103C32" w:rsidP="00502F41">
      <w:pPr>
        <w:pStyle w:val="BodyText"/>
      </w:pPr>
      <w:r w:rsidRPr="00103C32">
        <w:t>Further information on ACSF and the foundation skills underpinning this un</w:t>
      </w:r>
      <w:r w:rsidRPr="00103C32">
        <w:t>it can be found in the Foundation Skills Guide on the GSA website.</w:t>
      </w:r>
    </w:p>
    <w:p w:rsidR="00000000" w:rsidRPr="00103C32" w:rsidP="00103C32">
      <w:pPr>
        <w:pStyle w:val="Heading1"/>
      </w:pPr>
      <w:bookmarkStart w:id="7" w:name="O_746357"/>
      <w:bookmarkEnd w:id="7"/>
      <w:r w:rsidRPr="00103C32">
        <w:t>Unit Mapping Information</w:t>
      </w:r>
    </w:p>
    <w:p w:rsidR="00000000" w:rsidRPr="00103C32" w:rsidP="00502F41">
      <w:pPr>
        <w:pStyle w:val="BodyText"/>
      </w:pPr>
      <w:r w:rsidRPr="00103C32">
        <w:t>This unit supersedes and is equivalent to NWP259B Operate, monitor and maintain pump stations.</w:t>
      </w:r>
    </w:p>
    <w:p w:rsidR="00000000" w:rsidRPr="00103C32" w:rsidP="00103C32">
      <w:pPr>
        <w:pStyle w:val="Heading1"/>
      </w:pPr>
      <w:bookmarkStart w:id="8" w:name="O_746364"/>
      <w:bookmarkEnd w:id="8"/>
      <w:r w:rsidRPr="00103C32">
        <w:t>Links</w:t>
      </w:r>
    </w:p>
    <w:p w:rsidR="00000000" w:rsidRPr="00103C32" w:rsidP="00502F41">
      <w:pPr>
        <w:pStyle w:val="BodyText"/>
      </w:pPr>
      <w:r w:rsidRPr="00103C3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E132E2">
        <w:rPr>
          <w:rStyle w:val="Hyperlink"/>
        </w:rPr>
        <w:t>https://vetnet.gov.au/Pages/TrainingDocs.aspx?q=26336bc0-04e5-49d9-8c31-46c49b6a0037</w:t>
      </w:r>
      <w:r>
        <w:fldChar w:fldCharType="end"/>
      </w:r>
    </w:p>
    <w:p w:rsidR="00000000" w:rsidRPr="00103C32" w:rsidP="00502F41">
      <w:pPr>
        <w:pStyle w:val="BodyText"/>
      </w:pPr>
      <w:r w:rsidRPr="00103C3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E132E2">
        <w:rPr>
          <w:rStyle w:val="Hyperlink"/>
        </w:rPr>
        <w:t>https://vetnet.gov.au/Pages/TrainingDocs.aspx?q=26336bc0-04e5-49d9-8c31-46c49b6a0037</w:t>
      </w:r>
      <w:r>
        <w:fldChar w:fldCharType="end"/>
      </w:r>
    </w:p>
    <w:p w:rsidR="00000000" w:rsidRPr="00103C32" w:rsidP="00502F41">
      <w:pPr>
        <w:pStyle w:val="BodyText"/>
      </w:pPr>
      <w:r w:rsidRPr="00103C3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E132E2">
        <w:rPr>
          <w:rStyle w:val="Hyperlink"/>
        </w:rPr>
        <w:t>https://vetnet.gov.au/Pages/TrainingDocs.aspx?q=26336bc0-04e5-49d9-8c31-46c49b6a0037</w:t>
      </w:r>
      <w:r>
        <w:fldChar w:fldCharType="end"/>
      </w:r>
    </w:p>
    <w:p w:rsidR="00000000" w:rsidRPr="00103C32" w:rsidP="00502F41">
      <w:pPr>
        <w:pStyle w:val="BodyText"/>
      </w:pPr>
      <w:r w:rsidRPr="00103C3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E132E2">
        <w:rPr>
          <w:rStyle w:val="Hyperlink"/>
        </w:rPr>
        <w:t>https://vetnet.gov.au/Pages/TrainingDocs.aspx?q=26336bc0-04e5-49d9-8c31-46c49b6a0037</w:t>
      </w:r>
      <w:r>
        <w:fldChar w:fldCharType="end"/>
      </w:r>
    </w:p>
    <w:p w:rsidR="00000000" w:rsidRPr="00103C32" w:rsidP="00103C32"/>
    <w:sectPr w:rsidSect="00103C32">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C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C32" w:rsidRPr="00502F41" w:rsidP="00502F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C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F41" w:rsidP="00103C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02F41" w:rsidP="00103C3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02F41" w:rsidP="00103C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C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F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3C32" w:rsidRPr="00502F41" w:rsidP="00502F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C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F41" w:rsidRPr="002D2AF8" w:rsidP="00103C32">
    <w:pPr>
      <w:pStyle w:val="Header"/>
      <w:framePr w:wrap="around"/>
    </w:pPr>
    <w:r>
      <w:fldChar w:fldCharType="begin"/>
    </w:r>
    <w:r>
      <w:instrText xml:space="preserve"> TITLE   \* MERGEFORMAT </w:instrText>
    </w:r>
    <w:r>
      <w:fldChar w:fldCharType="separate"/>
    </w:r>
    <w:r>
      <w:t>NWPSOU054 Monitor and operate pump stations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502F41" w:rsidP="00103C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F5A49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63E9A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3C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3C32"/>
    <w:pPr>
      <w:spacing w:before="360" w:after="60"/>
      <w:outlineLvl w:val="0"/>
    </w:pPr>
    <w:rPr>
      <w:sz w:val="32"/>
    </w:rPr>
  </w:style>
  <w:style w:type="paragraph" w:styleId="Heading2">
    <w:name w:val="heading 2"/>
    <w:basedOn w:val="HeadingBase"/>
    <w:next w:val="BodyText"/>
    <w:link w:val="Heading2Char"/>
    <w:qFormat/>
    <w:rsid w:val="00103C32"/>
    <w:pPr>
      <w:keepLines/>
      <w:spacing w:before="240" w:after="120"/>
      <w:outlineLvl w:val="1"/>
    </w:pPr>
    <w:rPr>
      <w:sz w:val="28"/>
      <w:szCs w:val="40"/>
    </w:rPr>
  </w:style>
  <w:style w:type="paragraph" w:styleId="Heading3">
    <w:name w:val="heading 3"/>
    <w:basedOn w:val="HeadingBase"/>
    <w:next w:val="BodyText"/>
    <w:link w:val="Heading3Char"/>
    <w:qFormat/>
    <w:rsid w:val="00103C32"/>
    <w:pPr>
      <w:spacing w:before="180" w:after="120"/>
      <w:outlineLvl w:val="2"/>
    </w:pPr>
    <w:rPr>
      <w:spacing w:val="-10"/>
      <w:kern w:val="32"/>
    </w:rPr>
  </w:style>
  <w:style w:type="paragraph" w:styleId="Heading4">
    <w:name w:val="heading 4"/>
    <w:basedOn w:val="HeadingBase"/>
    <w:next w:val="BodyText"/>
    <w:link w:val="Heading4Char"/>
    <w:qFormat/>
    <w:rsid w:val="00103C32"/>
    <w:pPr>
      <w:spacing w:before="160" w:after="120"/>
      <w:outlineLvl w:val="3"/>
    </w:pPr>
    <w:rPr>
      <w:sz w:val="22"/>
    </w:rPr>
  </w:style>
  <w:style w:type="paragraph" w:styleId="Heading5">
    <w:name w:val="heading 5"/>
    <w:basedOn w:val="HeadingBase"/>
    <w:next w:val="Normal"/>
    <w:link w:val="Heading5Char"/>
    <w:qFormat/>
    <w:rsid w:val="00103C32"/>
    <w:pPr>
      <w:spacing w:before="80"/>
      <w:outlineLvl w:val="4"/>
    </w:pPr>
    <w:rPr>
      <w:color w:val="918585"/>
      <w:sz w:val="20"/>
    </w:rPr>
  </w:style>
  <w:style w:type="paragraph" w:styleId="Heading6">
    <w:name w:val="heading 6"/>
    <w:basedOn w:val="HeadingBase"/>
    <w:next w:val="Normal"/>
    <w:link w:val="Heading6Char"/>
    <w:qFormat/>
    <w:rsid w:val="00103C32"/>
    <w:pPr>
      <w:spacing w:before="60"/>
      <w:outlineLvl w:val="5"/>
    </w:pPr>
    <w:rPr>
      <w:color w:val="918585"/>
      <w:sz w:val="20"/>
    </w:rPr>
  </w:style>
  <w:style w:type="paragraph" w:styleId="Heading7">
    <w:name w:val="heading 7"/>
    <w:basedOn w:val="Normal"/>
    <w:next w:val="Normal"/>
    <w:link w:val="Heading7Char"/>
    <w:qFormat/>
    <w:rsid w:val="00103C32"/>
    <w:pPr>
      <w:ind w:left="720"/>
      <w:outlineLvl w:val="6"/>
    </w:pPr>
    <w:rPr>
      <w:i/>
    </w:rPr>
  </w:style>
  <w:style w:type="paragraph" w:styleId="Heading8">
    <w:name w:val="heading 8"/>
    <w:basedOn w:val="Normal"/>
    <w:next w:val="Normal"/>
    <w:link w:val="Heading8Char"/>
    <w:qFormat/>
    <w:rsid w:val="00103C32"/>
    <w:pPr>
      <w:ind w:left="720"/>
      <w:outlineLvl w:val="7"/>
    </w:pPr>
    <w:rPr>
      <w:i/>
    </w:rPr>
  </w:style>
  <w:style w:type="paragraph" w:styleId="Heading9">
    <w:name w:val="heading 9"/>
    <w:basedOn w:val="Normal"/>
    <w:next w:val="Normal"/>
    <w:link w:val="Heading9Char"/>
    <w:qFormat/>
    <w:rsid w:val="00103C32"/>
    <w:pPr>
      <w:ind w:left="720"/>
      <w:outlineLvl w:val="8"/>
    </w:pPr>
    <w:rPr>
      <w:i/>
    </w:rPr>
  </w:style>
  <w:style w:type="character" w:default="1" w:styleId="DefaultParagraphFont">
    <w:name w:val="Default Paragraph Font"/>
    <w:uiPriority w:val="1"/>
    <w:unhideWhenUsed/>
    <w:rsid w:val="00103C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3C32"/>
  </w:style>
  <w:style w:type="character" w:customStyle="1" w:styleId="Heading1Char">
    <w:name w:val="Heading 1 Char"/>
    <w:basedOn w:val="DefaultParagraphFont"/>
    <w:link w:val="Heading1"/>
    <w:rsid w:val="00103C32"/>
    <w:rPr>
      <w:rFonts w:ascii="Times New Roman" w:eastAsia="Times New Roman" w:hAnsi="Times New Roman" w:cs="Times New Roman"/>
      <w:b/>
      <w:sz w:val="32"/>
      <w:szCs w:val="20"/>
      <w:lang w:eastAsia="en-US"/>
    </w:rPr>
  </w:style>
  <w:style w:type="paragraph" w:styleId="BodyText">
    <w:name w:val="Body Text"/>
    <w:basedOn w:val="Normal"/>
    <w:link w:val="BodyTextChar"/>
    <w:rsid w:val="00103C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3C32"/>
    <w:rPr>
      <w:rFonts w:ascii="Times New Roman" w:eastAsia="Times New Roman" w:hAnsi="Times New Roman" w:cs="Times New Roman"/>
      <w:sz w:val="24"/>
      <w:lang w:eastAsia="en-US"/>
    </w:rPr>
  </w:style>
  <w:style w:type="paragraph" w:styleId="List">
    <w:name w:val="List"/>
    <w:basedOn w:val="BodyText"/>
    <w:next w:val="BodyText"/>
    <w:rsid w:val="00103C32"/>
    <w:pPr>
      <w:tabs>
        <w:tab w:val="left" w:pos="340"/>
      </w:tabs>
      <w:spacing w:before="60" w:after="60"/>
      <w:ind w:left="340" w:hanging="340"/>
    </w:pPr>
  </w:style>
  <w:style w:type="paragraph" w:styleId="ListBullet">
    <w:name w:val="List Bullet"/>
    <w:basedOn w:val="List"/>
    <w:rsid w:val="00103C32"/>
    <w:pPr>
      <w:numPr>
        <w:numId w:val="11"/>
      </w:numPr>
      <w:tabs>
        <w:tab w:val="clear" w:pos="340"/>
      </w:tabs>
      <w:spacing w:before="40" w:after="40"/>
    </w:pPr>
  </w:style>
  <w:style w:type="character" w:customStyle="1" w:styleId="SpecialBold">
    <w:name w:val="Special Bold"/>
    <w:basedOn w:val="DefaultParagraphFont"/>
    <w:rsid w:val="00103C32"/>
    <w:rPr>
      <w:b/>
      <w:spacing w:val="0"/>
    </w:rPr>
  </w:style>
  <w:style w:type="paragraph" w:customStyle="1" w:styleId="SuperHeading">
    <w:name w:val="SuperHeading"/>
    <w:basedOn w:val="Normal"/>
    <w:rsid w:val="00103C32"/>
    <w:pPr>
      <w:spacing w:before="240" w:after="120"/>
      <w:outlineLvl w:val="0"/>
    </w:pPr>
    <w:rPr>
      <w:rFonts w:ascii="Times New Roman" w:hAnsi="Times New Roman"/>
      <w:b/>
      <w:sz w:val="32"/>
    </w:rPr>
  </w:style>
  <w:style w:type="paragraph" w:customStyle="1" w:styleId="TableHeading">
    <w:name w:val="Table Heading"/>
    <w:basedOn w:val="HeadingBase"/>
    <w:rsid w:val="00103C32"/>
    <w:pPr>
      <w:keepLines/>
      <w:pBdr>
        <w:bottom w:val="single" w:sz="6" w:space="1" w:color="918585"/>
      </w:pBdr>
      <w:spacing w:before="240"/>
    </w:pPr>
  </w:style>
  <w:style w:type="paragraph" w:customStyle="1" w:styleId="AllowPageBreak">
    <w:name w:val="AllowPageBreak"/>
    <w:rsid w:val="00103C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03C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3C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3C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3C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3C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3C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3C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3C32"/>
    <w:rPr>
      <w:rFonts w:ascii="Courier New" w:eastAsia="Times New Roman" w:hAnsi="Courier New" w:cs="Times New Roman"/>
      <w:i/>
      <w:szCs w:val="20"/>
      <w:lang w:eastAsia="en-US"/>
    </w:rPr>
  </w:style>
  <w:style w:type="paragraph" w:customStyle="1" w:styleId="HeadingBase">
    <w:name w:val="Heading Base"/>
    <w:rsid w:val="00103C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3C32"/>
    <w:pPr>
      <w:tabs>
        <w:tab w:val="right" w:leader="dot" w:pos="9072"/>
      </w:tabs>
      <w:ind w:left="567"/>
    </w:pPr>
    <w:rPr>
      <w:szCs w:val="22"/>
    </w:rPr>
  </w:style>
  <w:style w:type="paragraph" w:customStyle="1" w:styleId="TOCBase">
    <w:name w:val="TOC Base"/>
    <w:rsid w:val="00103C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3C32"/>
    <w:pPr>
      <w:tabs>
        <w:tab w:val="right" w:leader="dot" w:pos="9072"/>
      </w:tabs>
      <w:spacing w:before="40" w:after="40"/>
      <w:ind w:left="284"/>
    </w:pPr>
    <w:rPr>
      <w:rFonts w:ascii="Times New Roman" w:hAnsi="Times New Roman"/>
    </w:rPr>
  </w:style>
  <w:style w:type="paragraph" w:styleId="TOC1">
    <w:name w:val="toc 1"/>
    <w:basedOn w:val="TOCBase"/>
    <w:next w:val="Normal"/>
    <w:rsid w:val="00103C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3C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3C32"/>
    <w:rPr>
      <w:rFonts w:ascii="Times New Roman" w:eastAsia="Times New Roman" w:hAnsi="Times New Roman" w:cs="Times New Roman"/>
      <w:sz w:val="16"/>
      <w:lang w:eastAsia="en-US"/>
    </w:rPr>
  </w:style>
  <w:style w:type="paragraph" w:styleId="Title">
    <w:name w:val="Title"/>
    <w:basedOn w:val="HeadingBase"/>
    <w:link w:val="TitleChar"/>
    <w:qFormat/>
    <w:rsid w:val="00103C32"/>
    <w:pPr>
      <w:spacing w:before="5040"/>
      <w:jc w:val="center"/>
    </w:pPr>
    <w:rPr>
      <w:sz w:val="48"/>
      <w:szCs w:val="72"/>
      <w:lang w:val="en-US"/>
    </w:rPr>
  </w:style>
  <w:style w:type="character" w:customStyle="1" w:styleId="TitleChar">
    <w:name w:val="Title Char"/>
    <w:basedOn w:val="DefaultParagraphFont"/>
    <w:link w:val="Title"/>
    <w:rsid w:val="00103C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3C32"/>
    <w:pPr>
      <w:tabs>
        <w:tab w:val="left" w:pos="3600"/>
        <w:tab w:val="left" w:pos="3958"/>
      </w:tabs>
    </w:pPr>
  </w:style>
  <w:style w:type="paragraph" w:customStyle="1" w:styleId="Note">
    <w:name w:val="Note"/>
    <w:basedOn w:val="BodyText"/>
    <w:rsid w:val="00103C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3C32"/>
    <w:pPr>
      <w:framePr w:wrap="auto" w:hAnchor="text" w:y="6049"/>
    </w:pPr>
    <w:rPr>
      <w:color w:val="000000"/>
      <w:sz w:val="40"/>
    </w:rPr>
  </w:style>
  <w:style w:type="paragraph" w:customStyle="1" w:styleId="TOCTitle">
    <w:name w:val="TOCTitle"/>
    <w:basedOn w:val="Heading1"/>
    <w:rsid w:val="00103C32"/>
    <w:pPr>
      <w:spacing w:after="240"/>
      <w:jc w:val="center"/>
      <w:outlineLvl w:val="9"/>
    </w:pPr>
    <w:rPr>
      <w:caps/>
    </w:rPr>
  </w:style>
  <w:style w:type="paragraph" w:customStyle="1" w:styleId="Version">
    <w:name w:val="Version"/>
    <w:rsid w:val="00103C3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03C32"/>
    <w:pPr>
      <w:numPr>
        <w:numId w:val="12"/>
      </w:numPr>
      <w:tabs>
        <w:tab w:val="clear" w:pos="680"/>
      </w:tabs>
    </w:pPr>
  </w:style>
  <w:style w:type="paragraph" w:styleId="Index1">
    <w:name w:val="index 1"/>
    <w:basedOn w:val="Normal"/>
    <w:next w:val="Normal"/>
    <w:semiHidden/>
    <w:rsid w:val="00103C32"/>
    <w:pPr>
      <w:keepNext w:val="0"/>
      <w:tabs>
        <w:tab w:val="right" w:pos="4176"/>
      </w:tabs>
      <w:ind w:left="198" w:hanging="198"/>
    </w:pPr>
    <w:rPr>
      <w:rFonts w:ascii="Garamond" w:hAnsi="Garamond"/>
    </w:rPr>
  </w:style>
  <w:style w:type="paragraph" w:styleId="IndexHeading">
    <w:name w:val="index heading"/>
    <w:basedOn w:val="Normal"/>
    <w:next w:val="Index1"/>
    <w:semiHidden/>
    <w:rsid w:val="00103C32"/>
    <w:pPr>
      <w:spacing w:before="120" w:after="120"/>
    </w:pPr>
    <w:rPr>
      <w:rFonts w:ascii="Arial" w:hAnsi="Arial"/>
      <w:b/>
      <w:color w:val="918585"/>
      <w:sz w:val="24"/>
    </w:rPr>
  </w:style>
  <w:style w:type="paragraph" w:styleId="Header">
    <w:name w:val="header"/>
    <w:basedOn w:val="Normal"/>
    <w:link w:val="HeaderChar"/>
    <w:rsid w:val="00103C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3C32"/>
    <w:rPr>
      <w:rFonts w:ascii="Times New Roman" w:eastAsia="Times New Roman" w:hAnsi="Times New Roman" w:cs="Times New Roman"/>
      <w:sz w:val="16"/>
      <w:szCs w:val="20"/>
      <w:lang w:val="en-GB" w:eastAsia="en-US"/>
    </w:rPr>
  </w:style>
  <w:style w:type="paragraph" w:customStyle="1" w:styleId="Chapter">
    <w:name w:val="Chapter"/>
    <w:basedOn w:val="Normal"/>
    <w:rsid w:val="00103C32"/>
    <w:pPr>
      <w:spacing w:before="240"/>
    </w:pPr>
    <w:rPr>
      <w:rFonts w:ascii="Times New Roman" w:hAnsi="Times New Roman"/>
      <w:smallCaps/>
      <w:spacing w:val="80"/>
      <w:sz w:val="28"/>
    </w:rPr>
  </w:style>
  <w:style w:type="paragraph" w:customStyle="1" w:styleId="InChapter">
    <w:name w:val="InChapter"/>
    <w:basedOn w:val="Heading3"/>
    <w:rsid w:val="00103C32"/>
    <w:pPr>
      <w:spacing w:after="240"/>
      <w:outlineLvl w:val="9"/>
    </w:pPr>
    <w:rPr>
      <w:noProof/>
    </w:rPr>
  </w:style>
  <w:style w:type="paragraph" w:styleId="Index2">
    <w:name w:val="index 2"/>
    <w:basedOn w:val="Normal"/>
    <w:next w:val="Normal"/>
    <w:semiHidden/>
    <w:rsid w:val="00103C32"/>
    <w:pPr>
      <w:tabs>
        <w:tab w:val="right" w:pos="4176"/>
      </w:tabs>
      <w:ind w:left="568" w:hanging="284"/>
    </w:pPr>
    <w:rPr>
      <w:rFonts w:ascii="Garamond" w:hAnsi="Garamond"/>
    </w:rPr>
  </w:style>
  <w:style w:type="paragraph" w:customStyle="1" w:styleId="Byline">
    <w:name w:val="Byline"/>
    <w:rsid w:val="00103C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3C32"/>
    <w:pPr>
      <w:tabs>
        <w:tab w:val="clear" w:pos="3600"/>
        <w:tab w:val="clear" w:pos="3958"/>
      </w:tabs>
      <w:jc w:val="right"/>
    </w:pPr>
  </w:style>
  <w:style w:type="character" w:styleId="Emphasis">
    <w:name w:val="Emphasis"/>
    <w:basedOn w:val="DefaultParagraphFont"/>
    <w:qFormat/>
    <w:rsid w:val="00103C32"/>
    <w:rPr>
      <w:i/>
    </w:rPr>
  </w:style>
  <w:style w:type="paragraph" w:styleId="Caption">
    <w:name w:val="caption"/>
    <w:basedOn w:val="BodyText"/>
    <w:next w:val="Normal"/>
    <w:qFormat/>
    <w:rsid w:val="00103C32"/>
    <w:pPr>
      <w:framePr w:w="2268" w:hSpace="181" w:vSpace="181" w:wrap="around" w:vAnchor="text" w:hAnchor="page" w:x="1135" w:y="285" w:anchorLock="1"/>
    </w:pPr>
    <w:rPr>
      <w:i/>
    </w:rPr>
  </w:style>
  <w:style w:type="paragraph" w:customStyle="1" w:styleId="MiniTOCTitle">
    <w:name w:val="MiniTOCTitle"/>
    <w:basedOn w:val="Heading4"/>
    <w:rsid w:val="00103C32"/>
    <w:pPr>
      <w:spacing w:before="240"/>
      <w:outlineLvl w:val="9"/>
    </w:pPr>
    <w:rPr>
      <w:noProof/>
      <w:sz w:val="24"/>
    </w:rPr>
  </w:style>
  <w:style w:type="paragraph" w:customStyle="1" w:styleId="MiniTOCItem">
    <w:name w:val="MiniTOCItem"/>
    <w:basedOn w:val="ListBullet"/>
    <w:rsid w:val="00103C32"/>
    <w:pPr>
      <w:numPr>
        <w:numId w:val="0"/>
      </w:numPr>
      <w:tabs>
        <w:tab w:val="right" w:leader="dot" w:pos="6521"/>
      </w:tabs>
      <w:spacing w:before="0" w:after="0"/>
    </w:pPr>
  </w:style>
  <w:style w:type="paragraph" w:customStyle="1" w:styleId="TOFTitle">
    <w:name w:val="TOFTitle"/>
    <w:basedOn w:val="TOCTitle"/>
    <w:rsid w:val="00103C32"/>
  </w:style>
  <w:style w:type="paragraph" w:styleId="TableofFigures">
    <w:name w:val="table of figures"/>
    <w:basedOn w:val="Normal"/>
    <w:next w:val="Normal"/>
    <w:semiHidden/>
    <w:rsid w:val="00103C32"/>
    <w:pPr>
      <w:tabs>
        <w:tab w:val="right" w:leader="dot" w:pos="9072"/>
      </w:tabs>
      <w:ind w:left="970" w:hanging="403"/>
    </w:pPr>
    <w:rPr>
      <w:rFonts w:ascii="Times New Roman" w:hAnsi="Times New Roman"/>
      <w:b/>
    </w:rPr>
  </w:style>
  <w:style w:type="paragraph" w:styleId="ListNumber">
    <w:name w:val="List Number"/>
    <w:basedOn w:val="List"/>
    <w:rsid w:val="00103C32"/>
    <w:pPr>
      <w:numPr>
        <w:numId w:val="14"/>
      </w:numPr>
      <w:tabs>
        <w:tab w:val="clear" w:pos="340"/>
      </w:tabs>
    </w:pPr>
  </w:style>
  <w:style w:type="character" w:customStyle="1" w:styleId="WingdingSymbols">
    <w:name w:val="Wingding Symbols"/>
    <w:rsid w:val="00103C32"/>
    <w:rPr>
      <w:rFonts w:ascii="Wingdings" w:hAnsi="Wingdings"/>
    </w:rPr>
  </w:style>
  <w:style w:type="character" w:customStyle="1" w:styleId="HotSpot">
    <w:name w:val="HotSpot"/>
    <w:rsid w:val="00103C32"/>
    <w:rPr>
      <w:color w:val="0033CC"/>
      <w:u w:val="none"/>
    </w:rPr>
  </w:style>
  <w:style w:type="paragraph" w:customStyle="1" w:styleId="BodyTextRight">
    <w:name w:val="Body Text Right"/>
    <w:basedOn w:val="BodyText"/>
    <w:rsid w:val="00103C32"/>
    <w:pPr>
      <w:spacing w:before="0" w:after="0"/>
      <w:jc w:val="right"/>
    </w:pPr>
  </w:style>
  <w:style w:type="paragraph" w:styleId="Index3">
    <w:name w:val="index 3"/>
    <w:basedOn w:val="ListNumber2"/>
    <w:next w:val="Normal"/>
    <w:semiHidden/>
    <w:rsid w:val="00103C32"/>
    <w:pPr>
      <w:numPr>
        <w:numId w:val="0"/>
      </w:numPr>
      <w:tabs>
        <w:tab w:val="right" w:leader="dot" w:pos="4176"/>
      </w:tabs>
    </w:pPr>
  </w:style>
  <w:style w:type="paragraph" w:styleId="ListNumber2">
    <w:name w:val="List Number 2"/>
    <w:basedOn w:val="List2"/>
    <w:rsid w:val="00103C32"/>
    <w:pPr>
      <w:numPr>
        <w:numId w:val="9"/>
      </w:numPr>
      <w:tabs>
        <w:tab w:val="clear" w:pos="1060"/>
      </w:tabs>
    </w:pPr>
  </w:style>
  <w:style w:type="paragraph" w:customStyle="1" w:styleId="MarginNote">
    <w:name w:val="Margin Note"/>
    <w:basedOn w:val="BodyText"/>
    <w:rsid w:val="00103C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3C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3C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3C32"/>
    <w:rPr>
      <w:sz w:val="32"/>
    </w:rPr>
  </w:style>
  <w:style w:type="paragraph" w:customStyle="1" w:styleId="HeadingProcedure">
    <w:name w:val="Heading Procedure"/>
    <w:basedOn w:val="HeadingBase"/>
    <w:next w:val="Normal"/>
    <w:rsid w:val="00103C32"/>
    <w:pPr>
      <w:tabs>
        <w:tab w:val="left" w:pos="0"/>
      </w:tabs>
      <w:spacing w:before="120" w:after="60"/>
    </w:pPr>
    <w:rPr>
      <w:i/>
      <w:color w:val="918585"/>
      <w:sz w:val="22"/>
    </w:rPr>
  </w:style>
  <w:style w:type="paragraph" w:customStyle="1" w:styleId="TableBodyText">
    <w:name w:val="Table Body Text"/>
    <w:basedOn w:val="BodyText"/>
    <w:rsid w:val="00103C32"/>
    <w:pPr>
      <w:spacing w:before="60" w:after="60"/>
    </w:pPr>
  </w:style>
  <w:style w:type="paragraph" w:styleId="ListContinue">
    <w:name w:val="List Continue"/>
    <w:basedOn w:val="List"/>
    <w:rsid w:val="00103C32"/>
    <w:pPr>
      <w:ind w:firstLine="0"/>
    </w:pPr>
  </w:style>
  <w:style w:type="paragraph" w:customStyle="1" w:styleId="ListNote">
    <w:name w:val="List Note"/>
    <w:basedOn w:val="List"/>
    <w:rsid w:val="00103C32"/>
    <w:pPr>
      <w:pBdr>
        <w:top w:val="single" w:sz="6" w:space="2" w:color="918585"/>
        <w:bottom w:val="single" w:sz="6" w:space="2" w:color="918585"/>
      </w:pBdr>
      <w:tabs>
        <w:tab w:val="left" w:pos="1021"/>
      </w:tabs>
      <w:ind w:firstLine="0"/>
    </w:pPr>
  </w:style>
  <w:style w:type="paragraph" w:customStyle="1" w:styleId="Warning">
    <w:name w:val="Warning"/>
    <w:basedOn w:val="BodyText"/>
    <w:rsid w:val="00103C32"/>
    <w:pPr>
      <w:shd w:val="clear" w:color="auto" w:fill="D9D9D9"/>
      <w:tabs>
        <w:tab w:val="left" w:pos="992"/>
      </w:tabs>
      <w:ind w:left="119" w:right="119"/>
    </w:pPr>
    <w:rPr>
      <w:sz w:val="20"/>
    </w:rPr>
  </w:style>
  <w:style w:type="paragraph" w:customStyle="1" w:styleId="MarginIcons">
    <w:name w:val="Margin Icons"/>
    <w:basedOn w:val="BodyText"/>
    <w:rsid w:val="00103C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3C32"/>
    <w:rPr>
      <w:rFonts w:ascii="Courier New" w:hAnsi="Courier New"/>
    </w:rPr>
  </w:style>
  <w:style w:type="paragraph" w:customStyle="1" w:styleId="NoteBullet">
    <w:name w:val="Note Bullet"/>
    <w:basedOn w:val="Note"/>
    <w:rsid w:val="00103C32"/>
    <w:pPr>
      <w:tabs>
        <w:tab w:val="clear" w:pos="680"/>
      </w:tabs>
      <w:spacing w:before="60" w:after="60"/>
    </w:pPr>
  </w:style>
  <w:style w:type="paragraph" w:customStyle="1" w:styleId="SubHeading2">
    <w:name w:val="SubHeading2"/>
    <w:basedOn w:val="HeadingBase"/>
    <w:rsid w:val="00103C32"/>
    <w:pPr>
      <w:spacing w:before="240" w:after="60"/>
    </w:pPr>
    <w:rPr>
      <w:sz w:val="20"/>
    </w:rPr>
  </w:style>
  <w:style w:type="paragraph" w:customStyle="1" w:styleId="SubHeading1">
    <w:name w:val="SubHeading1"/>
    <w:basedOn w:val="HeadingBase"/>
    <w:rsid w:val="00103C32"/>
    <w:pPr>
      <w:spacing w:before="240" w:after="60"/>
    </w:pPr>
    <w:rPr>
      <w:color w:val="918585"/>
      <w:sz w:val="22"/>
    </w:rPr>
  </w:style>
  <w:style w:type="paragraph" w:customStyle="1" w:styleId="SideHeading">
    <w:name w:val="Side Heading"/>
    <w:basedOn w:val="HeadingBase"/>
    <w:rsid w:val="00103C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3C32"/>
    <w:pPr>
      <w:numPr>
        <w:numId w:val="10"/>
      </w:numPr>
    </w:pPr>
  </w:style>
  <w:style w:type="paragraph" w:styleId="PlainText">
    <w:name w:val="Plain Text"/>
    <w:basedOn w:val="Normal"/>
    <w:link w:val="PlainTextChar"/>
    <w:rsid w:val="00103C32"/>
    <w:rPr>
      <w:sz w:val="20"/>
    </w:rPr>
  </w:style>
  <w:style w:type="character" w:customStyle="1" w:styleId="PlainTextChar">
    <w:name w:val="Plain Text Char"/>
    <w:basedOn w:val="DefaultParagraphFont"/>
    <w:link w:val="PlainText"/>
    <w:rsid w:val="00103C32"/>
    <w:rPr>
      <w:rFonts w:ascii="Courier New" w:eastAsia="Times New Roman" w:hAnsi="Courier New" w:cs="Times New Roman"/>
      <w:sz w:val="20"/>
      <w:szCs w:val="20"/>
      <w:lang w:eastAsia="en-US"/>
    </w:rPr>
  </w:style>
  <w:style w:type="character" w:customStyle="1" w:styleId="MenuOption">
    <w:name w:val="Menu Option"/>
    <w:basedOn w:val="DefaultParagraphFont"/>
    <w:rsid w:val="00103C32"/>
    <w:rPr>
      <w:b/>
      <w:smallCaps/>
    </w:rPr>
  </w:style>
  <w:style w:type="paragraph" w:customStyle="1" w:styleId="TableListNumber">
    <w:name w:val="Table List Number"/>
    <w:basedOn w:val="ListNumber"/>
    <w:rsid w:val="00103C32"/>
    <w:pPr>
      <w:numPr>
        <w:numId w:val="0"/>
      </w:numPr>
    </w:pPr>
  </w:style>
  <w:style w:type="paragraph" w:styleId="TOC4">
    <w:name w:val="toc 4"/>
    <w:basedOn w:val="TOCBase"/>
    <w:next w:val="Normal"/>
    <w:semiHidden/>
    <w:rsid w:val="00103C32"/>
    <w:pPr>
      <w:tabs>
        <w:tab w:val="right" w:leader="dot" w:pos="9071"/>
      </w:tabs>
      <w:ind w:left="1701"/>
    </w:pPr>
  </w:style>
  <w:style w:type="paragraph" w:customStyle="1" w:styleId="ListAlpha">
    <w:name w:val="List Alpha"/>
    <w:basedOn w:val="List"/>
    <w:rsid w:val="00103C32"/>
    <w:pPr>
      <w:numPr>
        <w:numId w:val="8"/>
      </w:numPr>
    </w:pPr>
  </w:style>
  <w:style w:type="paragraph" w:customStyle="1" w:styleId="ListAlpha2">
    <w:name w:val="List Alpha 2"/>
    <w:basedOn w:val="List2"/>
    <w:rsid w:val="00103C32"/>
    <w:pPr>
      <w:numPr>
        <w:numId w:val="7"/>
      </w:numPr>
    </w:pPr>
  </w:style>
  <w:style w:type="paragraph" w:styleId="List2">
    <w:name w:val="List 2"/>
    <w:basedOn w:val="BodyText"/>
    <w:rsid w:val="00103C32"/>
    <w:pPr>
      <w:tabs>
        <w:tab w:val="left" w:pos="680"/>
      </w:tabs>
      <w:spacing w:before="60" w:after="60"/>
      <w:ind w:left="680" w:hanging="340"/>
    </w:pPr>
  </w:style>
  <w:style w:type="paragraph" w:styleId="List3">
    <w:name w:val="List 3"/>
    <w:basedOn w:val="BodyText"/>
    <w:rsid w:val="00103C32"/>
    <w:pPr>
      <w:tabs>
        <w:tab w:val="left" w:pos="1021"/>
      </w:tabs>
      <w:spacing w:before="60" w:after="60"/>
      <w:ind w:left="1020" w:hanging="340"/>
    </w:pPr>
  </w:style>
  <w:style w:type="paragraph" w:styleId="List4">
    <w:name w:val="List 4"/>
    <w:basedOn w:val="BodyText"/>
    <w:rsid w:val="00103C32"/>
    <w:pPr>
      <w:tabs>
        <w:tab w:val="left" w:pos="1361"/>
      </w:tabs>
      <w:spacing w:before="60" w:after="60"/>
      <w:ind w:left="1361" w:hanging="340"/>
    </w:pPr>
  </w:style>
  <w:style w:type="paragraph" w:styleId="List5">
    <w:name w:val="List 5"/>
    <w:basedOn w:val="BodyText"/>
    <w:rsid w:val="00103C32"/>
    <w:pPr>
      <w:tabs>
        <w:tab w:val="left" w:pos="1701"/>
      </w:tabs>
      <w:spacing w:before="60" w:after="60"/>
      <w:ind w:left="1701" w:hanging="340"/>
    </w:pPr>
  </w:style>
  <w:style w:type="paragraph" w:styleId="ListBullet3">
    <w:name w:val="List Bullet 3"/>
    <w:basedOn w:val="List3"/>
    <w:rsid w:val="00103C32"/>
    <w:pPr>
      <w:numPr>
        <w:numId w:val="13"/>
      </w:numPr>
      <w:tabs>
        <w:tab w:val="clear" w:pos="1021"/>
      </w:tabs>
      <w:ind w:left="1037" w:hanging="357"/>
    </w:pPr>
  </w:style>
  <w:style w:type="paragraph" w:styleId="ListBullet4">
    <w:name w:val="List Bullet 4"/>
    <w:basedOn w:val="List4"/>
    <w:rsid w:val="00103C32"/>
    <w:pPr>
      <w:numPr>
        <w:numId w:val="2"/>
      </w:numPr>
      <w:tabs>
        <w:tab w:val="clear" w:pos="1361"/>
      </w:tabs>
    </w:pPr>
  </w:style>
  <w:style w:type="paragraph" w:styleId="ListBullet5">
    <w:name w:val="List Bullet 5"/>
    <w:basedOn w:val="List5"/>
    <w:rsid w:val="00103C32"/>
    <w:pPr>
      <w:numPr>
        <w:numId w:val="3"/>
      </w:numPr>
    </w:pPr>
  </w:style>
  <w:style w:type="paragraph" w:styleId="ListContinue2">
    <w:name w:val="List Continue 2"/>
    <w:basedOn w:val="List2"/>
    <w:rsid w:val="00103C32"/>
    <w:pPr>
      <w:ind w:firstLine="0"/>
    </w:pPr>
  </w:style>
  <w:style w:type="paragraph" w:styleId="ListContinue3">
    <w:name w:val="List Continue 3"/>
    <w:basedOn w:val="List3"/>
    <w:rsid w:val="00103C32"/>
    <w:pPr>
      <w:ind w:left="1021" w:firstLine="0"/>
    </w:pPr>
  </w:style>
  <w:style w:type="paragraph" w:styleId="ListContinue4">
    <w:name w:val="List Continue 4"/>
    <w:basedOn w:val="List4"/>
    <w:rsid w:val="00103C32"/>
    <w:pPr>
      <w:ind w:firstLine="0"/>
    </w:pPr>
  </w:style>
  <w:style w:type="paragraph" w:styleId="ListContinue5">
    <w:name w:val="List Continue 5"/>
    <w:basedOn w:val="List5"/>
    <w:rsid w:val="00103C32"/>
    <w:pPr>
      <w:ind w:firstLine="0"/>
    </w:pPr>
  </w:style>
  <w:style w:type="paragraph" w:styleId="ListNumber3">
    <w:name w:val="List Number 3"/>
    <w:basedOn w:val="List3"/>
    <w:rsid w:val="00103C32"/>
    <w:pPr>
      <w:numPr>
        <w:numId w:val="4"/>
      </w:numPr>
    </w:pPr>
  </w:style>
  <w:style w:type="paragraph" w:styleId="ListNumber4">
    <w:name w:val="List Number 4"/>
    <w:basedOn w:val="List4"/>
    <w:rsid w:val="00103C32"/>
    <w:pPr>
      <w:numPr>
        <w:numId w:val="5"/>
      </w:numPr>
    </w:pPr>
  </w:style>
  <w:style w:type="paragraph" w:styleId="ListNumber5">
    <w:name w:val="List Number 5"/>
    <w:basedOn w:val="List5"/>
    <w:rsid w:val="00103C32"/>
    <w:pPr>
      <w:numPr>
        <w:numId w:val="6"/>
      </w:numPr>
    </w:pPr>
  </w:style>
  <w:style w:type="paragraph" w:styleId="BlockText">
    <w:name w:val="Block Text"/>
    <w:basedOn w:val="Normal"/>
    <w:rsid w:val="00103C32"/>
    <w:pPr>
      <w:spacing w:after="120"/>
      <w:ind w:left="1440" w:right="1440"/>
    </w:pPr>
  </w:style>
  <w:style w:type="character" w:customStyle="1" w:styleId="Subscript">
    <w:name w:val="Subscript"/>
    <w:basedOn w:val="DefaultParagraphFont"/>
    <w:rsid w:val="00103C32"/>
    <w:rPr>
      <w:sz w:val="16"/>
      <w:vertAlign w:val="subscript"/>
    </w:rPr>
  </w:style>
  <w:style w:type="character" w:customStyle="1" w:styleId="Superscript">
    <w:name w:val="Superscript"/>
    <w:basedOn w:val="DefaultParagraphFont"/>
    <w:rsid w:val="00103C32"/>
    <w:rPr>
      <w:sz w:val="16"/>
      <w:vertAlign w:val="superscript"/>
    </w:rPr>
  </w:style>
  <w:style w:type="character" w:customStyle="1" w:styleId="Symbols">
    <w:name w:val="Symbols"/>
    <w:basedOn w:val="DefaultParagraphFont"/>
    <w:rsid w:val="00103C32"/>
    <w:rPr>
      <w:rFonts w:ascii="Symbol" w:hAnsi="Symbol"/>
    </w:rPr>
  </w:style>
  <w:style w:type="character" w:customStyle="1" w:styleId="MenuOptions">
    <w:name w:val="Menu Options"/>
    <w:basedOn w:val="DefaultParagraphFont"/>
    <w:rsid w:val="00103C32"/>
    <w:rPr>
      <w:rFonts w:ascii="Arial Narrow" w:hAnsi="Arial Narrow"/>
      <w:smallCaps/>
    </w:rPr>
  </w:style>
  <w:style w:type="character" w:customStyle="1" w:styleId="Buttons">
    <w:name w:val="Buttons"/>
    <w:basedOn w:val="DefaultParagraphFont"/>
    <w:rsid w:val="00103C32"/>
    <w:rPr>
      <w:b/>
    </w:rPr>
  </w:style>
  <w:style w:type="character" w:customStyle="1" w:styleId="Underlined">
    <w:name w:val="Underlined"/>
    <w:basedOn w:val="DefaultParagraphFont"/>
    <w:rsid w:val="00103C32"/>
    <w:rPr>
      <w:u w:val="single"/>
    </w:rPr>
  </w:style>
  <w:style w:type="paragraph" w:customStyle="1" w:styleId="TableBodyTextRight">
    <w:name w:val="Table Body Text Right"/>
    <w:basedOn w:val="TableBodyText"/>
    <w:rsid w:val="00103C32"/>
    <w:pPr>
      <w:widowControl w:val="0"/>
      <w:autoSpaceDE w:val="0"/>
      <w:autoSpaceDN w:val="0"/>
      <w:adjustRightInd w:val="0"/>
      <w:jc w:val="right"/>
    </w:pPr>
    <w:rPr>
      <w:rFonts w:cs="Arial"/>
      <w:szCs w:val="18"/>
    </w:rPr>
  </w:style>
  <w:style w:type="paragraph" w:customStyle="1" w:styleId="CopyrightText">
    <w:name w:val="Copyright Text"/>
    <w:basedOn w:val="BodyText"/>
    <w:rsid w:val="00103C32"/>
    <w:rPr>
      <w:sz w:val="18"/>
    </w:rPr>
  </w:style>
  <w:style w:type="paragraph" w:customStyle="1" w:styleId="BodySmallRight">
    <w:name w:val="Body Small Right"/>
    <w:basedOn w:val="BodyTextRight"/>
    <w:rsid w:val="00103C32"/>
    <w:rPr>
      <w:sz w:val="18"/>
      <w:szCs w:val="18"/>
    </w:rPr>
  </w:style>
  <w:style w:type="paragraph" w:customStyle="1" w:styleId="MarginEdition">
    <w:name w:val="Margin Edition"/>
    <w:basedOn w:val="MarginNote"/>
    <w:rsid w:val="00103C32"/>
    <w:pPr>
      <w:spacing w:before="0" w:after="0"/>
    </w:pPr>
    <w:rPr>
      <w:rFonts w:ascii="Times New Roman" w:hAnsi="Times New Roman"/>
      <w:color w:val="999999"/>
    </w:rPr>
  </w:style>
  <w:style w:type="paragraph" w:customStyle="1" w:styleId="Spacer">
    <w:name w:val="Spacer"/>
    <w:basedOn w:val="Normal"/>
    <w:rsid w:val="00103C32"/>
    <w:rPr>
      <w:sz w:val="2"/>
      <w:szCs w:val="2"/>
    </w:rPr>
  </w:style>
  <w:style w:type="character" w:customStyle="1" w:styleId="Small">
    <w:name w:val="Small"/>
    <w:basedOn w:val="DefaultParagraphFont"/>
    <w:rsid w:val="00103C32"/>
    <w:rPr>
      <w:sz w:val="16"/>
    </w:rPr>
  </w:style>
  <w:style w:type="paragraph" w:customStyle="1" w:styleId="WideTable">
    <w:name w:val="Wide Table"/>
    <w:basedOn w:val="Normal"/>
    <w:rsid w:val="00103C32"/>
    <w:pPr>
      <w:ind w:left="-1418"/>
    </w:pPr>
    <w:rPr>
      <w:sz w:val="2"/>
      <w:szCs w:val="2"/>
    </w:rPr>
  </w:style>
  <w:style w:type="character" w:styleId="PageNumber">
    <w:name w:val="page number"/>
    <w:basedOn w:val="DefaultParagraphFont"/>
    <w:rsid w:val="00103C32"/>
  </w:style>
  <w:style w:type="paragraph" w:styleId="Quote">
    <w:name w:val="Quote"/>
    <w:basedOn w:val="Heading1"/>
    <w:link w:val="QuoteChar"/>
    <w:qFormat/>
    <w:rsid w:val="00103C32"/>
    <w:rPr>
      <w:b w:val="0"/>
      <w:sz w:val="72"/>
      <w:szCs w:val="72"/>
      <w:lang w:val="en-NZ"/>
    </w:rPr>
  </w:style>
  <w:style w:type="character" w:customStyle="1" w:styleId="QuoteChar">
    <w:name w:val="Quote Char"/>
    <w:basedOn w:val="DefaultParagraphFont"/>
    <w:link w:val="Quote"/>
    <w:rsid w:val="00103C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3C32"/>
    <w:pPr>
      <w:pageBreakBefore/>
    </w:pPr>
  </w:style>
  <w:style w:type="paragraph" w:customStyle="1" w:styleId="Border">
    <w:name w:val="Border"/>
    <w:basedOn w:val="Normal"/>
    <w:qFormat/>
    <w:rsid w:val="00103C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3C32"/>
    <w:rPr>
      <w:b/>
      <w:bCs/>
      <w:i/>
      <w:iCs/>
      <w:color w:val="auto"/>
    </w:rPr>
  </w:style>
  <w:style w:type="paragraph" w:styleId="IntenseQuote">
    <w:name w:val="Intense Quote"/>
    <w:basedOn w:val="Normal"/>
    <w:next w:val="Normal"/>
    <w:link w:val="IntenseQuoteChar"/>
    <w:uiPriority w:val="30"/>
    <w:qFormat/>
    <w:rsid w:val="00103C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3C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3C32"/>
    <w:rPr>
      <w:smallCaps/>
      <w:color w:val="auto"/>
      <w:u w:val="single"/>
    </w:rPr>
  </w:style>
  <w:style w:type="character" w:styleId="IntenseReference">
    <w:name w:val="Intense Reference"/>
    <w:basedOn w:val="DefaultParagraphFont"/>
    <w:uiPriority w:val="32"/>
    <w:qFormat/>
    <w:rsid w:val="00103C32"/>
    <w:rPr>
      <w:b/>
      <w:bCs/>
      <w:smallCaps/>
      <w:color w:val="auto"/>
      <w:spacing w:val="5"/>
      <w:u w:val="single"/>
    </w:rPr>
  </w:style>
  <w:style w:type="paragraph" w:customStyle="1" w:styleId="2ColumnHeading">
    <w:name w:val="2Column Heading"/>
    <w:basedOn w:val="BodyText"/>
    <w:qFormat/>
    <w:rsid w:val="00103C32"/>
    <w:pPr>
      <w:spacing w:after="60"/>
      <w:ind w:left="-2268"/>
    </w:pPr>
    <w:rPr>
      <w:b/>
    </w:rPr>
  </w:style>
  <w:style w:type="paragraph" w:customStyle="1" w:styleId="Heading1TOC">
    <w:name w:val="Heading1 TOC"/>
    <w:basedOn w:val="Normal"/>
    <w:qFormat/>
    <w:rsid w:val="00103C32"/>
    <w:pPr>
      <w:spacing w:before="240" w:after="120"/>
    </w:pPr>
    <w:rPr>
      <w:rFonts w:ascii="Times New Roman" w:hAnsi="Times New Roman"/>
      <w:b/>
      <w:sz w:val="32"/>
    </w:rPr>
  </w:style>
  <w:style w:type="paragraph" w:customStyle="1" w:styleId="Heading2TOC">
    <w:name w:val="Heading2 TOC"/>
    <w:basedOn w:val="Normal"/>
    <w:qFormat/>
    <w:rsid w:val="00103C32"/>
    <w:pPr>
      <w:spacing w:before="240" w:after="60"/>
    </w:pPr>
    <w:rPr>
      <w:rFonts w:ascii="Times New Roman" w:hAnsi="Times New Roman"/>
      <w:b/>
      <w:sz w:val="28"/>
    </w:rPr>
  </w:style>
  <w:style w:type="character" w:customStyle="1" w:styleId="Underline">
    <w:name w:val="Underline"/>
    <w:basedOn w:val="DefaultParagraphFont"/>
    <w:qFormat/>
    <w:rsid w:val="00103C32"/>
    <w:rPr>
      <w:u w:val="single"/>
    </w:rPr>
  </w:style>
  <w:style w:type="character" w:customStyle="1" w:styleId="BoldandItalics">
    <w:name w:val="Bold and Italics"/>
    <w:qFormat/>
    <w:rsid w:val="00103C32"/>
    <w:rPr>
      <w:b/>
      <w:i/>
      <w:u w:val="none"/>
    </w:rPr>
  </w:style>
  <w:style w:type="paragraph" w:styleId="BalloonText">
    <w:name w:val="Balloon Text"/>
    <w:basedOn w:val="Normal"/>
    <w:link w:val="BalloonTextChar"/>
    <w:rsid w:val="00103C32"/>
    <w:rPr>
      <w:rFonts w:ascii="Tahoma" w:hAnsi="Tahoma" w:cs="Tahoma"/>
      <w:sz w:val="16"/>
      <w:szCs w:val="16"/>
    </w:rPr>
  </w:style>
  <w:style w:type="character" w:customStyle="1" w:styleId="BalloonTextChar">
    <w:name w:val="Balloon Text Char"/>
    <w:basedOn w:val="DefaultParagraphFont"/>
    <w:link w:val="BalloonText"/>
    <w:rsid w:val="00103C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3C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3C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3C32"/>
    <w:rPr>
      <w:b/>
      <w:color w:val="660033"/>
      <w:spacing w:val="0"/>
    </w:rPr>
  </w:style>
  <w:style w:type="paragraph" w:customStyle="1" w:styleId="Nameditemlist">
    <w:name w:val="Named item list"/>
    <w:basedOn w:val="BodyText"/>
    <w:qFormat/>
    <w:rsid w:val="00103C32"/>
    <w:pPr>
      <w:tabs>
        <w:tab w:val="left" w:pos="2835"/>
      </w:tabs>
      <w:ind w:left="2835" w:hanging="2835"/>
    </w:pPr>
  </w:style>
  <w:style w:type="paragraph" w:customStyle="1" w:styleId="BodyTextnopadding">
    <w:name w:val="Body Text no padding"/>
    <w:basedOn w:val="BodyText"/>
    <w:qFormat/>
    <w:rsid w:val="00103C32"/>
    <w:pPr>
      <w:spacing w:before="0" w:after="0"/>
    </w:pPr>
  </w:style>
  <w:style w:type="paragraph" w:customStyle="1" w:styleId="BodyTextBold">
    <w:name w:val="Body Text Bold"/>
    <w:basedOn w:val="BodyText"/>
    <w:qFormat/>
    <w:rsid w:val="00103C32"/>
    <w:rPr>
      <w:b/>
    </w:rPr>
  </w:style>
  <w:style w:type="character" w:styleId="Hyperlink">
    <w:name w:val="Hyperlink"/>
    <w:basedOn w:val="DefaultParagraphFont"/>
    <w:uiPriority w:val="99"/>
    <w:unhideWhenUsed/>
    <w:rsid w:val="00502F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667</Words>
  <Characters>4269</Characters>
  <Application>Microsoft Office Word</Application>
  <DocSecurity>0</DocSecurity>
  <Lines>137</Lines>
  <Paragraphs>80</Paragraphs>
  <ScaleCrop>false</ScaleCrop>
  <Company>Author-it Software Corporation Ltd.</Company>
  <LinksUpToDate>false</LinksUpToDate>
  <CharactersWithSpaces>4856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NWPSOU054 Monitor and operate pump stations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2021-04-21T08:05:00Z</dcterms:created>
  <dcterms:modified xsi:type="dcterms:W3CDTF">2021-04-21T08:05:00Z</dcterms:modified>
</cp:coreProperties>
</file>