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005" w:rsidP="00A15005">
      <w:pPr>
        <w:pStyle w:val="Title"/>
      </w:pPr>
      <w:r>
        <w:fldChar w:fldCharType="begin"/>
      </w:r>
      <w:r>
        <w:instrText xml:space="preserve"> TITLE   \* MERGEFORMAT </w:instrText>
      </w:r>
      <w:r>
        <w:fldChar w:fldCharType="separate"/>
      </w:r>
      <w:r>
        <w:t>Assessment Requirements for NWPSOU052 Inspect and operate groundwater regulation</w:t>
      </w:r>
      <w:r>
        <w:fldChar w:fldCharType="end"/>
      </w:r>
    </w:p>
    <w:p w:rsidR="00A15005" w:rsidP="00A15005">
      <w:pPr>
        <w:pStyle w:val="Version"/>
        <w:sectPr w:rsidSect="00EC0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06D3" w:rsidP="00EC06D3">
      <w:pPr>
        <w:pStyle w:val="SuperHeading"/>
      </w:pPr>
      <w:r w:rsidRPr="00EC06D3">
        <w:t>Assessment Requirements for NWPSOU052 Inspect and operate groundwater regulation</w:t>
      </w:r>
    </w:p>
    <w:p w:rsidR="00000000" w:rsidRPr="00EC06D3" w:rsidP="00EC06D3">
      <w:pPr>
        <w:pStyle w:val="Heading1"/>
      </w:pPr>
      <w:bookmarkStart w:id="1" w:name="O_746321"/>
      <w:bookmarkEnd w:id="1"/>
      <w:r w:rsidRPr="00EC06D3">
        <w:t>Modification History</w:t>
      </w:r>
    </w:p>
    <w:tbl>
      <w:tblPr>
        <w:tblW w:w="0" w:type="auto"/>
        <w:tblLayout w:type="fixed"/>
        <w:tblCellMar>
          <w:left w:w="62" w:type="dxa"/>
          <w:right w:w="62" w:type="dxa"/>
        </w:tblCellMar>
        <w:tblLook w:val="0000"/>
      </w:tblPr>
      <w:tblGrid>
        <w:gridCol w:w="1134"/>
        <w:gridCol w:w="7937"/>
      </w:tblGrid>
      <w:tr w:rsidTr="00A150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D3">
            <w:pPr>
              <w:pStyle w:val="TableHeading"/>
              <w:rPr>
                <w:lang w:val="en-NZ"/>
              </w:rPr>
            </w:pPr>
            <w:r w:rsidRPr="00EC06D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D3">
            <w:pPr>
              <w:pStyle w:val="TableHeading"/>
              <w:rPr>
                <w:lang w:val="en-NZ"/>
              </w:rPr>
            </w:pPr>
            <w:r w:rsidRPr="00EC06D3">
              <w:t>Comments</w:t>
            </w:r>
          </w:p>
        </w:tc>
      </w:tr>
      <w:tr w:rsidTr="00A150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06D3">
            <w:pPr>
              <w:pStyle w:val="BodyText"/>
              <w:rPr>
                <w:lang w:val="en-NZ"/>
              </w:rPr>
            </w:pPr>
            <w:r w:rsidRPr="00EC06D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06D3" w:rsidP="00EC06D3">
            <w:pPr>
              <w:pStyle w:val="BodyText"/>
            </w:pPr>
            <w:r w:rsidRPr="00EC06D3">
              <w:t xml:space="preserve">These Assessment Requirements were released in NWP Water Training Package release 1.0 and meet the Standards for Training Packages. </w:t>
            </w:r>
          </w:p>
          <w:p w:rsidR="00000000" w:rsidRPr="00EC06D3" w:rsidP="00EC06D3">
            <w:pPr>
              <w:pStyle w:val="BodyText"/>
            </w:pPr>
          </w:p>
          <w:p w:rsidR="00000000" w:rsidRPr="00EC06D3" w:rsidP="00EC06D3">
            <w:pPr>
              <w:pStyle w:val="ListBullet"/>
            </w:pPr>
            <w:r w:rsidRPr="00EC06D3">
              <w:t>Assessment Requirements created drawing upon specified assessment information from superseded unit</w:t>
            </w:r>
          </w:p>
        </w:tc>
      </w:tr>
    </w:tbl>
    <w:p w:rsidR="00000000" w:rsidRPr="00EC06D3" w:rsidP="00EC06D3">
      <w:pPr>
        <w:pStyle w:val="BodyText"/>
      </w:pPr>
    </w:p>
    <w:p w:rsidR="00000000" w:rsidRPr="00EC06D3" w:rsidP="00EC06D3">
      <w:pPr>
        <w:pStyle w:val="AllowPageBreak"/>
      </w:pPr>
    </w:p>
    <w:p w:rsidR="00000000" w:rsidRPr="00EC06D3" w:rsidP="00EC06D3">
      <w:pPr>
        <w:pStyle w:val="Heading1"/>
      </w:pPr>
      <w:bookmarkStart w:id="2" w:name="O_746322"/>
      <w:bookmarkEnd w:id="2"/>
      <w:r w:rsidRPr="00EC06D3">
        <w:t>Per</w:t>
      </w:r>
      <w:r w:rsidRPr="00EC06D3">
        <w:t>formance Evidence</w:t>
      </w:r>
    </w:p>
    <w:p w:rsidR="00000000" w:rsidRPr="00EC06D3" w:rsidP="00A15005">
      <w:pPr>
        <w:pStyle w:val="BodyText"/>
      </w:pPr>
      <w:r w:rsidRPr="00EC06D3">
        <w:t>Evidence required to demonstrate competence must satisfy all of the requirements of the elements and performance criteria. If not otherwise specified the candidate must demonstrate evidence of performance of the following on at leas</w:t>
      </w:r>
      <w:r w:rsidRPr="00EC06D3">
        <w:t>t one occasion.</w:t>
      </w:r>
    </w:p>
    <w:p w:rsidR="00000000" w:rsidRPr="00EC06D3" w:rsidP="00EC06D3">
      <w:pPr>
        <w:pStyle w:val="ListBullet"/>
      </w:pPr>
      <w:r w:rsidRPr="00EC06D3">
        <w:t>solving operational problems</w:t>
      </w:r>
    </w:p>
    <w:p w:rsidR="00000000" w:rsidRPr="00EC06D3" w:rsidP="00EC06D3">
      <w:pPr>
        <w:pStyle w:val="ListBullet"/>
      </w:pPr>
      <w:r w:rsidRPr="00EC06D3">
        <w:t>calculating flows</w:t>
      </w:r>
    </w:p>
    <w:p w:rsidR="00000000" w:rsidRPr="00EC06D3" w:rsidP="00EC06D3">
      <w:pPr>
        <w:pStyle w:val="ListBullet"/>
      </w:pPr>
      <w:r w:rsidRPr="00EC06D3">
        <w:t>following standard operating procedures</w:t>
      </w:r>
    </w:p>
    <w:p w:rsidR="00000000" w:rsidRPr="00EC06D3" w:rsidP="00EC06D3">
      <w:pPr>
        <w:pStyle w:val="ListBullet"/>
      </w:pPr>
      <w:r w:rsidRPr="00EC06D3">
        <w:t>identifying control system faults</w:t>
      </w:r>
    </w:p>
    <w:p w:rsidR="00000000" w:rsidRPr="00EC06D3" w:rsidP="00EC06D3">
      <w:pPr>
        <w:pStyle w:val="ListBullet"/>
      </w:pPr>
      <w:r w:rsidRPr="00EC06D3">
        <w:t>using safety equipment and personal protective equipment</w:t>
      </w:r>
    </w:p>
    <w:p w:rsidR="00000000" w:rsidRPr="00EC06D3" w:rsidP="00EC06D3">
      <w:pPr>
        <w:pStyle w:val="ListBullet"/>
      </w:pPr>
      <w:r w:rsidRPr="00EC06D3">
        <w:t>identifying potential sources of contamination</w:t>
      </w:r>
    </w:p>
    <w:p w:rsidR="00000000" w:rsidRPr="00EC06D3" w:rsidP="00EC06D3">
      <w:pPr>
        <w:pStyle w:val="ListBullet"/>
      </w:pPr>
      <w:r w:rsidRPr="00EC06D3">
        <w:t>performing ins</w:t>
      </w:r>
      <w:r w:rsidRPr="00EC06D3">
        <w:t>pection, regulation, operation, measurement and reporting of groundwater systems</w:t>
      </w:r>
    </w:p>
    <w:p w:rsidR="00000000" w:rsidRPr="00EC06D3" w:rsidP="00EC06D3">
      <w:pPr>
        <w:pStyle w:val="ListBullet"/>
      </w:pPr>
      <w:r w:rsidRPr="00EC06D3">
        <w:t>inspecting groundwater bores</w:t>
      </w:r>
    </w:p>
    <w:p w:rsidR="00000000" w:rsidRPr="00EC06D3" w:rsidP="00EC06D3">
      <w:pPr>
        <w:pStyle w:val="ListBullet"/>
      </w:pPr>
      <w:r w:rsidRPr="00EC06D3">
        <w:t>collecting and recording data</w:t>
      </w:r>
    </w:p>
    <w:p w:rsidR="00000000" w:rsidRPr="00EC06D3" w:rsidP="00EC06D3">
      <w:pPr>
        <w:pStyle w:val="ListBullet"/>
      </w:pPr>
      <w:r w:rsidRPr="00EC06D3">
        <w:t>collecting samples</w:t>
      </w:r>
    </w:p>
    <w:p w:rsidR="00000000" w:rsidRPr="00EC06D3" w:rsidP="00EC06D3">
      <w:pPr>
        <w:pStyle w:val="ListBullet"/>
      </w:pPr>
      <w:r w:rsidRPr="00EC06D3">
        <w:t>testing and adjusting pumps and flow meters to produce required flows</w:t>
      </w:r>
    </w:p>
    <w:p w:rsidR="00000000" w:rsidRPr="00EC06D3" w:rsidP="00EC06D3">
      <w:pPr>
        <w:pStyle w:val="ListBullet"/>
      </w:pPr>
      <w:r w:rsidRPr="00EC06D3">
        <w:t>recording extraction volume</w:t>
      </w:r>
      <w:r w:rsidRPr="00EC06D3">
        <w:t>s and checking for compliance</w:t>
      </w:r>
    </w:p>
    <w:p w:rsidR="00000000" w:rsidRPr="00EC06D3" w:rsidP="00EC06D3">
      <w:pPr>
        <w:pStyle w:val="ListBullet"/>
      </w:pPr>
      <w:r w:rsidRPr="00EC06D3">
        <w:t>completing relevant documentation</w:t>
      </w:r>
    </w:p>
    <w:p w:rsidR="00000000" w:rsidRPr="00EC06D3" w:rsidP="00EC06D3">
      <w:pPr>
        <w:pStyle w:val="AllowPageBreak"/>
      </w:pPr>
    </w:p>
    <w:p w:rsidR="00000000" w:rsidRPr="00EC06D3" w:rsidP="00EC06D3">
      <w:pPr>
        <w:pStyle w:val="Heading1"/>
      </w:pPr>
      <w:bookmarkStart w:id="3" w:name="O_746323"/>
      <w:bookmarkEnd w:id="3"/>
      <w:r w:rsidRPr="00EC06D3">
        <w:t>Knowledge Evidence</w:t>
      </w:r>
    </w:p>
    <w:p w:rsidR="00000000" w:rsidRPr="00EC06D3" w:rsidP="00A15005">
      <w:pPr>
        <w:pStyle w:val="BodyText"/>
      </w:pPr>
      <w:r w:rsidRPr="00EC06D3">
        <w:t>Evidence required to demonstrate competence must satisfy all of the requirements of the elements and performance criteria. If not otherwise specified the de</w:t>
      </w:r>
      <w:r w:rsidRPr="00EC06D3">
        <w:t>pth of knowledge demonstrated must be appropriate to the job context of the candidate.</w:t>
      </w:r>
    </w:p>
    <w:p w:rsidR="00000000" w:rsidRPr="00EC06D3" w:rsidP="00EC06D3">
      <w:pPr>
        <w:pStyle w:val="ListBullet"/>
      </w:pPr>
      <w:r w:rsidRPr="00EC06D3">
        <w:t>properties of stored water</w:t>
      </w:r>
    </w:p>
    <w:p w:rsidR="00000000" w:rsidRPr="00EC06D3" w:rsidP="00EC06D3">
      <w:pPr>
        <w:pStyle w:val="ListBullet"/>
      </w:pPr>
      <w:r w:rsidRPr="00EC06D3">
        <w:t>communication systems</w:t>
      </w:r>
    </w:p>
    <w:p w:rsidR="00000000" w:rsidRPr="00EC06D3" w:rsidP="00EC06D3">
      <w:pPr>
        <w:pStyle w:val="ListBullet"/>
      </w:pPr>
      <w:r w:rsidRPr="00EC06D3">
        <w:t>principles of hydraulics</w:t>
      </w:r>
    </w:p>
    <w:p w:rsidR="00000000" w:rsidRPr="00EC06D3" w:rsidP="00EC06D3">
      <w:pPr>
        <w:pStyle w:val="ListBullet"/>
      </w:pPr>
      <w:r w:rsidRPr="00EC06D3">
        <w:t>system layout</w:t>
      </w:r>
    </w:p>
    <w:p w:rsidR="00000000" w:rsidRPr="00EC06D3" w:rsidP="00EC06D3">
      <w:pPr>
        <w:pStyle w:val="ListBullet"/>
      </w:pPr>
      <w:r w:rsidRPr="00EC06D3">
        <w:t>control systems</w:t>
      </w:r>
    </w:p>
    <w:p w:rsidR="00000000" w:rsidRPr="00EC06D3" w:rsidP="00EC06D3">
      <w:pPr>
        <w:pStyle w:val="ListBullet"/>
      </w:pPr>
      <w:r w:rsidRPr="00EC06D3">
        <w:t>equipment operation</w:t>
      </w:r>
    </w:p>
    <w:p w:rsidR="00000000" w:rsidRPr="00EC06D3" w:rsidP="00EC06D3">
      <w:pPr>
        <w:pStyle w:val="ListBullet"/>
      </w:pPr>
      <w:r w:rsidRPr="00EC06D3">
        <w:t>relevant utilities and service bodies</w:t>
      </w:r>
    </w:p>
    <w:p w:rsidR="00000000" w:rsidRPr="00EC06D3" w:rsidP="00EC06D3">
      <w:pPr>
        <w:pStyle w:val="ListBullet"/>
      </w:pPr>
      <w:r w:rsidRPr="00EC06D3">
        <w:t xml:space="preserve">hazardous materials handling </w:t>
      </w:r>
    </w:p>
    <w:p w:rsidR="00000000" w:rsidRPr="00EC06D3" w:rsidP="00EC06D3">
      <w:pPr>
        <w:pStyle w:val="ListBullet"/>
      </w:pPr>
      <w:r w:rsidRPr="00EC06D3">
        <w:t>effects of weather and conditions on bulkwater assets</w:t>
      </w:r>
    </w:p>
    <w:p w:rsidR="00000000" w:rsidRPr="00EC06D3" w:rsidP="00EC06D3">
      <w:pPr>
        <w:pStyle w:val="ListBullet"/>
      </w:pPr>
      <w:r w:rsidRPr="00EC06D3">
        <w:t>principles of soil mechanics</w:t>
      </w:r>
    </w:p>
    <w:p w:rsidR="00000000" w:rsidRPr="00EC06D3" w:rsidP="00EC06D3">
      <w:pPr>
        <w:pStyle w:val="ListBullet"/>
      </w:pPr>
      <w:r w:rsidRPr="00EC06D3">
        <w:t>concrete structure, strengths and deterioration</w:t>
      </w:r>
    </w:p>
    <w:p w:rsidR="00000000" w:rsidRPr="00EC06D3" w:rsidP="00EC06D3">
      <w:pPr>
        <w:pStyle w:val="ListBullet"/>
      </w:pPr>
      <w:r w:rsidRPr="00EC06D3">
        <w:t>construction procedures</w:t>
      </w:r>
    </w:p>
    <w:p w:rsidR="00000000" w:rsidRPr="00EC06D3" w:rsidP="00EC06D3">
      <w:pPr>
        <w:pStyle w:val="ListBullet"/>
      </w:pPr>
      <w:r w:rsidRPr="00EC06D3">
        <w:t>risk management techniques</w:t>
      </w:r>
    </w:p>
    <w:p w:rsidR="00000000" w:rsidRPr="00EC06D3" w:rsidP="00EC06D3">
      <w:pPr>
        <w:pStyle w:val="ListBullet"/>
      </w:pPr>
      <w:r w:rsidRPr="00EC06D3">
        <w:t>WHS</w:t>
      </w:r>
    </w:p>
    <w:p w:rsidR="00000000" w:rsidRPr="00EC06D3" w:rsidP="00EC06D3">
      <w:pPr>
        <w:pStyle w:val="ListBullet"/>
      </w:pPr>
      <w:r w:rsidRPr="00EC06D3">
        <w:t>organisational and statutory requirement</w:t>
      </w:r>
      <w:r w:rsidRPr="00EC06D3">
        <w:t>s</w:t>
      </w:r>
    </w:p>
    <w:p w:rsidR="00000000" w:rsidRPr="00EC06D3" w:rsidP="00EC06D3">
      <w:pPr>
        <w:pStyle w:val="AllowPageBreak"/>
      </w:pPr>
    </w:p>
    <w:p w:rsidR="00000000" w:rsidRPr="00EC06D3" w:rsidP="00EC06D3">
      <w:pPr>
        <w:pStyle w:val="Heading1"/>
      </w:pPr>
      <w:bookmarkStart w:id="4" w:name="O_746324"/>
      <w:bookmarkEnd w:id="4"/>
      <w:r w:rsidRPr="00EC06D3">
        <w:t>Assessment Conditions</w:t>
      </w:r>
    </w:p>
    <w:p w:rsidR="00000000" w:rsidRPr="00EC06D3" w:rsidP="00A15005">
      <w:pPr>
        <w:pStyle w:val="BodyText"/>
      </w:pPr>
      <w:r w:rsidRPr="00EC06D3">
        <w:t>Competency should be assessed in an actual workplace or in a simulated environment, with access to equipment and infrastructure appropriate to the outcome. Competency should be demonstrated over time to ensure the c</w:t>
      </w:r>
      <w:r w:rsidRPr="00EC06D3">
        <w:t>andidate is assessed across a variety of situations.</w:t>
      </w:r>
    </w:p>
    <w:p w:rsidR="00000000" w:rsidRPr="00EC06D3" w:rsidP="00A15005">
      <w:pPr>
        <w:pStyle w:val="BodyText"/>
      </w:pPr>
      <w:r w:rsidRPr="00EC06D3">
        <w:t>Assessors must satisfy the NVR/AQTF mandatory competency requirements for assessors.</w:t>
      </w:r>
    </w:p>
    <w:p w:rsidR="00000000" w:rsidRPr="00EC06D3" w:rsidP="00EC06D3">
      <w:pPr>
        <w:pStyle w:val="Heading1"/>
      </w:pPr>
      <w:bookmarkStart w:id="5" w:name="O_746327"/>
      <w:bookmarkEnd w:id="5"/>
      <w:r w:rsidRPr="00EC06D3">
        <w:t>Links</w:t>
      </w:r>
    </w:p>
    <w:p w:rsidR="00000000" w:rsidRPr="00EC06D3" w:rsidP="00A15005">
      <w:pPr>
        <w:pStyle w:val="BodyText"/>
      </w:pPr>
      <w:r w:rsidRPr="00EC06D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664F4">
        <w:rPr>
          <w:rStyle w:val="Hyperlink"/>
        </w:rPr>
        <w:t>https://vetnet.education.gov.au/Pages/TrainingDocs.aspx?q=26336bc0-04e5-49d9-8c31-46c49b6a0037</w:t>
      </w:r>
      <w:r>
        <w:fldChar w:fldCharType="end"/>
      </w:r>
    </w:p>
    <w:p w:rsidR="00000000" w:rsidRPr="00EC06D3" w:rsidP="00A15005">
      <w:pPr>
        <w:pStyle w:val="BodyText"/>
      </w:pPr>
      <w:r w:rsidRPr="00EC06D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664F4">
        <w:rPr>
          <w:rStyle w:val="Hyperlink"/>
        </w:rPr>
        <w:t>https://vetnet.education.gov.au/Pages/TrainingDocs.aspx?q=26336bc0-04e5-49d9-8c31-46c49b6a0037</w:t>
      </w:r>
      <w:r>
        <w:fldChar w:fldCharType="end"/>
      </w:r>
    </w:p>
    <w:p w:rsidR="00000000" w:rsidRPr="00EC06D3" w:rsidP="00A15005">
      <w:pPr>
        <w:pStyle w:val="BodyText"/>
      </w:pPr>
      <w:r w:rsidRPr="00EC06D3">
        <w:t>Companion Volume implementation guides</w:t>
      </w:r>
      <w:r w:rsidRPr="00EC06D3">
        <w:t xml:space="preserve"> are found in VETNet - </w:t>
      </w:r>
      <w:r>
        <w:fldChar w:fldCharType="begin"/>
      </w:r>
      <w:r>
        <w:instrText xml:space="preserve"> HYPERLINK "https://vetnet.education.gov.au/Pages/TrainingDocs.aspx?q=26336bc0-04e5-49d9-8c31-46c49b6a0037" </w:instrText>
      </w:r>
      <w:r>
        <w:fldChar w:fldCharType="separate"/>
      </w:r>
      <w:r w:rsidRPr="007664F4">
        <w:rPr>
          <w:rStyle w:val="Hyperlink"/>
        </w:rPr>
        <w:t>https://vetnet.education.gov.au/Pages/TrainingDocs.aspx?q=26336bc0-04e5-49d9-8c31-46c49b6a0037</w:t>
      </w:r>
      <w:r>
        <w:fldChar w:fldCharType="end"/>
      </w:r>
    </w:p>
    <w:p w:rsidR="00000000" w:rsidRPr="00EC06D3" w:rsidP="00A15005">
      <w:pPr>
        <w:pStyle w:val="BodyText"/>
      </w:pPr>
      <w:r w:rsidRPr="00EC06D3">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664F4">
        <w:rPr>
          <w:rStyle w:val="Hyperlink"/>
        </w:rPr>
        <w:t>https://vetnet.education.gov.au/Pages/TrainingDocs.aspx?q=26336bc0-04e5-49d9-8c31-46c49b6a0037</w:t>
      </w:r>
      <w:r>
        <w:fldChar w:fldCharType="end"/>
      </w:r>
    </w:p>
    <w:p w:rsidR="00000000" w:rsidRPr="00EC06D3" w:rsidP="00EC06D3"/>
    <w:sectPr w:rsidSect="00EC0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D3" w:rsidRPr="00A15005" w:rsidP="00A15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05" w:rsidP="00EC0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15005" w:rsidP="00EC06D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15005" w:rsidP="00EC0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06D3" w:rsidRPr="00A15005" w:rsidP="00A15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005" w:rsidRPr="002D2AF8" w:rsidP="00EC06D3">
    <w:pPr>
      <w:pStyle w:val="Header"/>
      <w:framePr w:wrap="around"/>
    </w:pPr>
    <w:r>
      <w:fldChar w:fldCharType="begin"/>
    </w:r>
    <w:r>
      <w:instrText xml:space="preserve"> TITLE   \* MERGEFORMAT </w:instrText>
    </w:r>
    <w:r>
      <w:fldChar w:fldCharType="separate"/>
    </w:r>
    <w:r>
      <w:t>Assessment Requirements for NWPSOU052 Inspect and operate groundwater regulation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15005" w:rsidP="00EC0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528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006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06D3"/>
    <w:pPr>
      <w:spacing w:before="360" w:after="60"/>
      <w:outlineLvl w:val="0"/>
    </w:pPr>
    <w:rPr>
      <w:sz w:val="32"/>
    </w:rPr>
  </w:style>
  <w:style w:type="paragraph" w:styleId="Heading2">
    <w:name w:val="heading 2"/>
    <w:basedOn w:val="HeadingBase"/>
    <w:next w:val="BodyText"/>
    <w:link w:val="Heading2Char"/>
    <w:qFormat/>
    <w:rsid w:val="00EC06D3"/>
    <w:pPr>
      <w:keepLines/>
      <w:spacing w:before="240" w:after="120"/>
      <w:outlineLvl w:val="1"/>
    </w:pPr>
    <w:rPr>
      <w:sz w:val="28"/>
      <w:szCs w:val="40"/>
    </w:rPr>
  </w:style>
  <w:style w:type="paragraph" w:styleId="Heading3">
    <w:name w:val="heading 3"/>
    <w:basedOn w:val="HeadingBase"/>
    <w:next w:val="BodyText"/>
    <w:link w:val="Heading3Char"/>
    <w:qFormat/>
    <w:rsid w:val="00EC06D3"/>
    <w:pPr>
      <w:spacing w:before="180" w:after="120"/>
      <w:outlineLvl w:val="2"/>
    </w:pPr>
    <w:rPr>
      <w:spacing w:val="-10"/>
      <w:kern w:val="32"/>
    </w:rPr>
  </w:style>
  <w:style w:type="paragraph" w:styleId="Heading4">
    <w:name w:val="heading 4"/>
    <w:basedOn w:val="HeadingBase"/>
    <w:next w:val="BodyText"/>
    <w:link w:val="Heading4Char"/>
    <w:qFormat/>
    <w:rsid w:val="00EC06D3"/>
    <w:pPr>
      <w:spacing w:before="160" w:after="120"/>
      <w:outlineLvl w:val="3"/>
    </w:pPr>
    <w:rPr>
      <w:sz w:val="22"/>
    </w:rPr>
  </w:style>
  <w:style w:type="paragraph" w:styleId="Heading5">
    <w:name w:val="heading 5"/>
    <w:basedOn w:val="HeadingBase"/>
    <w:next w:val="Normal"/>
    <w:link w:val="Heading5Char"/>
    <w:qFormat/>
    <w:rsid w:val="00EC06D3"/>
    <w:pPr>
      <w:spacing w:before="80"/>
      <w:outlineLvl w:val="4"/>
    </w:pPr>
    <w:rPr>
      <w:color w:val="918585"/>
      <w:sz w:val="20"/>
    </w:rPr>
  </w:style>
  <w:style w:type="paragraph" w:styleId="Heading6">
    <w:name w:val="heading 6"/>
    <w:basedOn w:val="HeadingBase"/>
    <w:next w:val="Normal"/>
    <w:link w:val="Heading6Char"/>
    <w:qFormat/>
    <w:rsid w:val="00EC06D3"/>
    <w:pPr>
      <w:spacing w:before="60"/>
      <w:outlineLvl w:val="5"/>
    </w:pPr>
    <w:rPr>
      <w:color w:val="918585"/>
      <w:sz w:val="20"/>
    </w:rPr>
  </w:style>
  <w:style w:type="paragraph" w:styleId="Heading7">
    <w:name w:val="heading 7"/>
    <w:basedOn w:val="Normal"/>
    <w:next w:val="Normal"/>
    <w:link w:val="Heading7Char"/>
    <w:qFormat/>
    <w:rsid w:val="00EC06D3"/>
    <w:pPr>
      <w:ind w:left="720"/>
      <w:outlineLvl w:val="6"/>
    </w:pPr>
    <w:rPr>
      <w:i/>
    </w:rPr>
  </w:style>
  <w:style w:type="paragraph" w:styleId="Heading8">
    <w:name w:val="heading 8"/>
    <w:basedOn w:val="Normal"/>
    <w:next w:val="Normal"/>
    <w:link w:val="Heading8Char"/>
    <w:qFormat/>
    <w:rsid w:val="00EC06D3"/>
    <w:pPr>
      <w:ind w:left="720"/>
      <w:outlineLvl w:val="7"/>
    </w:pPr>
    <w:rPr>
      <w:i/>
    </w:rPr>
  </w:style>
  <w:style w:type="paragraph" w:styleId="Heading9">
    <w:name w:val="heading 9"/>
    <w:basedOn w:val="Normal"/>
    <w:next w:val="Normal"/>
    <w:link w:val="Heading9Char"/>
    <w:qFormat/>
    <w:rsid w:val="00EC06D3"/>
    <w:pPr>
      <w:ind w:left="720"/>
      <w:outlineLvl w:val="8"/>
    </w:pPr>
    <w:rPr>
      <w:i/>
    </w:rPr>
  </w:style>
  <w:style w:type="character" w:default="1" w:styleId="DefaultParagraphFont">
    <w:name w:val="Default Paragraph Font"/>
    <w:uiPriority w:val="1"/>
    <w:unhideWhenUsed/>
    <w:rsid w:val="00EC0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06D3"/>
  </w:style>
  <w:style w:type="character" w:customStyle="1" w:styleId="Heading1Char">
    <w:name w:val="Heading 1 Char"/>
    <w:basedOn w:val="DefaultParagraphFont"/>
    <w:link w:val="Heading1"/>
    <w:rsid w:val="00EC06D3"/>
    <w:rPr>
      <w:rFonts w:ascii="Times New Roman" w:eastAsia="Times New Roman" w:hAnsi="Times New Roman" w:cs="Times New Roman"/>
      <w:b/>
      <w:sz w:val="32"/>
      <w:szCs w:val="20"/>
      <w:lang w:eastAsia="en-US"/>
    </w:rPr>
  </w:style>
  <w:style w:type="paragraph" w:styleId="BodyText">
    <w:name w:val="Body Text"/>
    <w:basedOn w:val="Normal"/>
    <w:link w:val="BodyTextChar"/>
    <w:rsid w:val="00EC0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06D3"/>
    <w:rPr>
      <w:rFonts w:ascii="Times New Roman" w:eastAsia="Times New Roman" w:hAnsi="Times New Roman" w:cs="Times New Roman"/>
      <w:sz w:val="24"/>
      <w:lang w:eastAsia="en-US"/>
    </w:rPr>
  </w:style>
  <w:style w:type="paragraph" w:styleId="ListBullet">
    <w:name w:val="List Bullet"/>
    <w:basedOn w:val="List"/>
    <w:rsid w:val="00EC06D3"/>
    <w:pPr>
      <w:numPr>
        <w:numId w:val="12"/>
      </w:numPr>
      <w:tabs>
        <w:tab w:val="clear" w:pos="340"/>
      </w:tabs>
      <w:spacing w:before="40" w:after="40"/>
    </w:pPr>
  </w:style>
  <w:style w:type="paragraph" w:customStyle="1" w:styleId="SuperHeading">
    <w:name w:val="SuperHeading"/>
    <w:basedOn w:val="Normal"/>
    <w:rsid w:val="00EC06D3"/>
    <w:pPr>
      <w:spacing w:before="240" w:after="120"/>
      <w:outlineLvl w:val="0"/>
    </w:pPr>
    <w:rPr>
      <w:rFonts w:ascii="Times New Roman" w:hAnsi="Times New Roman"/>
      <w:b/>
      <w:sz w:val="32"/>
    </w:rPr>
  </w:style>
  <w:style w:type="paragraph" w:customStyle="1" w:styleId="TableHeading">
    <w:name w:val="Table Heading"/>
    <w:basedOn w:val="HeadingBase"/>
    <w:rsid w:val="00EC06D3"/>
    <w:pPr>
      <w:keepLines/>
      <w:pBdr>
        <w:bottom w:val="single" w:sz="6" w:space="1" w:color="918585"/>
      </w:pBdr>
      <w:spacing w:before="240"/>
    </w:pPr>
  </w:style>
  <w:style w:type="paragraph" w:customStyle="1" w:styleId="AllowPageBreak">
    <w:name w:val="AllowPageBreak"/>
    <w:rsid w:val="00EC0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0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0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0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0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0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0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0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06D3"/>
    <w:rPr>
      <w:rFonts w:ascii="Courier New" w:eastAsia="Times New Roman" w:hAnsi="Courier New" w:cs="Times New Roman"/>
      <w:i/>
      <w:szCs w:val="20"/>
      <w:lang w:eastAsia="en-US"/>
    </w:rPr>
  </w:style>
  <w:style w:type="paragraph" w:customStyle="1" w:styleId="HeadingBase">
    <w:name w:val="Heading Base"/>
    <w:rsid w:val="00EC0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06D3"/>
    <w:pPr>
      <w:tabs>
        <w:tab w:val="right" w:leader="dot" w:pos="9072"/>
      </w:tabs>
      <w:ind w:left="567"/>
    </w:pPr>
    <w:rPr>
      <w:szCs w:val="22"/>
    </w:rPr>
  </w:style>
  <w:style w:type="paragraph" w:customStyle="1" w:styleId="TOCBase">
    <w:name w:val="TOC Base"/>
    <w:rsid w:val="00EC0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06D3"/>
    <w:pPr>
      <w:tabs>
        <w:tab w:val="right" w:leader="dot" w:pos="9072"/>
      </w:tabs>
      <w:spacing w:before="40" w:after="40"/>
      <w:ind w:left="284"/>
    </w:pPr>
    <w:rPr>
      <w:rFonts w:ascii="Times New Roman" w:hAnsi="Times New Roman"/>
    </w:rPr>
  </w:style>
  <w:style w:type="paragraph" w:styleId="TOC1">
    <w:name w:val="toc 1"/>
    <w:basedOn w:val="TOCBase"/>
    <w:next w:val="Normal"/>
    <w:rsid w:val="00EC0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0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06D3"/>
    <w:rPr>
      <w:rFonts w:ascii="Times New Roman" w:eastAsia="Times New Roman" w:hAnsi="Times New Roman" w:cs="Times New Roman"/>
      <w:sz w:val="16"/>
      <w:lang w:eastAsia="en-US"/>
    </w:rPr>
  </w:style>
  <w:style w:type="paragraph" w:styleId="Title">
    <w:name w:val="Title"/>
    <w:basedOn w:val="HeadingBase"/>
    <w:link w:val="TitleChar"/>
    <w:qFormat/>
    <w:rsid w:val="00EC06D3"/>
    <w:pPr>
      <w:spacing w:before="5040"/>
      <w:jc w:val="center"/>
    </w:pPr>
    <w:rPr>
      <w:sz w:val="48"/>
      <w:szCs w:val="72"/>
      <w:lang w:val="en-US"/>
    </w:rPr>
  </w:style>
  <w:style w:type="character" w:customStyle="1" w:styleId="TitleChar">
    <w:name w:val="Title Char"/>
    <w:basedOn w:val="DefaultParagraphFont"/>
    <w:link w:val="Title"/>
    <w:rsid w:val="00EC0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06D3"/>
    <w:pPr>
      <w:tabs>
        <w:tab w:val="left" w:pos="3600"/>
        <w:tab w:val="left" w:pos="3958"/>
      </w:tabs>
    </w:pPr>
  </w:style>
  <w:style w:type="paragraph" w:styleId="List">
    <w:name w:val="List"/>
    <w:basedOn w:val="BodyText"/>
    <w:next w:val="BodyText"/>
    <w:rsid w:val="00EC06D3"/>
    <w:pPr>
      <w:tabs>
        <w:tab w:val="left" w:pos="340"/>
      </w:tabs>
      <w:spacing w:before="60" w:after="60"/>
      <w:ind w:left="340" w:hanging="340"/>
    </w:pPr>
  </w:style>
  <w:style w:type="paragraph" w:customStyle="1" w:styleId="Note">
    <w:name w:val="Note"/>
    <w:basedOn w:val="BodyText"/>
    <w:rsid w:val="00EC0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06D3"/>
    <w:rPr>
      <w:b/>
      <w:spacing w:val="0"/>
    </w:rPr>
  </w:style>
  <w:style w:type="paragraph" w:customStyle="1" w:styleId="SuperTitle">
    <w:name w:val="SuperTitle"/>
    <w:basedOn w:val="Title"/>
    <w:rsid w:val="00EC06D3"/>
    <w:pPr>
      <w:framePr w:wrap="auto" w:hAnchor="text" w:y="6049"/>
    </w:pPr>
    <w:rPr>
      <w:color w:val="000000"/>
      <w:sz w:val="40"/>
    </w:rPr>
  </w:style>
  <w:style w:type="paragraph" w:customStyle="1" w:styleId="TOCTitle">
    <w:name w:val="TOCTitle"/>
    <w:basedOn w:val="Heading1"/>
    <w:rsid w:val="00EC06D3"/>
    <w:pPr>
      <w:spacing w:after="240"/>
      <w:jc w:val="center"/>
      <w:outlineLvl w:val="9"/>
    </w:pPr>
    <w:rPr>
      <w:caps/>
    </w:rPr>
  </w:style>
  <w:style w:type="paragraph" w:customStyle="1" w:styleId="Version">
    <w:name w:val="Version"/>
    <w:rsid w:val="00EC06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06D3"/>
    <w:pPr>
      <w:numPr>
        <w:numId w:val="13"/>
      </w:numPr>
      <w:tabs>
        <w:tab w:val="clear" w:pos="680"/>
      </w:tabs>
    </w:pPr>
  </w:style>
  <w:style w:type="paragraph" w:styleId="Index1">
    <w:name w:val="index 1"/>
    <w:basedOn w:val="Normal"/>
    <w:next w:val="Normal"/>
    <w:semiHidden/>
    <w:rsid w:val="00EC06D3"/>
    <w:pPr>
      <w:keepNext w:val="0"/>
      <w:tabs>
        <w:tab w:val="right" w:pos="4176"/>
      </w:tabs>
      <w:ind w:left="198" w:hanging="198"/>
    </w:pPr>
    <w:rPr>
      <w:rFonts w:ascii="Garamond" w:hAnsi="Garamond"/>
    </w:rPr>
  </w:style>
  <w:style w:type="paragraph" w:styleId="IndexHeading">
    <w:name w:val="index heading"/>
    <w:basedOn w:val="Normal"/>
    <w:next w:val="Index1"/>
    <w:semiHidden/>
    <w:rsid w:val="00EC06D3"/>
    <w:pPr>
      <w:spacing w:before="120" w:after="120"/>
    </w:pPr>
    <w:rPr>
      <w:rFonts w:ascii="Arial" w:hAnsi="Arial"/>
      <w:b/>
      <w:color w:val="918585"/>
      <w:sz w:val="24"/>
    </w:rPr>
  </w:style>
  <w:style w:type="paragraph" w:styleId="Header">
    <w:name w:val="header"/>
    <w:basedOn w:val="Normal"/>
    <w:link w:val="HeaderChar"/>
    <w:rsid w:val="00EC0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06D3"/>
    <w:rPr>
      <w:rFonts w:ascii="Times New Roman" w:eastAsia="Times New Roman" w:hAnsi="Times New Roman" w:cs="Times New Roman"/>
      <w:sz w:val="16"/>
      <w:szCs w:val="20"/>
      <w:lang w:val="en-GB" w:eastAsia="en-US"/>
    </w:rPr>
  </w:style>
  <w:style w:type="paragraph" w:customStyle="1" w:styleId="Chapter">
    <w:name w:val="Chapter"/>
    <w:basedOn w:val="Normal"/>
    <w:rsid w:val="00EC06D3"/>
    <w:pPr>
      <w:spacing w:before="240"/>
    </w:pPr>
    <w:rPr>
      <w:rFonts w:ascii="Times New Roman" w:hAnsi="Times New Roman"/>
      <w:smallCaps/>
      <w:spacing w:val="80"/>
      <w:sz w:val="28"/>
    </w:rPr>
  </w:style>
  <w:style w:type="paragraph" w:customStyle="1" w:styleId="InChapter">
    <w:name w:val="InChapter"/>
    <w:basedOn w:val="Heading3"/>
    <w:rsid w:val="00EC06D3"/>
    <w:pPr>
      <w:spacing w:after="240"/>
      <w:outlineLvl w:val="9"/>
    </w:pPr>
    <w:rPr>
      <w:noProof/>
    </w:rPr>
  </w:style>
  <w:style w:type="paragraph" w:styleId="Index2">
    <w:name w:val="index 2"/>
    <w:basedOn w:val="Normal"/>
    <w:next w:val="Normal"/>
    <w:semiHidden/>
    <w:rsid w:val="00EC06D3"/>
    <w:pPr>
      <w:tabs>
        <w:tab w:val="right" w:pos="4176"/>
      </w:tabs>
      <w:ind w:left="568" w:hanging="284"/>
    </w:pPr>
    <w:rPr>
      <w:rFonts w:ascii="Garamond" w:hAnsi="Garamond"/>
    </w:rPr>
  </w:style>
  <w:style w:type="paragraph" w:customStyle="1" w:styleId="Byline">
    <w:name w:val="Byline"/>
    <w:rsid w:val="00EC0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06D3"/>
    <w:pPr>
      <w:tabs>
        <w:tab w:val="clear" w:pos="3600"/>
        <w:tab w:val="clear" w:pos="3958"/>
      </w:tabs>
      <w:jc w:val="right"/>
    </w:pPr>
  </w:style>
  <w:style w:type="character" w:styleId="Emphasis">
    <w:name w:val="Emphasis"/>
    <w:basedOn w:val="DefaultParagraphFont"/>
    <w:qFormat/>
    <w:rsid w:val="00EC06D3"/>
    <w:rPr>
      <w:i/>
    </w:rPr>
  </w:style>
  <w:style w:type="paragraph" w:styleId="Caption">
    <w:name w:val="caption"/>
    <w:basedOn w:val="BodyText"/>
    <w:next w:val="Normal"/>
    <w:qFormat/>
    <w:rsid w:val="00EC06D3"/>
    <w:pPr>
      <w:framePr w:w="2268" w:hSpace="181" w:vSpace="181" w:wrap="around" w:vAnchor="text" w:hAnchor="page" w:x="1135" w:y="285" w:anchorLock="1"/>
    </w:pPr>
    <w:rPr>
      <w:i/>
    </w:rPr>
  </w:style>
  <w:style w:type="paragraph" w:customStyle="1" w:styleId="MiniTOCTitle">
    <w:name w:val="MiniTOCTitle"/>
    <w:basedOn w:val="Heading4"/>
    <w:rsid w:val="00EC06D3"/>
    <w:pPr>
      <w:spacing w:before="240"/>
      <w:outlineLvl w:val="9"/>
    </w:pPr>
    <w:rPr>
      <w:noProof/>
      <w:sz w:val="24"/>
    </w:rPr>
  </w:style>
  <w:style w:type="paragraph" w:customStyle="1" w:styleId="MiniTOCItem">
    <w:name w:val="MiniTOCItem"/>
    <w:basedOn w:val="ListBullet"/>
    <w:rsid w:val="00EC06D3"/>
    <w:pPr>
      <w:numPr>
        <w:numId w:val="0"/>
      </w:numPr>
      <w:tabs>
        <w:tab w:val="right" w:leader="dot" w:pos="6521"/>
      </w:tabs>
      <w:spacing w:before="0" w:after="0"/>
    </w:pPr>
  </w:style>
  <w:style w:type="paragraph" w:customStyle="1" w:styleId="TOFTitle">
    <w:name w:val="TOFTitle"/>
    <w:basedOn w:val="TOCTitle"/>
    <w:rsid w:val="00EC06D3"/>
  </w:style>
  <w:style w:type="paragraph" w:styleId="TableofFigures">
    <w:name w:val="table of figures"/>
    <w:basedOn w:val="Normal"/>
    <w:next w:val="Normal"/>
    <w:semiHidden/>
    <w:rsid w:val="00EC06D3"/>
    <w:pPr>
      <w:tabs>
        <w:tab w:val="right" w:leader="dot" w:pos="9072"/>
      </w:tabs>
      <w:ind w:left="970" w:hanging="403"/>
    </w:pPr>
    <w:rPr>
      <w:rFonts w:ascii="Times New Roman" w:hAnsi="Times New Roman"/>
      <w:b/>
    </w:rPr>
  </w:style>
  <w:style w:type="paragraph" w:styleId="ListNumber">
    <w:name w:val="List Number"/>
    <w:basedOn w:val="List"/>
    <w:rsid w:val="00EC06D3"/>
    <w:pPr>
      <w:numPr>
        <w:numId w:val="10"/>
      </w:numPr>
    </w:pPr>
  </w:style>
  <w:style w:type="character" w:customStyle="1" w:styleId="WingdingSymbols">
    <w:name w:val="Wingding Symbols"/>
    <w:rsid w:val="00EC06D3"/>
    <w:rPr>
      <w:rFonts w:ascii="Wingdings" w:hAnsi="Wingdings"/>
    </w:rPr>
  </w:style>
  <w:style w:type="character" w:customStyle="1" w:styleId="HotSpot">
    <w:name w:val="HotSpot"/>
    <w:rsid w:val="00EC06D3"/>
    <w:rPr>
      <w:color w:val="0033CC"/>
      <w:u w:val="none"/>
    </w:rPr>
  </w:style>
  <w:style w:type="paragraph" w:customStyle="1" w:styleId="BodyTextRight">
    <w:name w:val="Body Text Right"/>
    <w:basedOn w:val="BodyText"/>
    <w:rsid w:val="00EC06D3"/>
    <w:pPr>
      <w:spacing w:before="0" w:after="0"/>
      <w:jc w:val="right"/>
    </w:pPr>
  </w:style>
  <w:style w:type="paragraph" w:styleId="Index3">
    <w:name w:val="index 3"/>
    <w:basedOn w:val="ListNumber2"/>
    <w:next w:val="Normal"/>
    <w:semiHidden/>
    <w:rsid w:val="00EC06D3"/>
    <w:pPr>
      <w:numPr>
        <w:numId w:val="0"/>
      </w:numPr>
      <w:tabs>
        <w:tab w:val="right" w:leader="dot" w:pos="4176"/>
      </w:tabs>
    </w:pPr>
  </w:style>
  <w:style w:type="paragraph" w:styleId="ListNumber2">
    <w:name w:val="List Number 2"/>
    <w:basedOn w:val="List2"/>
    <w:rsid w:val="00EC06D3"/>
    <w:pPr>
      <w:numPr>
        <w:numId w:val="9"/>
      </w:numPr>
      <w:tabs>
        <w:tab w:val="clear" w:pos="1060"/>
      </w:tabs>
    </w:pPr>
  </w:style>
  <w:style w:type="paragraph" w:customStyle="1" w:styleId="MarginNote">
    <w:name w:val="Margin Note"/>
    <w:basedOn w:val="BodyText"/>
    <w:rsid w:val="00EC0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0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0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06D3"/>
    <w:rPr>
      <w:sz w:val="32"/>
    </w:rPr>
  </w:style>
  <w:style w:type="paragraph" w:customStyle="1" w:styleId="HeadingProcedure">
    <w:name w:val="Heading Procedure"/>
    <w:basedOn w:val="HeadingBase"/>
    <w:next w:val="Normal"/>
    <w:rsid w:val="00EC06D3"/>
    <w:pPr>
      <w:tabs>
        <w:tab w:val="left" w:pos="0"/>
      </w:tabs>
      <w:spacing w:before="120" w:after="60"/>
    </w:pPr>
    <w:rPr>
      <w:i/>
      <w:color w:val="918585"/>
      <w:sz w:val="22"/>
    </w:rPr>
  </w:style>
  <w:style w:type="paragraph" w:customStyle="1" w:styleId="TableBodyText">
    <w:name w:val="Table Body Text"/>
    <w:basedOn w:val="BodyText"/>
    <w:rsid w:val="00EC06D3"/>
    <w:pPr>
      <w:spacing w:before="60" w:after="60"/>
    </w:pPr>
  </w:style>
  <w:style w:type="paragraph" w:styleId="ListContinue">
    <w:name w:val="List Continue"/>
    <w:basedOn w:val="List"/>
    <w:rsid w:val="00EC06D3"/>
    <w:pPr>
      <w:ind w:firstLine="0"/>
    </w:pPr>
  </w:style>
  <w:style w:type="paragraph" w:customStyle="1" w:styleId="ListNote">
    <w:name w:val="List Note"/>
    <w:basedOn w:val="List"/>
    <w:rsid w:val="00EC06D3"/>
    <w:pPr>
      <w:pBdr>
        <w:top w:val="single" w:sz="6" w:space="2" w:color="918585"/>
        <w:bottom w:val="single" w:sz="6" w:space="2" w:color="918585"/>
      </w:pBdr>
      <w:tabs>
        <w:tab w:val="left" w:pos="1021"/>
      </w:tabs>
      <w:ind w:firstLine="0"/>
    </w:pPr>
  </w:style>
  <w:style w:type="paragraph" w:customStyle="1" w:styleId="Warning">
    <w:name w:val="Warning"/>
    <w:basedOn w:val="BodyText"/>
    <w:rsid w:val="00EC06D3"/>
    <w:pPr>
      <w:shd w:val="clear" w:color="auto" w:fill="D9D9D9"/>
      <w:tabs>
        <w:tab w:val="left" w:pos="992"/>
      </w:tabs>
      <w:ind w:left="119" w:right="119"/>
    </w:pPr>
    <w:rPr>
      <w:sz w:val="20"/>
    </w:rPr>
  </w:style>
  <w:style w:type="paragraph" w:customStyle="1" w:styleId="MarginIcons">
    <w:name w:val="Margin Icons"/>
    <w:basedOn w:val="BodyText"/>
    <w:rsid w:val="00EC0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06D3"/>
    <w:rPr>
      <w:rFonts w:ascii="Courier New" w:hAnsi="Courier New"/>
    </w:rPr>
  </w:style>
  <w:style w:type="paragraph" w:customStyle="1" w:styleId="NoteBullet">
    <w:name w:val="Note Bullet"/>
    <w:basedOn w:val="Note"/>
    <w:rsid w:val="00EC06D3"/>
    <w:pPr>
      <w:tabs>
        <w:tab w:val="clear" w:pos="680"/>
      </w:tabs>
      <w:spacing w:before="60" w:after="60"/>
    </w:pPr>
  </w:style>
  <w:style w:type="paragraph" w:customStyle="1" w:styleId="SubHeading2">
    <w:name w:val="SubHeading2"/>
    <w:basedOn w:val="HeadingBase"/>
    <w:rsid w:val="00EC06D3"/>
    <w:pPr>
      <w:spacing w:before="240" w:after="60"/>
    </w:pPr>
    <w:rPr>
      <w:sz w:val="20"/>
    </w:rPr>
  </w:style>
  <w:style w:type="paragraph" w:customStyle="1" w:styleId="SubHeading1">
    <w:name w:val="SubHeading1"/>
    <w:basedOn w:val="HeadingBase"/>
    <w:rsid w:val="00EC06D3"/>
    <w:pPr>
      <w:spacing w:before="240" w:after="60"/>
    </w:pPr>
    <w:rPr>
      <w:color w:val="918585"/>
      <w:sz w:val="22"/>
    </w:rPr>
  </w:style>
  <w:style w:type="paragraph" w:customStyle="1" w:styleId="SideHeading">
    <w:name w:val="Side Heading"/>
    <w:basedOn w:val="HeadingBase"/>
    <w:rsid w:val="00EC0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06D3"/>
    <w:pPr>
      <w:tabs>
        <w:tab w:val="num" w:pos="360"/>
      </w:tabs>
    </w:pPr>
  </w:style>
  <w:style w:type="paragraph" w:styleId="PlainText">
    <w:name w:val="Plain Text"/>
    <w:basedOn w:val="Normal"/>
    <w:link w:val="PlainTextChar"/>
    <w:rsid w:val="00EC06D3"/>
    <w:rPr>
      <w:sz w:val="20"/>
    </w:rPr>
  </w:style>
  <w:style w:type="character" w:customStyle="1" w:styleId="PlainTextChar">
    <w:name w:val="Plain Text Char"/>
    <w:basedOn w:val="DefaultParagraphFont"/>
    <w:link w:val="PlainText"/>
    <w:rsid w:val="00EC06D3"/>
    <w:rPr>
      <w:rFonts w:ascii="Courier New" w:eastAsia="Times New Roman" w:hAnsi="Courier New" w:cs="Times New Roman"/>
      <w:sz w:val="20"/>
      <w:szCs w:val="20"/>
      <w:lang w:eastAsia="en-US"/>
    </w:rPr>
  </w:style>
  <w:style w:type="character" w:customStyle="1" w:styleId="MenuOption">
    <w:name w:val="Menu Option"/>
    <w:basedOn w:val="DefaultParagraphFont"/>
    <w:rsid w:val="00EC06D3"/>
    <w:rPr>
      <w:b/>
      <w:smallCaps/>
    </w:rPr>
  </w:style>
  <w:style w:type="paragraph" w:customStyle="1" w:styleId="TableListNumber">
    <w:name w:val="Table List Number"/>
    <w:basedOn w:val="ListNumber"/>
    <w:rsid w:val="00EC06D3"/>
    <w:pPr>
      <w:numPr>
        <w:numId w:val="0"/>
      </w:numPr>
    </w:pPr>
  </w:style>
  <w:style w:type="paragraph" w:styleId="TOC4">
    <w:name w:val="toc 4"/>
    <w:basedOn w:val="TOCBase"/>
    <w:next w:val="Normal"/>
    <w:semiHidden/>
    <w:rsid w:val="00EC06D3"/>
    <w:pPr>
      <w:tabs>
        <w:tab w:val="right" w:leader="dot" w:pos="9071"/>
      </w:tabs>
      <w:ind w:left="1701"/>
    </w:pPr>
  </w:style>
  <w:style w:type="paragraph" w:customStyle="1" w:styleId="ListAlpha">
    <w:name w:val="List Alpha"/>
    <w:basedOn w:val="List"/>
    <w:rsid w:val="00EC06D3"/>
    <w:pPr>
      <w:numPr>
        <w:numId w:val="8"/>
      </w:numPr>
    </w:pPr>
  </w:style>
  <w:style w:type="paragraph" w:customStyle="1" w:styleId="ListAlpha2">
    <w:name w:val="List Alpha 2"/>
    <w:basedOn w:val="List2"/>
    <w:rsid w:val="00EC06D3"/>
    <w:pPr>
      <w:numPr>
        <w:numId w:val="7"/>
      </w:numPr>
    </w:pPr>
  </w:style>
  <w:style w:type="paragraph" w:styleId="List2">
    <w:name w:val="List 2"/>
    <w:basedOn w:val="BodyText"/>
    <w:rsid w:val="00EC06D3"/>
    <w:pPr>
      <w:tabs>
        <w:tab w:val="left" w:pos="680"/>
      </w:tabs>
      <w:spacing w:before="60" w:after="60"/>
      <w:ind w:left="680" w:hanging="340"/>
    </w:pPr>
  </w:style>
  <w:style w:type="paragraph" w:styleId="List3">
    <w:name w:val="List 3"/>
    <w:basedOn w:val="BodyText"/>
    <w:rsid w:val="00EC06D3"/>
    <w:pPr>
      <w:tabs>
        <w:tab w:val="left" w:pos="1021"/>
      </w:tabs>
      <w:spacing w:before="60" w:after="60"/>
      <w:ind w:left="1020" w:hanging="340"/>
    </w:pPr>
  </w:style>
  <w:style w:type="paragraph" w:styleId="List4">
    <w:name w:val="List 4"/>
    <w:basedOn w:val="BodyText"/>
    <w:rsid w:val="00EC06D3"/>
    <w:pPr>
      <w:tabs>
        <w:tab w:val="left" w:pos="1361"/>
      </w:tabs>
      <w:spacing w:before="60" w:after="60"/>
      <w:ind w:left="1361" w:hanging="340"/>
    </w:pPr>
  </w:style>
  <w:style w:type="paragraph" w:styleId="List5">
    <w:name w:val="List 5"/>
    <w:basedOn w:val="BodyText"/>
    <w:rsid w:val="00EC06D3"/>
    <w:pPr>
      <w:tabs>
        <w:tab w:val="left" w:pos="1701"/>
      </w:tabs>
      <w:spacing w:before="60" w:after="60"/>
      <w:ind w:left="1701" w:hanging="340"/>
    </w:pPr>
  </w:style>
  <w:style w:type="paragraph" w:styleId="ListBullet3">
    <w:name w:val="List Bullet 3"/>
    <w:basedOn w:val="List3"/>
    <w:rsid w:val="00EC06D3"/>
    <w:pPr>
      <w:numPr>
        <w:numId w:val="14"/>
      </w:numPr>
      <w:tabs>
        <w:tab w:val="clear" w:pos="1021"/>
      </w:tabs>
      <w:ind w:left="1037" w:hanging="357"/>
    </w:pPr>
  </w:style>
  <w:style w:type="paragraph" w:styleId="ListBullet4">
    <w:name w:val="List Bullet 4"/>
    <w:basedOn w:val="List4"/>
    <w:rsid w:val="00EC06D3"/>
    <w:pPr>
      <w:numPr>
        <w:numId w:val="2"/>
      </w:numPr>
      <w:tabs>
        <w:tab w:val="clear" w:pos="1361"/>
      </w:tabs>
    </w:pPr>
  </w:style>
  <w:style w:type="paragraph" w:styleId="ListBullet5">
    <w:name w:val="List Bullet 5"/>
    <w:basedOn w:val="List5"/>
    <w:rsid w:val="00EC06D3"/>
    <w:pPr>
      <w:numPr>
        <w:numId w:val="3"/>
      </w:numPr>
    </w:pPr>
  </w:style>
  <w:style w:type="paragraph" w:styleId="ListContinue2">
    <w:name w:val="List Continue 2"/>
    <w:basedOn w:val="List2"/>
    <w:rsid w:val="00EC06D3"/>
    <w:pPr>
      <w:ind w:firstLine="0"/>
    </w:pPr>
  </w:style>
  <w:style w:type="paragraph" w:styleId="ListContinue3">
    <w:name w:val="List Continue 3"/>
    <w:basedOn w:val="List3"/>
    <w:rsid w:val="00EC06D3"/>
    <w:pPr>
      <w:ind w:left="1021" w:firstLine="0"/>
    </w:pPr>
  </w:style>
  <w:style w:type="paragraph" w:styleId="ListContinue4">
    <w:name w:val="List Continue 4"/>
    <w:basedOn w:val="List4"/>
    <w:rsid w:val="00EC06D3"/>
    <w:pPr>
      <w:ind w:firstLine="0"/>
    </w:pPr>
  </w:style>
  <w:style w:type="paragraph" w:styleId="ListContinue5">
    <w:name w:val="List Continue 5"/>
    <w:basedOn w:val="List5"/>
    <w:rsid w:val="00EC06D3"/>
    <w:pPr>
      <w:ind w:firstLine="0"/>
    </w:pPr>
  </w:style>
  <w:style w:type="paragraph" w:styleId="ListNumber3">
    <w:name w:val="List Number 3"/>
    <w:basedOn w:val="List3"/>
    <w:rsid w:val="00EC06D3"/>
    <w:pPr>
      <w:numPr>
        <w:numId w:val="4"/>
      </w:numPr>
    </w:pPr>
  </w:style>
  <w:style w:type="paragraph" w:styleId="ListNumber4">
    <w:name w:val="List Number 4"/>
    <w:basedOn w:val="List4"/>
    <w:rsid w:val="00EC06D3"/>
    <w:pPr>
      <w:numPr>
        <w:numId w:val="5"/>
      </w:numPr>
    </w:pPr>
  </w:style>
  <w:style w:type="paragraph" w:styleId="ListNumber5">
    <w:name w:val="List Number 5"/>
    <w:basedOn w:val="List5"/>
    <w:rsid w:val="00EC06D3"/>
    <w:pPr>
      <w:numPr>
        <w:numId w:val="6"/>
      </w:numPr>
    </w:pPr>
  </w:style>
  <w:style w:type="paragraph" w:styleId="BlockText">
    <w:name w:val="Block Text"/>
    <w:basedOn w:val="Normal"/>
    <w:rsid w:val="00EC06D3"/>
    <w:pPr>
      <w:spacing w:after="120"/>
      <w:ind w:left="1440" w:right="1440"/>
    </w:pPr>
  </w:style>
  <w:style w:type="character" w:customStyle="1" w:styleId="Subscript">
    <w:name w:val="Subscript"/>
    <w:basedOn w:val="DefaultParagraphFont"/>
    <w:rsid w:val="00EC06D3"/>
    <w:rPr>
      <w:sz w:val="16"/>
      <w:vertAlign w:val="subscript"/>
    </w:rPr>
  </w:style>
  <w:style w:type="character" w:customStyle="1" w:styleId="Superscript">
    <w:name w:val="Superscript"/>
    <w:basedOn w:val="DefaultParagraphFont"/>
    <w:rsid w:val="00EC06D3"/>
    <w:rPr>
      <w:sz w:val="16"/>
      <w:vertAlign w:val="superscript"/>
    </w:rPr>
  </w:style>
  <w:style w:type="character" w:customStyle="1" w:styleId="Symbols">
    <w:name w:val="Symbols"/>
    <w:basedOn w:val="DefaultParagraphFont"/>
    <w:rsid w:val="00EC06D3"/>
    <w:rPr>
      <w:rFonts w:ascii="Symbol" w:hAnsi="Symbol"/>
    </w:rPr>
  </w:style>
  <w:style w:type="character" w:customStyle="1" w:styleId="MenuOptions">
    <w:name w:val="Menu Options"/>
    <w:basedOn w:val="DefaultParagraphFont"/>
    <w:rsid w:val="00EC06D3"/>
    <w:rPr>
      <w:rFonts w:ascii="Arial Narrow" w:hAnsi="Arial Narrow"/>
      <w:smallCaps/>
    </w:rPr>
  </w:style>
  <w:style w:type="character" w:customStyle="1" w:styleId="Buttons">
    <w:name w:val="Buttons"/>
    <w:basedOn w:val="DefaultParagraphFont"/>
    <w:rsid w:val="00EC06D3"/>
    <w:rPr>
      <w:b/>
    </w:rPr>
  </w:style>
  <w:style w:type="character" w:customStyle="1" w:styleId="Underlined">
    <w:name w:val="Underlined"/>
    <w:basedOn w:val="DefaultParagraphFont"/>
    <w:rsid w:val="00EC06D3"/>
    <w:rPr>
      <w:u w:val="single"/>
    </w:rPr>
  </w:style>
  <w:style w:type="paragraph" w:customStyle="1" w:styleId="TableBodyTextRight">
    <w:name w:val="Table Body Text Right"/>
    <w:basedOn w:val="TableBodyText"/>
    <w:rsid w:val="00EC06D3"/>
    <w:pPr>
      <w:widowControl w:val="0"/>
      <w:autoSpaceDE w:val="0"/>
      <w:autoSpaceDN w:val="0"/>
      <w:adjustRightInd w:val="0"/>
      <w:jc w:val="right"/>
    </w:pPr>
    <w:rPr>
      <w:rFonts w:cs="Arial"/>
      <w:szCs w:val="18"/>
    </w:rPr>
  </w:style>
  <w:style w:type="paragraph" w:customStyle="1" w:styleId="CopyrightText">
    <w:name w:val="Copyright Text"/>
    <w:basedOn w:val="BodyText"/>
    <w:rsid w:val="00EC06D3"/>
    <w:rPr>
      <w:sz w:val="18"/>
    </w:rPr>
  </w:style>
  <w:style w:type="paragraph" w:customStyle="1" w:styleId="BodySmallRight">
    <w:name w:val="Body Small Right"/>
    <w:basedOn w:val="BodyTextRight"/>
    <w:rsid w:val="00EC06D3"/>
    <w:rPr>
      <w:sz w:val="18"/>
      <w:szCs w:val="18"/>
    </w:rPr>
  </w:style>
  <w:style w:type="paragraph" w:customStyle="1" w:styleId="MarginEdition">
    <w:name w:val="Margin Edition"/>
    <w:basedOn w:val="MarginNote"/>
    <w:rsid w:val="00EC06D3"/>
    <w:pPr>
      <w:spacing w:before="0" w:after="0"/>
    </w:pPr>
    <w:rPr>
      <w:rFonts w:ascii="Times New Roman" w:hAnsi="Times New Roman"/>
      <w:color w:val="999999"/>
    </w:rPr>
  </w:style>
  <w:style w:type="paragraph" w:customStyle="1" w:styleId="Spacer">
    <w:name w:val="Spacer"/>
    <w:basedOn w:val="Normal"/>
    <w:rsid w:val="00EC06D3"/>
    <w:rPr>
      <w:sz w:val="2"/>
      <w:szCs w:val="2"/>
    </w:rPr>
  </w:style>
  <w:style w:type="character" w:customStyle="1" w:styleId="Small">
    <w:name w:val="Small"/>
    <w:basedOn w:val="DefaultParagraphFont"/>
    <w:rsid w:val="00EC06D3"/>
    <w:rPr>
      <w:sz w:val="16"/>
    </w:rPr>
  </w:style>
  <w:style w:type="paragraph" w:customStyle="1" w:styleId="WideTable">
    <w:name w:val="Wide Table"/>
    <w:basedOn w:val="Normal"/>
    <w:rsid w:val="00EC06D3"/>
    <w:pPr>
      <w:ind w:left="-1418"/>
    </w:pPr>
    <w:rPr>
      <w:sz w:val="2"/>
      <w:szCs w:val="2"/>
    </w:rPr>
  </w:style>
  <w:style w:type="character" w:styleId="PageNumber">
    <w:name w:val="page number"/>
    <w:basedOn w:val="DefaultParagraphFont"/>
    <w:rsid w:val="00EC06D3"/>
  </w:style>
  <w:style w:type="paragraph" w:styleId="Quote">
    <w:name w:val="Quote"/>
    <w:basedOn w:val="Heading1"/>
    <w:link w:val="QuoteChar"/>
    <w:qFormat/>
    <w:rsid w:val="00EC06D3"/>
    <w:rPr>
      <w:b w:val="0"/>
      <w:sz w:val="72"/>
      <w:szCs w:val="72"/>
      <w:lang w:val="en-NZ"/>
    </w:rPr>
  </w:style>
  <w:style w:type="character" w:customStyle="1" w:styleId="QuoteChar">
    <w:name w:val="Quote Char"/>
    <w:basedOn w:val="DefaultParagraphFont"/>
    <w:link w:val="Quote"/>
    <w:rsid w:val="00EC0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06D3"/>
    <w:pPr>
      <w:pageBreakBefore/>
    </w:pPr>
  </w:style>
  <w:style w:type="paragraph" w:customStyle="1" w:styleId="Border">
    <w:name w:val="Border"/>
    <w:basedOn w:val="Normal"/>
    <w:qFormat/>
    <w:rsid w:val="00EC0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06D3"/>
    <w:rPr>
      <w:b/>
      <w:bCs/>
      <w:i/>
      <w:iCs/>
      <w:color w:val="auto"/>
    </w:rPr>
  </w:style>
  <w:style w:type="paragraph" w:styleId="IntenseQuote">
    <w:name w:val="Intense Quote"/>
    <w:basedOn w:val="Normal"/>
    <w:next w:val="Normal"/>
    <w:link w:val="IntenseQuoteChar"/>
    <w:uiPriority w:val="30"/>
    <w:qFormat/>
    <w:rsid w:val="00EC0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0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06D3"/>
    <w:rPr>
      <w:smallCaps/>
      <w:color w:val="auto"/>
      <w:u w:val="single"/>
    </w:rPr>
  </w:style>
  <w:style w:type="character" w:styleId="IntenseReference">
    <w:name w:val="Intense Reference"/>
    <w:basedOn w:val="DefaultParagraphFont"/>
    <w:uiPriority w:val="32"/>
    <w:qFormat/>
    <w:rsid w:val="00EC06D3"/>
    <w:rPr>
      <w:b/>
      <w:bCs/>
      <w:smallCaps/>
      <w:color w:val="auto"/>
      <w:spacing w:val="5"/>
      <w:u w:val="single"/>
    </w:rPr>
  </w:style>
  <w:style w:type="paragraph" w:customStyle="1" w:styleId="2ColumnHeading">
    <w:name w:val="2Column Heading"/>
    <w:basedOn w:val="BodyText"/>
    <w:qFormat/>
    <w:rsid w:val="00EC06D3"/>
    <w:pPr>
      <w:spacing w:after="60"/>
      <w:ind w:left="-2268"/>
    </w:pPr>
    <w:rPr>
      <w:b/>
    </w:rPr>
  </w:style>
  <w:style w:type="paragraph" w:customStyle="1" w:styleId="Heading1TOC">
    <w:name w:val="Heading1 TOC"/>
    <w:basedOn w:val="Normal"/>
    <w:qFormat/>
    <w:rsid w:val="00EC06D3"/>
    <w:pPr>
      <w:spacing w:before="240" w:after="120"/>
    </w:pPr>
    <w:rPr>
      <w:rFonts w:ascii="Times New Roman" w:hAnsi="Times New Roman"/>
      <w:b/>
      <w:sz w:val="32"/>
    </w:rPr>
  </w:style>
  <w:style w:type="paragraph" w:customStyle="1" w:styleId="Heading2TOC">
    <w:name w:val="Heading2 TOC"/>
    <w:basedOn w:val="Normal"/>
    <w:qFormat/>
    <w:rsid w:val="00EC06D3"/>
    <w:pPr>
      <w:spacing w:before="240" w:after="60"/>
    </w:pPr>
    <w:rPr>
      <w:rFonts w:ascii="Times New Roman" w:hAnsi="Times New Roman"/>
      <w:b/>
      <w:sz w:val="28"/>
    </w:rPr>
  </w:style>
  <w:style w:type="character" w:customStyle="1" w:styleId="Underline">
    <w:name w:val="Underline"/>
    <w:basedOn w:val="DefaultParagraphFont"/>
    <w:qFormat/>
    <w:rsid w:val="00EC06D3"/>
    <w:rPr>
      <w:u w:val="single"/>
    </w:rPr>
  </w:style>
  <w:style w:type="character" w:customStyle="1" w:styleId="BoldandItalics">
    <w:name w:val="Bold and Italics"/>
    <w:qFormat/>
    <w:rsid w:val="00EC06D3"/>
    <w:rPr>
      <w:b/>
      <w:i/>
      <w:u w:val="none"/>
    </w:rPr>
  </w:style>
  <w:style w:type="paragraph" w:styleId="BalloonText">
    <w:name w:val="Balloon Text"/>
    <w:basedOn w:val="Normal"/>
    <w:link w:val="BalloonTextChar"/>
    <w:rsid w:val="00EC06D3"/>
    <w:rPr>
      <w:rFonts w:ascii="Tahoma" w:hAnsi="Tahoma" w:cs="Tahoma"/>
      <w:sz w:val="16"/>
      <w:szCs w:val="16"/>
    </w:rPr>
  </w:style>
  <w:style w:type="character" w:customStyle="1" w:styleId="BalloonTextChar">
    <w:name w:val="Balloon Text Char"/>
    <w:basedOn w:val="DefaultParagraphFont"/>
    <w:link w:val="BalloonText"/>
    <w:rsid w:val="00EC0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0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0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06D3"/>
    <w:rPr>
      <w:b/>
      <w:color w:val="660033"/>
      <w:spacing w:val="0"/>
    </w:rPr>
  </w:style>
  <w:style w:type="paragraph" w:customStyle="1" w:styleId="Nameditemlist">
    <w:name w:val="Named item list"/>
    <w:basedOn w:val="BodyText"/>
    <w:qFormat/>
    <w:rsid w:val="00EC06D3"/>
    <w:pPr>
      <w:tabs>
        <w:tab w:val="left" w:pos="2835"/>
      </w:tabs>
      <w:ind w:left="2835" w:hanging="2835"/>
    </w:pPr>
  </w:style>
  <w:style w:type="paragraph" w:customStyle="1" w:styleId="BodyTextnopadding">
    <w:name w:val="Body Text no padding"/>
    <w:basedOn w:val="BodyText"/>
    <w:qFormat/>
    <w:rsid w:val="00EC06D3"/>
    <w:pPr>
      <w:spacing w:before="0" w:after="0"/>
    </w:pPr>
  </w:style>
  <w:style w:type="character" w:styleId="Hyperlink">
    <w:name w:val="Hyperlink"/>
    <w:basedOn w:val="DefaultParagraphFont"/>
    <w:uiPriority w:val="99"/>
    <w:unhideWhenUsed/>
    <w:rsid w:val="00A15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395</Words>
  <Characters>3086</Characters>
  <Application>Microsoft Office Word</Application>
  <DocSecurity>0</DocSecurity>
  <Lines>90</Lines>
  <Paragraphs>63</Paragraphs>
  <ScaleCrop>false</ScaleCrop>
  <Company>Author-it Software Corporation Ltd.</Company>
  <LinksUpToDate>false</LinksUpToDate>
  <CharactersWithSpaces>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NWPSOU052 Inspect and operate groundwater regulation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2018-12-21T02:18:00Z</dcterms:created>
  <dcterms:modified xsi:type="dcterms:W3CDTF">2018-12-21T02:18:00Z</dcterms:modified>
</cp:coreProperties>
</file>