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5864" w:rsidP="008E5864">
      <w:pPr>
        <w:pStyle w:val="Title"/>
      </w:pPr>
      <w:r>
        <w:fldChar w:fldCharType="begin"/>
      </w:r>
      <w:r>
        <w:instrText xml:space="preserve"> TITLE   \* MERGEFORMAT </w:instrText>
      </w:r>
      <w:r>
        <w:fldChar w:fldCharType="separate"/>
      </w:r>
      <w:r>
        <w:t>NWPSOU051 Monitor and operate groundwater extraction</w:t>
      </w:r>
      <w:r>
        <w:fldChar w:fldCharType="end"/>
      </w:r>
    </w:p>
    <w:p w:rsidR="008E5864" w:rsidP="008E5864">
      <w:pPr>
        <w:pStyle w:val="Version"/>
        <w:sectPr w:rsidSect="00A512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12C8" w:rsidP="00A512C8">
      <w:pPr>
        <w:pStyle w:val="SuperHeading"/>
      </w:pPr>
      <w:r w:rsidRPr="00A512C8">
        <w:t>NWPSOU051 Monitor and operate groundwater extraction</w:t>
      </w:r>
    </w:p>
    <w:p w:rsidR="00000000" w:rsidRPr="00A512C8" w:rsidP="00A512C8">
      <w:pPr>
        <w:pStyle w:val="Heading1"/>
      </w:pPr>
      <w:bookmarkStart w:id="1" w:name="O_746292"/>
      <w:bookmarkEnd w:id="1"/>
      <w:r w:rsidRPr="00A512C8">
        <w:t>Modification History</w:t>
      </w:r>
    </w:p>
    <w:tbl>
      <w:tblPr>
        <w:tblW w:w="0" w:type="auto"/>
        <w:tblLayout w:type="fixed"/>
        <w:tblCellMar>
          <w:left w:w="62" w:type="dxa"/>
          <w:right w:w="62" w:type="dxa"/>
        </w:tblCellMar>
        <w:tblLook w:val="0000"/>
      </w:tblPr>
      <w:tblGrid>
        <w:gridCol w:w="1134"/>
        <w:gridCol w:w="7937"/>
      </w:tblGrid>
      <w:tr w:rsidTr="008E586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2C8">
            <w:pPr>
              <w:pStyle w:val="TableHeading"/>
              <w:rPr>
                <w:lang w:val="en-NZ"/>
              </w:rPr>
            </w:pPr>
            <w:r w:rsidRPr="00A512C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2C8">
            <w:pPr>
              <w:pStyle w:val="TableHeading"/>
              <w:rPr>
                <w:lang w:val="en-NZ"/>
              </w:rPr>
            </w:pPr>
            <w:r w:rsidRPr="00A512C8">
              <w:t>Comments</w:t>
            </w:r>
          </w:p>
        </w:tc>
      </w:tr>
      <w:tr w:rsidTr="008E586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2C8">
            <w:pPr>
              <w:pStyle w:val="BodyText"/>
              <w:rPr>
                <w:lang w:val="en-NZ"/>
              </w:rPr>
            </w:pPr>
            <w:r w:rsidRPr="00A512C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2C8" w:rsidP="00A512C8">
            <w:pPr>
              <w:pStyle w:val="BodyText"/>
            </w:pPr>
            <w:r w:rsidRPr="00A512C8">
              <w:t>This unit was released in NWP Water Training Package release 1.0 and meets the Standards for Training Packages.</w:t>
            </w:r>
          </w:p>
          <w:p w:rsidR="00000000" w:rsidRPr="00A512C8" w:rsidP="00A512C8">
            <w:pPr>
              <w:pStyle w:val="BodyText"/>
            </w:pPr>
          </w:p>
          <w:p w:rsidR="00000000" w:rsidRPr="00A512C8" w:rsidP="00A512C8">
            <w:pPr>
              <w:pStyle w:val="ListBullet"/>
            </w:pPr>
            <w:r w:rsidRPr="00A512C8">
              <w:t>New unit, created drawing upon information from deleted units NWP242B and NWP243B</w:t>
            </w:r>
          </w:p>
        </w:tc>
      </w:tr>
    </w:tbl>
    <w:p w:rsidR="00000000" w:rsidRPr="00A512C8" w:rsidP="00A512C8">
      <w:pPr>
        <w:pStyle w:val="BodyText"/>
      </w:pPr>
    </w:p>
    <w:p w:rsidR="00000000" w:rsidRPr="00A512C8" w:rsidP="00A512C8">
      <w:pPr>
        <w:pStyle w:val="AllowPageBreak"/>
      </w:pPr>
    </w:p>
    <w:p w:rsidR="00000000" w:rsidRPr="00A512C8" w:rsidP="00A512C8">
      <w:pPr>
        <w:pStyle w:val="Heading1"/>
      </w:pPr>
      <w:bookmarkStart w:id="2" w:name="O_746293"/>
      <w:bookmarkEnd w:id="2"/>
      <w:r w:rsidRPr="00A512C8">
        <w:t>Application</w:t>
      </w:r>
    </w:p>
    <w:p w:rsidR="00000000" w:rsidRPr="00A512C8" w:rsidP="008E5864">
      <w:pPr>
        <w:pStyle w:val="BodyText"/>
      </w:pPr>
      <w:r w:rsidRPr="00A512C8">
        <w:t xml:space="preserve">This unit describes the skills required to monitor the extraction of water from waterways and water bodies and to report risks, compliance and complaints. </w:t>
      </w:r>
      <w:r w:rsidRPr="00A512C8">
        <w:t>This includes operating pumps and meters. Skills to moniter the availability and quality of supply and control of water flows from the source are also required, in conjunction with the ability to apply legislative and organisational requirements.</w:t>
      </w:r>
    </w:p>
    <w:p w:rsidR="00000000" w:rsidRPr="00A512C8" w:rsidP="008E5864">
      <w:pPr>
        <w:pStyle w:val="BodyText"/>
      </w:pPr>
      <w:r w:rsidRPr="00A512C8">
        <w:t>This uni</w:t>
      </w:r>
      <w:r w:rsidRPr="00A512C8">
        <w:t>t applies to those working as field staff with responsibility for ensuring that water extraction complies with water use legislation.</w:t>
      </w:r>
    </w:p>
    <w:p w:rsidR="00000000" w:rsidRPr="00A512C8" w:rsidP="008E5864">
      <w:pPr>
        <w:pStyle w:val="BodyText"/>
      </w:pPr>
      <w:r w:rsidRPr="00A512C8">
        <w:t>The skills and knowledge described in this unit must be applied within the legislative, regulatory and policy environment</w:t>
      </w:r>
      <w:r w:rsidRPr="00A512C8">
        <w:t xml:space="preserve"> in which they are carried out. Organisational policies and procedures must be consulted and adhered to.</w:t>
      </w:r>
    </w:p>
    <w:p w:rsidR="00000000" w:rsidRPr="00A512C8" w:rsidP="008E5864">
      <w:pPr>
        <w:pStyle w:val="BodyText"/>
      </w:pPr>
      <w:r w:rsidRPr="00A512C8">
        <w:t>Those undertaking this unit would work under supervision, while performing routine tasks in range of familiar contexts.</w:t>
      </w:r>
    </w:p>
    <w:p w:rsidR="00000000" w:rsidRPr="00A512C8" w:rsidP="008E5864">
      <w:pPr>
        <w:pStyle w:val="BodyText"/>
      </w:pPr>
      <w:r w:rsidRPr="00A512C8">
        <w:t xml:space="preserve">No licensing, legislative or </w:t>
      </w:r>
      <w:r w:rsidRPr="00A512C8">
        <w:t>certification requirements apply to unit at the time of publication.</w:t>
      </w:r>
    </w:p>
    <w:p w:rsidR="00000000" w:rsidRPr="00A512C8" w:rsidP="00A512C8">
      <w:pPr>
        <w:pStyle w:val="Heading1"/>
      </w:pPr>
      <w:bookmarkStart w:id="3" w:name="O_746295"/>
      <w:bookmarkEnd w:id="3"/>
      <w:r w:rsidRPr="00A512C8">
        <w:t>Competency Field</w:t>
      </w:r>
    </w:p>
    <w:p w:rsidR="00000000" w:rsidRPr="00A512C8" w:rsidP="008E5864">
      <w:pPr>
        <w:pStyle w:val="BodyText"/>
      </w:pPr>
      <w:r w:rsidRPr="00A512C8">
        <w:t>Source</w:t>
      </w:r>
    </w:p>
    <w:p w:rsidR="00000000" w:rsidRPr="00A512C8" w:rsidP="00A512C8">
      <w:pPr>
        <w:pStyle w:val="Heading1"/>
      </w:pPr>
      <w:bookmarkStart w:id="4" w:name="O_746297"/>
      <w:bookmarkEnd w:id="4"/>
      <w:r w:rsidRPr="00A512C8">
        <w:t>Elements and Performance Criteria</w:t>
      </w:r>
    </w:p>
    <w:tbl>
      <w:tblPr>
        <w:tblW w:w="0" w:type="auto"/>
        <w:tblLayout w:type="fixed"/>
        <w:tblCellMar>
          <w:left w:w="62" w:type="dxa"/>
          <w:right w:w="62" w:type="dxa"/>
        </w:tblCellMar>
        <w:tblLook w:val="0000"/>
      </w:tblPr>
      <w:tblGrid>
        <w:gridCol w:w="2268"/>
        <w:gridCol w:w="6804"/>
      </w:tblGrid>
      <w:tr w:rsidTr="00A512C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2C8">
            <w:pPr>
              <w:pStyle w:val="TableHeading"/>
              <w:rPr>
                <w:lang w:val="en-NZ"/>
              </w:rPr>
            </w:pPr>
            <w:r w:rsidRPr="00A512C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2C8">
            <w:pPr>
              <w:pStyle w:val="TableHeading"/>
              <w:rPr>
                <w:lang w:val="en-NZ"/>
              </w:rPr>
            </w:pPr>
            <w:r w:rsidRPr="00A512C8">
              <w:t>PERFORMANCE CRITERIA</w:t>
            </w:r>
          </w:p>
        </w:tc>
      </w:tr>
      <w:tr w:rsidTr="00A512C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2C8">
            <w:pPr>
              <w:pStyle w:val="BodyText"/>
              <w:rPr>
                <w:lang w:val="en-NZ"/>
              </w:rPr>
            </w:pPr>
            <w:r w:rsidRPr="00A512C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2C8">
            <w:pPr>
              <w:pStyle w:val="BodyText"/>
              <w:rPr>
                <w:lang w:val="en-NZ"/>
              </w:rPr>
            </w:pPr>
            <w:r w:rsidRPr="00A512C8">
              <w:t>Performance criteria de</w:t>
            </w:r>
            <w:r w:rsidRPr="00A512C8">
              <w:t>scribe the performance needed to demonstrate achievement of the element. Where bold italicised text is used, further information is detailed in the range of conditions section.</w:t>
            </w:r>
          </w:p>
        </w:tc>
      </w:tr>
      <w:tr w:rsidTr="00A512C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2C8">
            <w:pPr>
              <w:pStyle w:val="List"/>
              <w:rPr>
                <w:lang w:val="en-NZ"/>
              </w:rPr>
            </w:pPr>
            <w:r w:rsidRPr="00A512C8">
              <w:rPr>
                <w:rStyle w:val="SpecialBold"/>
              </w:rPr>
              <w:t>1.</w:t>
            </w:r>
            <w:r w:rsidRPr="00A512C8">
              <w:rPr>
                <w:rStyle w:val="SpecialBold"/>
              </w:rPr>
              <w:tab/>
              <w:t>Prepare for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2C8" w:rsidP="00A512C8">
            <w:pPr>
              <w:pStyle w:val="List"/>
            </w:pPr>
            <w:r w:rsidRPr="00A512C8">
              <w:t>1.1</w:t>
            </w:r>
            <w:r w:rsidRPr="00A512C8">
              <w:tab/>
            </w:r>
            <w:r w:rsidRPr="00A512C8">
              <w:t>Interpret relevant legislation and organisational rules and requirements.</w:t>
            </w:r>
          </w:p>
          <w:p w:rsidR="00000000" w:rsidRPr="00A512C8" w:rsidP="00A512C8">
            <w:pPr>
              <w:pStyle w:val="List"/>
            </w:pPr>
            <w:r w:rsidRPr="00A512C8">
              <w:t>1.2</w:t>
            </w:r>
            <w:r w:rsidRPr="00A512C8">
              <w:tab/>
              <w:t>Locate bore sites from plans and job specifications.</w:t>
            </w:r>
          </w:p>
          <w:p w:rsidR="00000000" w:rsidRPr="00A512C8" w:rsidP="00A512C8">
            <w:pPr>
              <w:pStyle w:val="List"/>
            </w:pPr>
            <w:r w:rsidRPr="00A512C8">
              <w:t>1.3</w:t>
            </w:r>
            <w:r w:rsidRPr="00A512C8">
              <w:tab/>
              <w:t>Schedule and plan inspection.</w:t>
            </w:r>
          </w:p>
          <w:p w:rsidR="00000000" w:rsidP="00A512C8">
            <w:pPr>
              <w:pStyle w:val="List"/>
              <w:rPr>
                <w:lang w:val="en-NZ"/>
              </w:rPr>
            </w:pPr>
            <w:r w:rsidRPr="00A512C8">
              <w:t>1.4</w:t>
            </w:r>
            <w:r w:rsidRPr="00A512C8">
              <w:tab/>
              <w:t>Select, check and prepare basic equipment to monitor water extraction.</w:t>
            </w:r>
          </w:p>
        </w:tc>
      </w:tr>
      <w:tr w:rsidTr="00A512C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2C8">
            <w:pPr>
              <w:pStyle w:val="List"/>
              <w:rPr>
                <w:lang w:val="en-NZ"/>
              </w:rPr>
            </w:pPr>
            <w:r w:rsidRPr="00A512C8">
              <w:rPr>
                <w:rStyle w:val="SpecialBold"/>
              </w:rPr>
              <w:t>2.</w:t>
            </w:r>
            <w:r w:rsidRPr="00A512C8">
              <w:rPr>
                <w:rStyle w:val="SpecialBold"/>
              </w:rPr>
              <w:tab/>
              <w:t xml:space="preserve">Monitor and </w:t>
            </w:r>
            <w:r w:rsidRPr="00A512C8">
              <w:rPr>
                <w:rStyle w:val="SpecialBold"/>
              </w:rPr>
              <w:t>operate groundwater extraction systems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2C8" w:rsidP="00A512C8">
            <w:pPr>
              <w:pStyle w:val="List"/>
            </w:pPr>
            <w:r w:rsidRPr="00A512C8">
              <w:t>2.1</w:t>
            </w:r>
            <w:r w:rsidRPr="00A512C8">
              <w:tab/>
              <w:t>Monitor designated locations within groundwater source area according to agreed schedule.</w:t>
            </w:r>
          </w:p>
          <w:p w:rsidR="00000000" w:rsidRPr="00A512C8" w:rsidP="00A512C8">
            <w:pPr>
              <w:pStyle w:val="List"/>
            </w:pPr>
            <w:r w:rsidRPr="00A512C8">
              <w:t>2.2</w:t>
            </w:r>
            <w:r w:rsidRPr="00A512C8">
              <w:tab/>
              <w:t>Conduct inspection taking readings of meters for water depth and water quality.</w:t>
            </w:r>
          </w:p>
          <w:p w:rsidR="00000000" w:rsidRPr="00A512C8" w:rsidP="00A512C8">
            <w:pPr>
              <w:pStyle w:val="List"/>
            </w:pPr>
            <w:r w:rsidRPr="00A512C8">
              <w:t>2.3</w:t>
            </w:r>
            <w:r w:rsidRPr="00A512C8">
              <w:tab/>
              <w:t>Check the integrity of assets.</w:t>
            </w:r>
          </w:p>
          <w:p w:rsidR="00000000" w:rsidRPr="00A512C8" w:rsidP="00A512C8">
            <w:pPr>
              <w:pStyle w:val="List"/>
            </w:pPr>
            <w:r w:rsidRPr="00A512C8">
              <w:t>2.4</w:t>
            </w:r>
            <w:r w:rsidRPr="00A512C8">
              <w:tab/>
            </w:r>
            <w:r w:rsidRPr="00A512C8">
              <w:t>Collect samples.</w:t>
            </w:r>
          </w:p>
          <w:p w:rsidR="00000000" w:rsidRPr="00A512C8" w:rsidP="00A512C8">
            <w:pPr>
              <w:pStyle w:val="List"/>
            </w:pPr>
            <w:r w:rsidRPr="00A512C8">
              <w:t>2.5</w:t>
            </w:r>
            <w:r w:rsidRPr="00A512C8">
              <w:tab/>
              <w:t>Make adjustments to flows when required.</w:t>
            </w:r>
          </w:p>
          <w:p w:rsidR="00000000" w:rsidP="00A512C8">
            <w:pPr>
              <w:pStyle w:val="List"/>
              <w:rPr>
                <w:lang w:val="en-NZ"/>
              </w:rPr>
            </w:pPr>
            <w:r w:rsidRPr="00A512C8">
              <w:t>2.6</w:t>
            </w:r>
            <w:r w:rsidRPr="00A512C8">
              <w:tab/>
              <w:t>Identify breaches of legislative and organisational requirements.</w:t>
            </w:r>
          </w:p>
        </w:tc>
      </w:tr>
      <w:tr w:rsidTr="00A512C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2C8">
            <w:pPr>
              <w:pStyle w:val="List"/>
              <w:rPr>
                <w:lang w:val="en-NZ"/>
              </w:rPr>
            </w:pPr>
            <w:r w:rsidRPr="00A512C8">
              <w:rPr>
                <w:rStyle w:val="SpecialBold"/>
              </w:rPr>
              <w:t>3.</w:t>
            </w:r>
            <w:r w:rsidRPr="00A512C8">
              <w:rPr>
                <w:rStyle w:val="SpecialBold"/>
              </w:rPr>
              <w:tab/>
              <w:t>Identify and report risks, breaches and complaints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2C8" w:rsidP="00A512C8">
            <w:pPr>
              <w:pStyle w:val="List"/>
            </w:pPr>
            <w:r w:rsidRPr="00A512C8">
              <w:t>3.1</w:t>
            </w:r>
            <w:r w:rsidRPr="00A512C8">
              <w:tab/>
              <w:t>Identify risks to public, users and environment.</w:t>
            </w:r>
          </w:p>
          <w:p w:rsidR="00000000" w:rsidRPr="00A512C8" w:rsidP="00A512C8">
            <w:pPr>
              <w:pStyle w:val="List"/>
            </w:pPr>
            <w:r w:rsidRPr="00A512C8">
              <w:t>3.2</w:t>
            </w:r>
            <w:r w:rsidRPr="00A512C8">
              <w:tab/>
              <w:t>Identify and</w:t>
            </w:r>
            <w:r w:rsidRPr="00A512C8">
              <w:t xml:space="preserve"> report breaches of relevant legislation.</w:t>
            </w:r>
          </w:p>
          <w:p w:rsidR="00000000" w:rsidRPr="00A512C8" w:rsidP="00A512C8">
            <w:pPr>
              <w:pStyle w:val="List"/>
            </w:pPr>
            <w:r w:rsidRPr="00A512C8">
              <w:t>3.3</w:t>
            </w:r>
            <w:r w:rsidRPr="00A512C8">
              <w:tab/>
              <w:t>Investigate and report complaints from the public and users regarding water allocation and quality.</w:t>
            </w:r>
          </w:p>
        </w:tc>
      </w:tr>
    </w:tbl>
    <w:p w:rsidR="00000000" w:rsidRPr="00A512C8" w:rsidP="00A512C8">
      <w:pPr>
        <w:pStyle w:val="BodyText"/>
      </w:pPr>
    </w:p>
    <w:p w:rsidR="00000000" w:rsidRPr="00A512C8" w:rsidP="00A512C8">
      <w:pPr>
        <w:pStyle w:val="AllowPageBreak"/>
      </w:pPr>
    </w:p>
    <w:p w:rsidR="00000000" w:rsidRPr="00A512C8" w:rsidP="00A512C8">
      <w:pPr>
        <w:pStyle w:val="Heading1"/>
      </w:pPr>
      <w:bookmarkStart w:id="5" w:name="O_746298"/>
      <w:bookmarkEnd w:id="5"/>
      <w:r w:rsidRPr="00A512C8">
        <w:t>Foundation Skills</w:t>
      </w:r>
    </w:p>
    <w:p w:rsidR="008E5864" w:rsidP="008E5864">
      <w:pPr>
        <w:pStyle w:val="BodyText"/>
      </w:pPr>
      <w:r w:rsidRPr="00A512C8">
        <w:t>The foundation skills demands of this unit have been mapped for alignment with the Australian Core Skills Framework (ACSF). The following tables outline the performance levels indicated for successful attainment of the unit.</w:t>
      </w:r>
    </w:p>
    <w:p w:rsidR="008E5864" w:rsidP="00A512C8">
      <w:pPr>
        <w:pStyle w:val="BodyText"/>
      </w:pPr>
    </w:p>
    <w:p w:rsidR="008E5864" w:rsidP="00A512C8">
      <w:pPr>
        <w:pStyle w:val="BodyText"/>
      </w:pPr>
      <w:bookmarkStart w:id="6" w:name="O_74638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8.25pt;width:473.25pt">
            <v:imagedata r:id="rId10" o:title=""/>
          </v:shape>
        </w:pict>
      </w:r>
      <w:bookmarkEnd w:id="6"/>
    </w:p>
    <w:p w:rsidR="008E5864" w:rsidP="00A512C8">
      <w:pPr>
        <w:pStyle w:val="BodyText"/>
      </w:pPr>
    </w:p>
    <w:p w:rsidR="00000000" w:rsidRPr="00A512C8" w:rsidP="008E5864">
      <w:pPr>
        <w:pStyle w:val="BodyText"/>
      </w:pPr>
      <w:r w:rsidRPr="00A512C8">
        <w:t>Further information on ACSF and the foundation skills underpinning this unit can be found in the Foundation Skills Guide on the GSA website.</w:t>
      </w:r>
    </w:p>
    <w:p w:rsidR="00000000" w:rsidRPr="00A512C8" w:rsidP="00A512C8">
      <w:pPr>
        <w:pStyle w:val="Heading1"/>
      </w:pPr>
      <w:bookmarkStart w:id="7" w:name="O_746300"/>
      <w:bookmarkEnd w:id="7"/>
      <w:r w:rsidRPr="00A512C8">
        <w:t>Unit Mapping Information</w:t>
      </w:r>
    </w:p>
    <w:p w:rsidR="00000000" w:rsidRPr="00A512C8" w:rsidP="008E5864">
      <w:pPr>
        <w:pStyle w:val="BodyText"/>
      </w:pPr>
      <w:r w:rsidRPr="00A512C8">
        <w:t>No equivalent unit.</w:t>
      </w:r>
    </w:p>
    <w:p w:rsidR="00000000" w:rsidRPr="00A512C8" w:rsidP="00A512C8">
      <w:pPr>
        <w:pStyle w:val="Heading1"/>
      </w:pPr>
      <w:bookmarkStart w:id="8" w:name="O_746307"/>
      <w:bookmarkEnd w:id="8"/>
      <w:r w:rsidRPr="00A512C8">
        <w:t>Links</w:t>
      </w:r>
    </w:p>
    <w:p w:rsidR="00000000" w:rsidRPr="00A512C8" w:rsidP="008E5864">
      <w:pPr>
        <w:pStyle w:val="BodyText"/>
      </w:pPr>
      <w:r w:rsidRPr="00A512C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42CAC">
        <w:rPr>
          <w:rStyle w:val="Hyperlink"/>
        </w:rPr>
        <w:t>https://vetnet.gov.au/Pages/TrainingDocs.aspx?q=26336bc0-04e5-49d9-8c31-46c49b6a0037</w:t>
      </w:r>
      <w:r>
        <w:fldChar w:fldCharType="end"/>
      </w:r>
    </w:p>
    <w:p w:rsidR="00000000" w:rsidRPr="00A512C8" w:rsidP="008E5864">
      <w:pPr>
        <w:pStyle w:val="BodyText"/>
      </w:pPr>
      <w:r w:rsidRPr="00A512C8">
        <w:t>Companion Volume implement</w:t>
      </w:r>
      <w:r w:rsidRPr="00A512C8">
        <w:t xml:space="preserve">ation guides are found in VETNet - </w:t>
      </w:r>
      <w:r>
        <w:fldChar w:fldCharType="begin"/>
      </w:r>
      <w:r>
        <w:instrText xml:space="preserve"> HYPERLINK "https://vetnet.gov.au/Pages/TrainingDocs.aspx?q=26336bc0-04e5-49d9-8c31-46c49b6a0037" </w:instrText>
      </w:r>
      <w:r>
        <w:fldChar w:fldCharType="separate"/>
      </w:r>
      <w:r w:rsidRPr="00F42CAC">
        <w:rPr>
          <w:rStyle w:val="Hyperlink"/>
        </w:rPr>
        <w:t>https://vetnet.gov.au/Pages/TrainingDocs.aspx?q=26336bc0-04e5-49d9-8c31-46c49b6a0037</w:t>
      </w:r>
      <w:r>
        <w:fldChar w:fldCharType="end"/>
      </w:r>
    </w:p>
    <w:p w:rsidR="00000000" w:rsidRPr="00A512C8" w:rsidP="008E5864">
      <w:pPr>
        <w:pStyle w:val="BodyText"/>
      </w:pPr>
      <w:r w:rsidRPr="00A512C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42CAC">
        <w:rPr>
          <w:rStyle w:val="Hyperlink"/>
        </w:rPr>
        <w:t>https://vetnet.gov.au/Pages/TrainingDocs.aspx?q=26336bc0-04e5-49d9-8c31-46c49b6a0037</w:t>
      </w:r>
      <w:r>
        <w:fldChar w:fldCharType="end"/>
      </w:r>
    </w:p>
    <w:p w:rsidR="00000000" w:rsidRPr="00A512C8" w:rsidP="008E5864">
      <w:pPr>
        <w:pStyle w:val="BodyText"/>
      </w:pPr>
      <w:r w:rsidRPr="00A512C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42CAC">
        <w:rPr>
          <w:rStyle w:val="Hyperlink"/>
        </w:rPr>
        <w:t>https://vetnet.gov.au/Pages/TrainingDocs.aspx?q=26336bc0-04e5-49d9-8c31-46c49b6a0037</w:t>
      </w:r>
      <w:r>
        <w:fldChar w:fldCharType="end"/>
      </w:r>
    </w:p>
    <w:p w:rsidR="00000000" w:rsidRPr="00A512C8" w:rsidP="00A512C8"/>
    <w:sectPr w:rsidSect="00A512C8">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2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2C8" w:rsidRPr="008E5864" w:rsidP="008E58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2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864" w:rsidP="00A512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5864" w:rsidP="00A512C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E5864" w:rsidP="00A512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2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8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12C8" w:rsidRPr="008E5864" w:rsidP="008E58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2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864" w:rsidRPr="002D2AF8" w:rsidP="00A512C8">
    <w:pPr>
      <w:pStyle w:val="Header"/>
      <w:framePr w:wrap="around"/>
    </w:pPr>
    <w:r>
      <w:fldChar w:fldCharType="begin"/>
    </w:r>
    <w:r>
      <w:instrText xml:space="preserve"> TITLE   \* MERGEFORMAT </w:instrText>
    </w:r>
    <w:r>
      <w:fldChar w:fldCharType="separate"/>
    </w:r>
    <w:r>
      <w:t>NWPSOU051 Monitor and operate groundwater extraction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8E5864" w:rsidP="00A512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75823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F04F3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12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12C8"/>
    <w:pPr>
      <w:spacing w:before="360" w:after="60"/>
      <w:outlineLvl w:val="0"/>
    </w:pPr>
    <w:rPr>
      <w:sz w:val="32"/>
    </w:rPr>
  </w:style>
  <w:style w:type="paragraph" w:styleId="Heading2">
    <w:name w:val="heading 2"/>
    <w:basedOn w:val="HeadingBase"/>
    <w:next w:val="BodyText"/>
    <w:link w:val="Heading2Char"/>
    <w:qFormat/>
    <w:rsid w:val="00A512C8"/>
    <w:pPr>
      <w:keepLines/>
      <w:spacing w:before="240" w:after="120"/>
      <w:outlineLvl w:val="1"/>
    </w:pPr>
    <w:rPr>
      <w:sz w:val="28"/>
      <w:szCs w:val="40"/>
    </w:rPr>
  </w:style>
  <w:style w:type="paragraph" w:styleId="Heading3">
    <w:name w:val="heading 3"/>
    <w:basedOn w:val="HeadingBase"/>
    <w:next w:val="BodyText"/>
    <w:link w:val="Heading3Char"/>
    <w:qFormat/>
    <w:rsid w:val="00A512C8"/>
    <w:pPr>
      <w:spacing w:before="180" w:after="120"/>
      <w:outlineLvl w:val="2"/>
    </w:pPr>
    <w:rPr>
      <w:spacing w:val="-10"/>
      <w:kern w:val="32"/>
    </w:rPr>
  </w:style>
  <w:style w:type="paragraph" w:styleId="Heading4">
    <w:name w:val="heading 4"/>
    <w:basedOn w:val="HeadingBase"/>
    <w:next w:val="BodyText"/>
    <w:link w:val="Heading4Char"/>
    <w:qFormat/>
    <w:rsid w:val="00A512C8"/>
    <w:pPr>
      <w:spacing w:before="160" w:after="120"/>
      <w:outlineLvl w:val="3"/>
    </w:pPr>
    <w:rPr>
      <w:sz w:val="22"/>
    </w:rPr>
  </w:style>
  <w:style w:type="paragraph" w:styleId="Heading5">
    <w:name w:val="heading 5"/>
    <w:basedOn w:val="HeadingBase"/>
    <w:next w:val="Normal"/>
    <w:link w:val="Heading5Char"/>
    <w:qFormat/>
    <w:rsid w:val="00A512C8"/>
    <w:pPr>
      <w:spacing w:before="80"/>
      <w:outlineLvl w:val="4"/>
    </w:pPr>
    <w:rPr>
      <w:color w:val="918585"/>
      <w:sz w:val="20"/>
    </w:rPr>
  </w:style>
  <w:style w:type="paragraph" w:styleId="Heading6">
    <w:name w:val="heading 6"/>
    <w:basedOn w:val="HeadingBase"/>
    <w:next w:val="Normal"/>
    <w:link w:val="Heading6Char"/>
    <w:qFormat/>
    <w:rsid w:val="00A512C8"/>
    <w:pPr>
      <w:spacing w:before="60"/>
      <w:outlineLvl w:val="5"/>
    </w:pPr>
    <w:rPr>
      <w:color w:val="918585"/>
      <w:sz w:val="20"/>
    </w:rPr>
  </w:style>
  <w:style w:type="paragraph" w:styleId="Heading7">
    <w:name w:val="heading 7"/>
    <w:basedOn w:val="Normal"/>
    <w:next w:val="Normal"/>
    <w:link w:val="Heading7Char"/>
    <w:qFormat/>
    <w:rsid w:val="00A512C8"/>
    <w:pPr>
      <w:ind w:left="720"/>
      <w:outlineLvl w:val="6"/>
    </w:pPr>
    <w:rPr>
      <w:i/>
    </w:rPr>
  </w:style>
  <w:style w:type="paragraph" w:styleId="Heading8">
    <w:name w:val="heading 8"/>
    <w:basedOn w:val="Normal"/>
    <w:next w:val="Normal"/>
    <w:link w:val="Heading8Char"/>
    <w:qFormat/>
    <w:rsid w:val="00A512C8"/>
    <w:pPr>
      <w:ind w:left="720"/>
      <w:outlineLvl w:val="7"/>
    </w:pPr>
    <w:rPr>
      <w:i/>
    </w:rPr>
  </w:style>
  <w:style w:type="paragraph" w:styleId="Heading9">
    <w:name w:val="heading 9"/>
    <w:basedOn w:val="Normal"/>
    <w:next w:val="Normal"/>
    <w:link w:val="Heading9Char"/>
    <w:qFormat/>
    <w:rsid w:val="00A512C8"/>
    <w:pPr>
      <w:ind w:left="720"/>
      <w:outlineLvl w:val="8"/>
    </w:pPr>
    <w:rPr>
      <w:i/>
    </w:rPr>
  </w:style>
  <w:style w:type="character" w:default="1" w:styleId="DefaultParagraphFont">
    <w:name w:val="Default Paragraph Font"/>
    <w:uiPriority w:val="1"/>
    <w:unhideWhenUsed/>
    <w:rsid w:val="00A512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12C8"/>
  </w:style>
  <w:style w:type="character" w:customStyle="1" w:styleId="Heading1Char">
    <w:name w:val="Heading 1 Char"/>
    <w:basedOn w:val="DefaultParagraphFont"/>
    <w:link w:val="Heading1"/>
    <w:rsid w:val="00A512C8"/>
    <w:rPr>
      <w:rFonts w:ascii="Times New Roman" w:eastAsia="Times New Roman" w:hAnsi="Times New Roman" w:cs="Times New Roman"/>
      <w:b/>
      <w:sz w:val="32"/>
      <w:szCs w:val="20"/>
      <w:lang w:eastAsia="en-US"/>
    </w:rPr>
  </w:style>
  <w:style w:type="paragraph" w:styleId="BodyText">
    <w:name w:val="Body Text"/>
    <w:basedOn w:val="Normal"/>
    <w:link w:val="BodyTextChar"/>
    <w:rsid w:val="00A512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12C8"/>
    <w:rPr>
      <w:rFonts w:ascii="Times New Roman" w:eastAsia="Times New Roman" w:hAnsi="Times New Roman" w:cs="Times New Roman"/>
      <w:sz w:val="24"/>
      <w:lang w:eastAsia="en-US"/>
    </w:rPr>
  </w:style>
  <w:style w:type="paragraph" w:styleId="List">
    <w:name w:val="List"/>
    <w:basedOn w:val="BodyText"/>
    <w:next w:val="BodyText"/>
    <w:rsid w:val="00A512C8"/>
    <w:pPr>
      <w:tabs>
        <w:tab w:val="left" w:pos="340"/>
      </w:tabs>
      <w:spacing w:before="60" w:after="60"/>
      <w:ind w:left="340" w:hanging="340"/>
    </w:pPr>
  </w:style>
  <w:style w:type="paragraph" w:styleId="ListBullet">
    <w:name w:val="List Bullet"/>
    <w:basedOn w:val="List"/>
    <w:rsid w:val="00A512C8"/>
    <w:pPr>
      <w:numPr>
        <w:numId w:val="11"/>
      </w:numPr>
      <w:tabs>
        <w:tab w:val="clear" w:pos="340"/>
      </w:tabs>
      <w:spacing w:before="40" w:after="40"/>
    </w:pPr>
  </w:style>
  <w:style w:type="character" w:customStyle="1" w:styleId="SpecialBold">
    <w:name w:val="Special Bold"/>
    <w:basedOn w:val="DefaultParagraphFont"/>
    <w:rsid w:val="00A512C8"/>
    <w:rPr>
      <w:b/>
      <w:spacing w:val="0"/>
    </w:rPr>
  </w:style>
  <w:style w:type="paragraph" w:customStyle="1" w:styleId="SuperHeading">
    <w:name w:val="SuperHeading"/>
    <w:basedOn w:val="Normal"/>
    <w:rsid w:val="00A512C8"/>
    <w:pPr>
      <w:spacing w:before="240" w:after="120"/>
      <w:outlineLvl w:val="0"/>
    </w:pPr>
    <w:rPr>
      <w:rFonts w:ascii="Times New Roman" w:hAnsi="Times New Roman"/>
      <w:b/>
      <w:sz w:val="32"/>
    </w:rPr>
  </w:style>
  <w:style w:type="paragraph" w:customStyle="1" w:styleId="TableHeading">
    <w:name w:val="Table Heading"/>
    <w:basedOn w:val="HeadingBase"/>
    <w:rsid w:val="00A512C8"/>
    <w:pPr>
      <w:keepLines/>
      <w:pBdr>
        <w:bottom w:val="single" w:sz="6" w:space="1" w:color="918585"/>
      </w:pBdr>
      <w:spacing w:before="240"/>
    </w:pPr>
  </w:style>
  <w:style w:type="paragraph" w:customStyle="1" w:styleId="AllowPageBreak">
    <w:name w:val="AllowPageBreak"/>
    <w:rsid w:val="00A512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12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12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12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12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12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12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12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12C8"/>
    <w:rPr>
      <w:rFonts w:ascii="Courier New" w:eastAsia="Times New Roman" w:hAnsi="Courier New" w:cs="Times New Roman"/>
      <w:i/>
      <w:szCs w:val="20"/>
      <w:lang w:eastAsia="en-US"/>
    </w:rPr>
  </w:style>
  <w:style w:type="paragraph" w:customStyle="1" w:styleId="HeadingBase">
    <w:name w:val="Heading Base"/>
    <w:rsid w:val="00A512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12C8"/>
    <w:pPr>
      <w:tabs>
        <w:tab w:val="right" w:leader="dot" w:pos="9072"/>
      </w:tabs>
      <w:ind w:left="567"/>
    </w:pPr>
    <w:rPr>
      <w:szCs w:val="22"/>
    </w:rPr>
  </w:style>
  <w:style w:type="paragraph" w:customStyle="1" w:styleId="TOCBase">
    <w:name w:val="TOC Base"/>
    <w:rsid w:val="00A512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12C8"/>
    <w:pPr>
      <w:tabs>
        <w:tab w:val="right" w:leader="dot" w:pos="9072"/>
      </w:tabs>
      <w:spacing w:before="40" w:after="40"/>
      <w:ind w:left="284"/>
    </w:pPr>
    <w:rPr>
      <w:rFonts w:ascii="Times New Roman" w:hAnsi="Times New Roman"/>
    </w:rPr>
  </w:style>
  <w:style w:type="paragraph" w:styleId="TOC1">
    <w:name w:val="toc 1"/>
    <w:basedOn w:val="TOCBase"/>
    <w:next w:val="Normal"/>
    <w:rsid w:val="00A512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12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12C8"/>
    <w:rPr>
      <w:rFonts w:ascii="Times New Roman" w:eastAsia="Times New Roman" w:hAnsi="Times New Roman" w:cs="Times New Roman"/>
      <w:sz w:val="16"/>
      <w:lang w:eastAsia="en-US"/>
    </w:rPr>
  </w:style>
  <w:style w:type="paragraph" w:styleId="Title">
    <w:name w:val="Title"/>
    <w:basedOn w:val="HeadingBase"/>
    <w:link w:val="TitleChar"/>
    <w:qFormat/>
    <w:rsid w:val="00A512C8"/>
    <w:pPr>
      <w:spacing w:before="5040"/>
      <w:jc w:val="center"/>
    </w:pPr>
    <w:rPr>
      <w:sz w:val="48"/>
      <w:szCs w:val="72"/>
      <w:lang w:val="en-US"/>
    </w:rPr>
  </w:style>
  <w:style w:type="character" w:customStyle="1" w:styleId="TitleChar">
    <w:name w:val="Title Char"/>
    <w:basedOn w:val="DefaultParagraphFont"/>
    <w:link w:val="Title"/>
    <w:rsid w:val="00A512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12C8"/>
    <w:pPr>
      <w:tabs>
        <w:tab w:val="left" w:pos="3600"/>
        <w:tab w:val="left" w:pos="3958"/>
      </w:tabs>
    </w:pPr>
  </w:style>
  <w:style w:type="paragraph" w:customStyle="1" w:styleId="Note">
    <w:name w:val="Note"/>
    <w:basedOn w:val="BodyText"/>
    <w:rsid w:val="00A512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12C8"/>
    <w:pPr>
      <w:framePr w:wrap="auto" w:hAnchor="text" w:y="6049"/>
    </w:pPr>
    <w:rPr>
      <w:color w:val="000000"/>
      <w:sz w:val="40"/>
    </w:rPr>
  </w:style>
  <w:style w:type="paragraph" w:customStyle="1" w:styleId="TOCTitle">
    <w:name w:val="TOCTitle"/>
    <w:basedOn w:val="Heading1"/>
    <w:rsid w:val="00A512C8"/>
    <w:pPr>
      <w:spacing w:after="240"/>
      <w:jc w:val="center"/>
      <w:outlineLvl w:val="9"/>
    </w:pPr>
    <w:rPr>
      <w:caps/>
    </w:rPr>
  </w:style>
  <w:style w:type="paragraph" w:customStyle="1" w:styleId="Version">
    <w:name w:val="Version"/>
    <w:rsid w:val="00A512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12C8"/>
    <w:pPr>
      <w:numPr>
        <w:numId w:val="12"/>
      </w:numPr>
      <w:tabs>
        <w:tab w:val="clear" w:pos="680"/>
      </w:tabs>
    </w:pPr>
  </w:style>
  <w:style w:type="paragraph" w:styleId="Index1">
    <w:name w:val="index 1"/>
    <w:basedOn w:val="Normal"/>
    <w:next w:val="Normal"/>
    <w:semiHidden/>
    <w:rsid w:val="00A512C8"/>
    <w:pPr>
      <w:keepNext w:val="0"/>
      <w:tabs>
        <w:tab w:val="right" w:pos="4176"/>
      </w:tabs>
      <w:ind w:left="198" w:hanging="198"/>
    </w:pPr>
    <w:rPr>
      <w:rFonts w:ascii="Garamond" w:hAnsi="Garamond"/>
    </w:rPr>
  </w:style>
  <w:style w:type="paragraph" w:styleId="IndexHeading">
    <w:name w:val="index heading"/>
    <w:basedOn w:val="Normal"/>
    <w:next w:val="Index1"/>
    <w:semiHidden/>
    <w:rsid w:val="00A512C8"/>
    <w:pPr>
      <w:spacing w:before="120" w:after="120"/>
    </w:pPr>
    <w:rPr>
      <w:rFonts w:ascii="Arial" w:hAnsi="Arial"/>
      <w:b/>
      <w:color w:val="918585"/>
      <w:sz w:val="24"/>
    </w:rPr>
  </w:style>
  <w:style w:type="paragraph" w:styleId="Header">
    <w:name w:val="header"/>
    <w:basedOn w:val="Normal"/>
    <w:link w:val="HeaderChar"/>
    <w:rsid w:val="00A512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12C8"/>
    <w:rPr>
      <w:rFonts w:ascii="Times New Roman" w:eastAsia="Times New Roman" w:hAnsi="Times New Roman" w:cs="Times New Roman"/>
      <w:sz w:val="16"/>
      <w:szCs w:val="20"/>
      <w:lang w:val="en-GB" w:eastAsia="en-US"/>
    </w:rPr>
  </w:style>
  <w:style w:type="paragraph" w:customStyle="1" w:styleId="Chapter">
    <w:name w:val="Chapter"/>
    <w:basedOn w:val="Normal"/>
    <w:rsid w:val="00A512C8"/>
    <w:pPr>
      <w:spacing w:before="240"/>
    </w:pPr>
    <w:rPr>
      <w:rFonts w:ascii="Times New Roman" w:hAnsi="Times New Roman"/>
      <w:smallCaps/>
      <w:spacing w:val="80"/>
      <w:sz w:val="28"/>
    </w:rPr>
  </w:style>
  <w:style w:type="paragraph" w:customStyle="1" w:styleId="InChapter">
    <w:name w:val="InChapter"/>
    <w:basedOn w:val="Heading3"/>
    <w:rsid w:val="00A512C8"/>
    <w:pPr>
      <w:spacing w:after="240"/>
      <w:outlineLvl w:val="9"/>
    </w:pPr>
    <w:rPr>
      <w:noProof/>
    </w:rPr>
  </w:style>
  <w:style w:type="paragraph" w:styleId="Index2">
    <w:name w:val="index 2"/>
    <w:basedOn w:val="Normal"/>
    <w:next w:val="Normal"/>
    <w:semiHidden/>
    <w:rsid w:val="00A512C8"/>
    <w:pPr>
      <w:tabs>
        <w:tab w:val="right" w:pos="4176"/>
      </w:tabs>
      <w:ind w:left="568" w:hanging="284"/>
    </w:pPr>
    <w:rPr>
      <w:rFonts w:ascii="Garamond" w:hAnsi="Garamond"/>
    </w:rPr>
  </w:style>
  <w:style w:type="paragraph" w:customStyle="1" w:styleId="Byline">
    <w:name w:val="Byline"/>
    <w:rsid w:val="00A512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12C8"/>
    <w:pPr>
      <w:tabs>
        <w:tab w:val="clear" w:pos="3600"/>
        <w:tab w:val="clear" w:pos="3958"/>
      </w:tabs>
      <w:jc w:val="right"/>
    </w:pPr>
  </w:style>
  <w:style w:type="character" w:styleId="Emphasis">
    <w:name w:val="Emphasis"/>
    <w:basedOn w:val="DefaultParagraphFont"/>
    <w:qFormat/>
    <w:rsid w:val="00A512C8"/>
    <w:rPr>
      <w:i/>
    </w:rPr>
  </w:style>
  <w:style w:type="paragraph" w:styleId="Caption">
    <w:name w:val="caption"/>
    <w:basedOn w:val="BodyText"/>
    <w:next w:val="Normal"/>
    <w:qFormat/>
    <w:rsid w:val="00A512C8"/>
    <w:pPr>
      <w:framePr w:w="2268" w:hSpace="181" w:vSpace="181" w:wrap="around" w:vAnchor="text" w:hAnchor="page" w:x="1135" w:y="285" w:anchorLock="1"/>
    </w:pPr>
    <w:rPr>
      <w:i/>
    </w:rPr>
  </w:style>
  <w:style w:type="paragraph" w:customStyle="1" w:styleId="MiniTOCTitle">
    <w:name w:val="MiniTOCTitle"/>
    <w:basedOn w:val="Heading4"/>
    <w:rsid w:val="00A512C8"/>
    <w:pPr>
      <w:spacing w:before="240"/>
      <w:outlineLvl w:val="9"/>
    </w:pPr>
    <w:rPr>
      <w:noProof/>
      <w:sz w:val="24"/>
    </w:rPr>
  </w:style>
  <w:style w:type="paragraph" w:customStyle="1" w:styleId="MiniTOCItem">
    <w:name w:val="MiniTOCItem"/>
    <w:basedOn w:val="ListBullet"/>
    <w:rsid w:val="00A512C8"/>
    <w:pPr>
      <w:numPr>
        <w:numId w:val="0"/>
      </w:numPr>
      <w:tabs>
        <w:tab w:val="right" w:leader="dot" w:pos="6521"/>
      </w:tabs>
      <w:spacing w:before="0" w:after="0"/>
    </w:pPr>
  </w:style>
  <w:style w:type="paragraph" w:customStyle="1" w:styleId="TOFTitle">
    <w:name w:val="TOFTitle"/>
    <w:basedOn w:val="TOCTitle"/>
    <w:rsid w:val="00A512C8"/>
  </w:style>
  <w:style w:type="paragraph" w:styleId="TableofFigures">
    <w:name w:val="table of figures"/>
    <w:basedOn w:val="Normal"/>
    <w:next w:val="Normal"/>
    <w:semiHidden/>
    <w:rsid w:val="00A512C8"/>
    <w:pPr>
      <w:tabs>
        <w:tab w:val="right" w:leader="dot" w:pos="9072"/>
      </w:tabs>
      <w:ind w:left="970" w:hanging="403"/>
    </w:pPr>
    <w:rPr>
      <w:rFonts w:ascii="Times New Roman" w:hAnsi="Times New Roman"/>
      <w:b/>
    </w:rPr>
  </w:style>
  <w:style w:type="paragraph" w:styleId="ListNumber">
    <w:name w:val="List Number"/>
    <w:basedOn w:val="List"/>
    <w:rsid w:val="00A512C8"/>
    <w:pPr>
      <w:numPr>
        <w:numId w:val="14"/>
      </w:numPr>
      <w:tabs>
        <w:tab w:val="clear" w:pos="340"/>
      </w:tabs>
    </w:pPr>
  </w:style>
  <w:style w:type="character" w:customStyle="1" w:styleId="WingdingSymbols">
    <w:name w:val="Wingding Symbols"/>
    <w:rsid w:val="00A512C8"/>
    <w:rPr>
      <w:rFonts w:ascii="Wingdings" w:hAnsi="Wingdings"/>
    </w:rPr>
  </w:style>
  <w:style w:type="character" w:customStyle="1" w:styleId="HotSpot">
    <w:name w:val="HotSpot"/>
    <w:rsid w:val="00A512C8"/>
    <w:rPr>
      <w:color w:val="0033CC"/>
      <w:u w:val="none"/>
    </w:rPr>
  </w:style>
  <w:style w:type="paragraph" w:customStyle="1" w:styleId="BodyTextRight">
    <w:name w:val="Body Text Right"/>
    <w:basedOn w:val="BodyText"/>
    <w:rsid w:val="00A512C8"/>
    <w:pPr>
      <w:spacing w:before="0" w:after="0"/>
      <w:jc w:val="right"/>
    </w:pPr>
  </w:style>
  <w:style w:type="paragraph" w:styleId="Index3">
    <w:name w:val="index 3"/>
    <w:basedOn w:val="ListNumber2"/>
    <w:next w:val="Normal"/>
    <w:semiHidden/>
    <w:rsid w:val="00A512C8"/>
    <w:pPr>
      <w:numPr>
        <w:numId w:val="0"/>
      </w:numPr>
      <w:tabs>
        <w:tab w:val="right" w:leader="dot" w:pos="4176"/>
      </w:tabs>
    </w:pPr>
  </w:style>
  <w:style w:type="paragraph" w:styleId="ListNumber2">
    <w:name w:val="List Number 2"/>
    <w:basedOn w:val="List2"/>
    <w:rsid w:val="00A512C8"/>
    <w:pPr>
      <w:numPr>
        <w:numId w:val="9"/>
      </w:numPr>
      <w:tabs>
        <w:tab w:val="clear" w:pos="1060"/>
      </w:tabs>
    </w:pPr>
  </w:style>
  <w:style w:type="paragraph" w:customStyle="1" w:styleId="MarginNote">
    <w:name w:val="Margin Note"/>
    <w:basedOn w:val="BodyText"/>
    <w:rsid w:val="00A512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12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12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12C8"/>
    <w:rPr>
      <w:sz w:val="32"/>
    </w:rPr>
  </w:style>
  <w:style w:type="paragraph" w:customStyle="1" w:styleId="HeadingProcedure">
    <w:name w:val="Heading Procedure"/>
    <w:basedOn w:val="HeadingBase"/>
    <w:next w:val="Normal"/>
    <w:rsid w:val="00A512C8"/>
    <w:pPr>
      <w:tabs>
        <w:tab w:val="left" w:pos="0"/>
      </w:tabs>
      <w:spacing w:before="120" w:after="60"/>
    </w:pPr>
    <w:rPr>
      <w:i/>
      <w:color w:val="918585"/>
      <w:sz w:val="22"/>
    </w:rPr>
  </w:style>
  <w:style w:type="paragraph" w:customStyle="1" w:styleId="TableBodyText">
    <w:name w:val="Table Body Text"/>
    <w:basedOn w:val="BodyText"/>
    <w:rsid w:val="00A512C8"/>
    <w:pPr>
      <w:spacing w:before="60" w:after="60"/>
    </w:pPr>
  </w:style>
  <w:style w:type="paragraph" w:styleId="ListContinue">
    <w:name w:val="List Continue"/>
    <w:basedOn w:val="List"/>
    <w:rsid w:val="00A512C8"/>
    <w:pPr>
      <w:ind w:firstLine="0"/>
    </w:pPr>
  </w:style>
  <w:style w:type="paragraph" w:customStyle="1" w:styleId="ListNote">
    <w:name w:val="List Note"/>
    <w:basedOn w:val="List"/>
    <w:rsid w:val="00A512C8"/>
    <w:pPr>
      <w:pBdr>
        <w:top w:val="single" w:sz="6" w:space="2" w:color="918585"/>
        <w:bottom w:val="single" w:sz="6" w:space="2" w:color="918585"/>
      </w:pBdr>
      <w:tabs>
        <w:tab w:val="left" w:pos="1021"/>
      </w:tabs>
      <w:ind w:firstLine="0"/>
    </w:pPr>
  </w:style>
  <w:style w:type="paragraph" w:customStyle="1" w:styleId="Warning">
    <w:name w:val="Warning"/>
    <w:basedOn w:val="BodyText"/>
    <w:rsid w:val="00A512C8"/>
    <w:pPr>
      <w:shd w:val="clear" w:color="auto" w:fill="D9D9D9"/>
      <w:tabs>
        <w:tab w:val="left" w:pos="992"/>
      </w:tabs>
      <w:ind w:left="119" w:right="119"/>
    </w:pPr>
    <w:rPr>
      <w:sz w:val="20"/>
    </w:rPr>
  </w:style>
  <w:style w:type="paragraph" w:customStyle="1" w:styleId="MarginIcons">
    <w:name w:val="Margin Icons"/>
    <w:basedOn w:val="BodyText"/>
    <w:rsid w:val="00A512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12C8"/>
    <w:rPr>
      <w:rFonts w:ascii="Courier New" w:hAnsi="Courier New"/>
    </w:rPr>
  </w:style>
  <w:style w:type="paragraph" w:customStyle="1" w:styleId="NoteBullet">
    <w:name w:val="Note Bullet"/>
    <w:basedOn w:val="Note"/>
    <w:rsid w:val="00A512C8"/>
    <w:pPr>
      <w:tabs>
        <w:tab w:val="clear" w:pos="680"/>
      </w:tabs>
      <w:spacing w:before="60" w:after="60"/>
    </w:pPr>
  </w:style>
  <w:style w:type="paragraph" w:customStyle="1" w:styleId="SubHeading2">
    <w:name w:val="SubHeading2"/>
    <w:basedOn w:val="HeadingBase"/>
    <w:rsid w:val="00A512C8"/>
    <w:pPr>
      <w:spacing w:before="240" w:after="60"/>
    </w:pPr>
    <w:rPr>
      <w:sz w:val="20"/>
    </w:rPr>
  </w:style>
  <w:style w:type="paragraph" w:customStyle="1" w:styleId="SubHeading1">
    <w:name w:val="SubHeading1"/>
    <w:basedOn w:val="HeadingBase"/>
    <w:rsid w:val="00A512C8"/>
    <w:pPr>
      <w:spacing w:before="240" w:after="60"/>
    </w:pPr>
    <w:rPr>
      <w:color w:val="918585"/>
      <w:sz w:val="22"/>
    </w:rPr>
  </w:style>
  <w:style w:type="paragraph" w:customStyle="1" w:styleId="SideHeading">
    <w:name w:val="Side Heading"/>
    <w:basedOn w:val="HeadingBase"/>
    <w:rsid w:val="00A512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12C8"/>
    <w:pPr>
      <w:numPr>
        <w:numId w:val="10"/>
      </w:numPr>
    </w:pPr>
  </w:style>
  <w:style w:type="paragraph" w:styleId="PlainText">
    <w:name w:val="Plain Text"/>
    <w:basedOn w:val="Normal"/>
    <w:link w:val="PlainTextChar"/>
    <w:rsid w:val="00A512C8"/>
    <w:rPr>
      <w:sz w:val="20"/>
    </w:rPr>
  </w:style>
  <w:style w:type="character" w:customStyle="1" w:styleId="PlainTextChar">
    <w:name w:val="Plain Text Char"/>
    <w:basedOn w:val="DefaultParagraphFont"/>
    <w:link w:val="PlainText"/>
    <w:rsid w:val="00A512C8"/>
    <w:rPr>
      <w:rFonts w:ascii="Courier New" w:eastAsia="Times New Roman" w:hAnsi="Courier New" w:cs="Times New Roman"/>
      <w:sz w:val="20"/>
      <w:szCs w:val="20"/>
      <w:lang w:eastAsia="en-US"/>
    </w:rPr>
  </w:style>
  <w:style w:type="character" w:customStyle="1" w:styleId="MenuOption">
    <w:name w:val="Menu Option"/>
    <w:basedOn w:val="DefaultParagraphFont"/>
    <w:rsid w:val="00A512C8"/>
    <w:rPr>
      <w:b/>
      <w:smallCaps/>
    </w:rPr>
  </w:style>
  <w:style w:type="paragraph" w:customStyle="1" w:styleId="TableListNumber">
    <w:name w:val="Table List Number"/>
    <w:basedOn w:val="ListNumber"/>
    <w:rsid w:val="00A512C8"/>
    <w:pPr>
      <w:numPr>
        <w:numId w:val="0"/>
      </w:numPr>
    </w:pPr>
  </w:style>
  <w:style w:type="paragraph" w:styleId="TOC4">
    <w:name w:val="toc 4"/>
    <w:basedOn w:val="TOCBase"/>
    <w:next w:val="Normal"/>
    <w:semiHidden/>
    <w:rsid w:val="00A512C8"/>
    <w:pPr>
      <w:tabs>
        <w:tab w:val="right" w:leader="dot" w:pos="9071"/>
      </w:tabs>
      <w:ind w:left="1701"/>
    </w:pPr>
  </w:style>
  <w:style w:type="paragraph" w:customStyle="1" w:styleId="ListAlpha">
    <w:name w:val="List Alpha"/>
    <w:basedOn w:val="List"/>
    <w:rsid w:val="00A512C8"/>
    <w:pPr>
      <w:numPr>
        <w:numId w:val="8"/>
      </w:numPr>
    </w:pPr>
  </w:style>
  <w:style w:type="paragraph" w:customStyle="1" w:styleId="ListAlpha2">
    <w:name w:val="List Alpha 2"/>
    <w:basedOn w:val="List2"/>
    <w:rsid w:val="00A512C8"/>
    <w:pPr>
      <w:numPr>
        <w:numId w:val="7"/>
      </w:numPr>
    </w:pPr>
  </w:style>
  <w:style w:type="paragraph" w:styleId="List2">
    <w:name w:val="List 2"/>
    <w:basedOn w:val="BodyText"/>
    <w:rsid w:val="00A512C8"/>
    <w:pPr>
      <w:tabs>
        <w:tab w:val="left" w:pos="680"/>
      </w:tabs>
      <w:spacing w:before="60" w:after="60"/>
      <w:ind w:left="680" w:hanging="340"/>
    </w:pPr>
  </w:style>
  <w:style w:type="paragraph" w:styleId="List3">
    <w:name w:val="List 3"/>
    <w:basedOn w:val="BodyText"/>
    <w:rsid w:val="00A512C8"/>
    <w:pPr>
      <w:tabs>
        <w:tab w:val="left" w:pos="1021"/>
      </w:tabs>
      <w:spacing w:before="60" w:after="60"/>
      <w:ind w:left="1020" w:hanging="340"/>
    </w:pPr>
  </w:style>
  <w:style w:type="paragraph" w:styleId="List4">
    <w:name w:val="List 4"/>
    <w:basedOn w:val="BodyText"/>
    <w:rsid w:val="00A512C8"/>
    <w:pPr>
      <w:tabs>
        <w:tab w:val="left" w:pos="1361"/>
      </w:tabs>
      <w:spacing w:before="60" w:after="60"/>
      <w:ind w:left="1361" w:hanging="340"/>
    </w:pPr>
  </w:style>
  <w:style w:type="paragraph" w:styleId="List5">
    <w:name w:val="List 5"/>
    <w:basedOn w:val="BodyText"/>
    <w:rsid w:val="00A512C8"/>
    <w:pPr>
      <w:tabs>
        <w:tab w:val="left" w:pos="1701"/>
      </w:tabs>
      <w:spacing w:before="60" w:after="60"/>
      <w:ind w:left="1701" w:hanging="340"/>
    </w:pPr>
  </w:style>
  <w:style w:type="paragraph" w:styleId="ListBullet3">
    <w:name w:val="List Bullet 3"/>
    <w:basedOn w:val="List3"/>
    <w:rsid w:val="00A512C8"/>
    <w:pPr>
      <w:numPr>
        <w:numId w:val="13"/>
      </w:numPr>
      <w:tabs>
        <w:tab w:val="clear" w:pos="1021"/>
      </w:tabs>
      <w:ind w:left="1037" w:hanging="357"/>
    </w:pPr>
  </w:style>
  <w:style w:type="paragraph" w:styleId="ListBullet4">
    <w:name w:val="List Bullet 4"/>
    <w:basedOn w:val="List4"/>
    <w:rsid w:val="00A512C8"/>
    <w:pPr>
      <w:numPr>
        <w:numId w:val="2"/>
      </w:numPr>
      <w:tabs>
        <w:tab w:val="clear" w:pos="1361"/>
      </w:tabs>
    </w:pPr>
  </w:style>
  <w:style w:type="paragraph" w:styleId="ListBullet5">
    <w:name w:val="List Bullet 5"/>
    <w:basedOn w:val="List5"/>
    <w:rsid w:val="00A512C8"/>
    <w:pPr>
      <w:numPr>
        <w:numId w:val="3"/>
      </w:numPr>
    </w:pPr>
  </w:style>
  <w:style w:type="paragraph" w:styleId="ListContinue2">
    <w:name w:val="List Continue 2"/>
    <w:basedOn w:val="List2"/>
    <w:rsid w:val="00A512C8"/>
    <w:pPr>
      <w:ind w:firstLine="0"/>
    </w:pPr>
  </w:style>
  <w:style w:type="paragraph" w:styleId="ListContinue3">
    <w:name w:val="List Continue 3"/>
    <w:basedOn w:val="List3"/>
    <w:rsid w:val="00A512C8"/>
    <w:pPr>
      <w:ind w:left="1021" w:firstLine="0"/>
    </w:pPr>
  </w:style>
  <w:style w:type="paragraph" w:styleId="ListContinue4">
    <w:name w:val="List Continue 4"/>
    <w:basedOn w:val="List4"/>
    <w:rsid w:val="00A512C8"/>
    <w:pPr>
      <w:ind w:firstLine="0"/>
    </w:pPr>
  </w:style>
  <w:style w:type="paragraph" w:styleId="ListContinue5">
    <w:name w:val="List Continue 5"/>
    <w:basedOn w:val="List5"/>
    <w:rsid w:val="00A512C8"/>
    <w:pPr>
      <w:ind w:firstLine="0"/>
    </w:pPr>
  </w:style>
  <w:style w:type="paragraph" w:styleId="ListNumber3">
    <w:name w:val="List Number 3"/>
    <w:basedOn w:val="List3"/>
    <w:rsid w:val="00A512C8"/>
    <w:pPr>
      <w:numPr>
        <w:numId w:val="4"/>
      </w:numPr>
    </w:pPr>
  </w:style>
  <w:style w:type="paragraph" w:styleId="ListNumber4">
    <w:name w:val="List Number 4"/>
    <w:basedOn w:val="List4"/>
    <w:rsid w:val="00A512C8"/>
    <w:pPr>
      <w:numPr>
        <w:numId w:val="5"/>
      </w:numPr>
    </w:pPr>
  </w:style>
  <w:style w:type="paragraph" w:styleId="ListNumber5">
    <w:name w:val="List Number 5"/>
    <w:basedOn w:val="List5"/>
    <w:rsid w:val="00A512C8"/>
    <w:pPr>
      <w:numPr>
        <w:numId w:val="6"/>
      </w:numPr>
    </w:pPr>
  </w:style>
  <w:style w:type="paragraph" w:styleId="BlockText">
    <w:name w:val="Block Text"/>
    <w:basedOn w:val="Normal"/>
    <w:rsid w:val="00A512C8"/>
    <w:pPr>
      <w:spacing w:after="120"/>
      <w:ind w:left="1440" w:right="1440"/>
    </w:pPr>
  </w:style>
  <w:style w:type="character" w:customStyle="1" w:styleId="Subscript">
    <w:name w:val="Subscript"/>
    <w:basedOn w:val="DefaultParagraphFont"/>
    <w:rsid w:val="00A512C8"/>
    <w:rPr>
      <w:sz w:val="16"/>
      <w:vertAlign w:val="subscript"/>
    </w:rPr>
  </w:style>
  <w:style w:type="character" w:customStyle="1" w:styleId="Superscript">
    <w:name w:val="Superscript"/>
    <w:basedOn w:val="DefaultParagraphFont"/>
    <w:rsid w:val="00A512C8"/>
    <w:rPr>
      <w:sz w:val="16"/>
      <w:vertAlign w:val="superscript"/>
    </w:rPr>
  </w:style>
  <w:style w:type="character" w:customStyle="1" w:styleId="Symbols">
    <w:name w:val="Symbols"/>
    <w:basedOn w:val="DefaultParagraphFont"/>
    <w:rsid w:val="00A512C8"/>
    <w:rPr>
      <w:rFonts w:ascii="Symbol" w:hAnsi="Symbol"/>
    </w:rPr>
  </w:style>
  <w:style w:type="character" w:customStyle="1" w:styleId="MenuOptions">
    <w:name w:val="Menu Options"/>
    <w:basedOn w:val="DefaultParagraphFont"/>
    <w:rsid w:val="00A512C8"/>
    <w:rPr>
      <w:rFonts w:ascii="Arial Narrow" w:hAnsi="Arial Narrow"/>
      <w:smallCaps/>
    </w:rPr>
  </w:style>
  <w:style w:type="character" w:customStyle="1" w:styleId="Buttons">
    <w:name w:val="Buttons"/>
    <w:basedOn w:val="DefaultParagraphFont"/>
    <w:rsid w:val="00A512C8"/>
    <w:rPr>
      <w:b/>
    </w:rPr>
  </w:style>
  <w:style w:type="character" w:customStyle="1" w:styleId="Underlined">
    <w:name w:val="Underlined"/>
    <w:basedOn w:val="DefaultParagraphFont"/>
    <w:rsid w:val="00A512C8"/>
    <w:rPr>
      <w:u w:val="single"/>
    </w:rPr>
  </w:style>
  <w:style w:type="paragraph" w:customStyle="1" w:styleId="TableBodyTextRight">
    <w:name w:val="Table Body Text Right"/>
    <w:basedOn w:val="TableBodyText"/>
    <w:rsid w:val="00A512C8"/>
    <w:pPr>
      <w:widowControl w:val="0"/>
      <w:autoSpaceDE w:val="0"/>
      <w:autoSpaceDN w:val="0"/>
      <w:adjustRightInd w:val="0"/>
      <w:jc w:val="right"/>
    </w:pPr>
    <w:rPr>
      <w:rFonts w:cs="Arial"/>
      <w:szCs w:val="18"/>
    </w:rPr>
  </w:style>
  <w:style w:type="paragraph" w:customStyle="1" w:styleId="CopyrightText">
    <w:name w:val="Copyright Text"/>
    <w:basedOn w:val="BodyText"/>
    <w:rsid w:val="00A512C8"/>
    <w:rPr>
      <w:sz w:val="18"/>
    </w:rPr>
  </w:style>
  <w:style w:type="paragraph" w:customStyle="1" w:styleId="BodySmallRight">
    <w:name w:val="Body Small Right"/>
    <w:basedOn w:val="BodyTextRight"/>
    <w:rsid w:val="00A512C8"/>
    <w:rPr>
      <w:sz w:val="18"/>
      <w:szCs w:val="18"/>
    </w:rPr>
  </w:style>
  <w:style w:type="paragraph" w:customStyle="1" w:styleId="MarginEdition">
    <w:name w:val="Margin Edition"/>
    <w:basedOn w:val="MarginNote"/>
    <w:rsid w:val="00A512C8"/>
    <w:pPr>
      <w:spacing w:before="0" w:after="0"/>
    </w:pPr>
    <w:rPr>
      <w:rFonts w:ascii="Times New Roman" w:hAnsi="Times New Roman"/>
      <w:color w:val="999999"/>
    </w:rPr>
  </w:style>
  <w:style w:type="paragraph" w:customStyle="1" w:styleId="Spacer">
    <w:name w:val="Spacer"/>
    <w:basedOn w:val="Normal"/>
    <w:rsid w:val="00A512C8"/>
    <w:rPr>
      <w:sz w:val="2"/>
      <w:szCs w:val="2"/>
    </w:rPr>
  </w:style>
  <w:style w:type="character" w:customStyle="1" w:styleId="Small">
    <w:name w:val="Small"/>
    <w:basedOn w:val="DefaultParagraphFont"/>
    <w:rsid w:val="00A512C8"/>
    <w:rPr>
      <w:sz w:val="16"/>
    </w:rPr>
  </w:style>
  <w:style w:type="paragraph" w:customStyle="1" w:styleId="WideTable">
    <w:name w:val="Wide Table"/>
    <w:basedOn w:val="Normal"/>
    <w:rsid w:val="00A512C8"/>
    <w:pPr>
      <w:ind w:left="-1418"/>
    </w:pPr>
    <w:rPr>
      <w:sz w:val="2"/>
      <w:szCs w:val="2"/>
    </w:rPr>
  </w:style>
  <w:style w:type="character" w:styleId="PageNumber">
    <w:name w:val="page number"/>
    <w:basedOn w:val="DefaultParagraphFont"/>
    <w:rsid w:val="00A512C8"/>
  </w:style>
  <w:style w:type="paragraph" w:styleId="Quote">
    <w:name w:val="Quote"/>
    <w:basedOn w:val="Heading1"/>
    <w:link w:val="QuoteChar"/>
    <w:qFormat/>
    <w:rsid w:val="00A512C8"/>
    <w:rPr>
      <w:b w:val="0"/>
      <w:sz w:val="72"/>
      <w:szCs w:val="72"/>
      <w:lang w:val="en-NZ"/>
    </w:rPr>
  </w:style>
  <w:style w:type="character" w:customStyle="1" w:styleId="QuoteChar">
    <w:name w:val="Quote Char"/>
    <w:basedOn w:val="DefaultParagraphFont"/>
    <w:link w:val="Quote"/>
    <w:rsid w:val="00A512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12C8"/>
    <w:pPr>
      <w:pageBreakBefore/>
    </w:pPr>
  </w:style>
  <w:style w:type="paragraph" w:customStyle="1" w:styleId="Border">
    <w:name w:val="Border"/>
    <w:basedOn w:val="Normal"/>
    <w:qFormat/>
    <w:rsid w:val="00A512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12C8"/>
    <w:rPr>
      <w:b/>
      <w:bCs/>
      <w:i/>
      <w:iCs/>
      <w:color w:val="auto"/>
    </w:rPr>
  </w:style>
  <w:style w:type="paragraph" w:styleId="IntenseQuote">
    <w:name w:val="Intense Quote"/>
    <w:basedOn w:val="Normal"/>
    <w:next w:val="Normal"/>
    <w:link w:val="IntenseQuoteChar"/>
    <w:uiPriority w:val="30"/>
    <w:qFormat/>
    <w:rsid w:val="00A512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12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12C8"/>
    <w:rPr>
      <w:smallCaps/>
      <w:color w:val="auto"/>
      <w:u w:val="single"/>
    </w:rPr>
  </w:style>
  <w:style w:type="character" w:styleId="IntenseReference">
    <w:name w:val="Intense Reference"/>
    <w:basedOn w:val="DefaultParagraphFont"/>
    <w:uiPriority w:val="32"/>
    <w:qFormat/>
    <w:rsid w:val="00A512C8"/>
    <w:rPr>
      <w:b/>
      <w:bCs/>
      <w:smallCaps/>
      <w:color w:val="auto"/>
      <w:spacing w:val="5"/>
      <w:u w:val="single"/>
    </w:rPr>
  </w:style>
  <w:style w:type="paragraph" w:customStyle="1" w:styleId="2ColumnHeading">
    <w:name w:val="2Column Heading"/>
    <w:basedOn w:val="BodyText"/>
    <w:qFormat/>
    <w:rsid w:val="00A512C8"/>
    <w:pPr>
      <w:spacing w:after="60"/>
      <w:ind w:left="-2268"/>
    </w:pPr>
    <w:rPr>
      <w:b/>
    </w:rPr>
  </w:style>
  <w:style w:type="paragraph" w:customStyle="1" w:styleId="Heading1TOC">
    <w:name w:val="Heading1 TOC"/>
    <w:basedOn w:val="Normal"/>
    <w:qFormat/>
    <w:rsid w:val="00A512C8"/>
    <w:pPr>
      <w:spacing w:before="240" w:after="120"/>
    </w:pPr>
    <w:rPr>
      <w:rFonts w:ascii="Times New Roman" w:hAnsi="Times New Roman"/>
      <w:b/>
      <w:sz w:val="32"/>
    </w:rPr>
  </w:style>
  <w:style w:type="paragraph" w:customStyle="1" w:styleId="Heading2TOC">
    <w:name w:val="Heading2 TOC"/>
    <w:basedOn w:val="Normal"/>
    <w:qFormat/>
    <w:rsid w:val="00A512C8"/>
    <w:pPr>
      <w:spacing w:before="240" w:after="60"/>
    </w:pPr>
    <w:rPr>
      <w:rFonts w:ascii="Times New Roman" w:hAnsi="Times New Roman"/>
      <w:b/>
      <w:sz w:val="28"/>
    </w:rPr>
  </w:style>
  <w:style w:type="character" w:customStyle="1" w:styleId="Underline">
    <w:name w:val="Underline"/>
    <w:basedOn w:val="DefaultParagraphFont"/>
    <w:qFormat/>
    <w:rsid w:val="00A512C8"/>
    <w:rPr>
      <w:u w:val="single"/>
    </w:rPr>
  </w:style>
  <w:style w:type="character" w:customStyle="1" w:styleId="BoldandItalics">
    <w:name w:val="Bold and Italics"/>
    <w:qFormat/>
    <w:rsid w:val="00A512C8"/>
    <w:rPr>
      <w:b/>
      <w:i/>
      <w:u w:val="none"/>
    </w:rPr>
  </w:style>
  <w:style w:type="paragraph" w:styleId="BalloonText">
    <w:name w:val="Balloon Text"/>
    <w:basedOn w:val="Normal"/>
    <w:link w:val="BalloonTextChar"/>
    <w:rsid w:val="00A512C8"/>
    <w:rPr>
      <w:rFonts w:ascii="Tahoma" w:hAnsi="Tahoma" w:cs="Tahoma"/>
      <w:sz w:val="16"/>
      <w:szCs w:val="16"/>
    </w:rPr>
  </w:style>
  <w:style w:type="character" w:customStyle="1" w:styleId="BalloonTextChar">
    <w:name w:val="Balloon Text Char"/>
    <w:basedOn w:val="DefaultParagraphFont"/>
    <w:link w:val="BalloonText"/>
    <w:rsid w:val="00A512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12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12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12C8"/>
    <w:rPr>
      <w:b/>
      <w:color w:val="660033"/>
      <w:spacing w:val="0"/>
    </w:rPr>
  </w:style>
  <w:style w:type="paragraph" w:customStyle="1" w:styleId="Nameditemlist">
    <w:name w:val="Named item list"/>
    <w:basedOn w:val="BodyText"/>
    <w:qFormat/>
    <w:rsid w:val="00A512C8"/>
    <w:pPr>
      <w:tabs>
        <w:tab w:val="left" w:pos="2835"/>
      </w:tabs>
      <w:ind w:left="2835" w:hanging="2835"/>
    </w:pPr>
  </w:style>
  <w:style w:type="paragraph" w:customStyle="1" w:styleId="BodyTextnopadding">
    <w:name w:val="Body Text no padding"/>
    <w:basedOn w:val="BodyText"/>
    <w:qFormat/>
    <w:rsid w:val="00A512C8"/>
    <w:pPr>
      <w:spacing w:before="0" w:after="0"/>
    </w:pPr>
  </w:style>
  <w:style w:type="paragraph" w:customStyle="1" w:styleId="BodyTextBold">
    <w:name w:val="Body Text Bold"/>
    <w:basedOn w:val="BodyText"/>
    <w:qFormat/>
    <w:rsid w:val="00A512C8"/>
    <w:rPr>
      <w:b/>
    </w:rPr>
  </w:style>
  <w:style w:type="character" w:styleId="Hyperlink">
    <w:name w:val="Hyperlink"/>
    <w:basedOn w:val="DefaultParagraphFont"/>
    <w:uiPriority w:val="99"/>
    <w:unhideWhenUsed/>
    <w:rsid w:val="008E58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542</Words>
  <Characters>3583</Characters>
  <Application>Microsoft Office Word</Application>
  <DocSecurity>0</DocSecurity>
  <Lines>111</Lines>
  <Paragraphs>62</Paragraphs>
  <ScaleCrop>false</ScaleCrop>
  <Company>Author-it Software Corporation Ltd.</Company>
  <LinksUpToDate>false</LinksUpToDate>
  <CharactersWithSpaces>4063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NWPSOU051 Monitor and operate groundwater extraction</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2021-04-21T08:03:00Z</dcterms:created>
  <dcterms:modified xsi:type="dcterms:W3CDTF">2021-04-21T08:03:00Z</dcterms:modified>
</cp:coreProperties>
</file>