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4F6" w:rsidP="00D81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NWPSOU032 Operate and maintain fishways</w:t>
      </w:r>
      <w:r>
        <w:fldChar w:fldCharType="end"/>
      </w:r>
    </w:p>
    <w:p w:rsidR="00D814F6" w:rsidP="00D814F6">
      <w:pPr>
        <w:pStyle w:val="Version"/>
        <w:sectPr w:rsidSect="00F45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265" w:rsidP="00F45265">
      <w:pPr>
        <w:pStyle w:val="SuperHeading"/>
      </w:pPr>
      <w:r w:rsidRPr="00F45265">
        <w:t>Assessment Requirements for NWPSOU032 Operate and maintain fishways</w:t>
      </w:r>
    </w:p>
    <w:p w:rsidR="00000000" w:rsidRPr="00F45265" w:rsidP="00F45265">
      <w:pPr>
        <w:pStyle w:val="Heading1"/>
      </w:pPr>
      <w:bookmarkStart w:id="1" w:name="O_747524"/>
      <w:bookmarkEnd w:id="1"/>
      <w:r w:rsidRPr="00F45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81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65">
            <w:pPr>
              <w:pStyle w:val="TableHeading"/>
              <w:rPr>
                <w:lang w:val="en-NZ"/>
              </w:rPr>
            </w:pPr>
            <w:r w:rsidRPr="00F4526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65">
            <w:pPr>
              <w:pStyle w:val="TableHeading"/>
              <w:rPr>
                <w:lang w:val="en-NZ"/>
              </w:rPr>
            </w:pPr>
            <w:r w:rsidRPr="00F45265">
              <w:t>Comments</w:t>
            </w:r>
          </w:p>
        </w:tc>
      </w:tr>
      <w:tr w:rsidTr="00D81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65">
            <w:pPr>
              <w:pStyle w:val="BodyText"/>
              <w:rPr>
                <w:lang w:val="en-NZ"/>
              </w:rPr>
            </w:pPr>
            <w:r w:rsidRPr="00F4526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65" w:rsidP="00F45265">
            <w:pPr>
              <w:pStyle w:val="BodyText"/>
            </w:pPr>
            <w:r w:rsidRPr="00F45265">
              <w:t>These Assessment Requirements were released in NWP Water Training Package release 1.0 and meet the Standards for Training P</w:t>
            </w:r>
            <w:r w:rsidRPr="00F45265">
              <w:t xml:space="preserve">ackages. </w:t>
            </w:r>
          </w:p>
        </w:tc>
      </w:tr>
    </w:tbl>
    <w:p w:rsidR="00000000" w:rsidRPr="00F45265" w:rsidP="00F45265">
      <w:pPr>
        <w:pStyle w:val="BodyText"/>
      </w:pPr>
    </w:p>
    <w:p w:rsidR="00000000" w:rsidRPr="00F45265" w:rsidP="00F45265">
      <w:pPr>
        <w:pStyle w:val="AllowPageBreak"/>
      </w:pPr>
    </w:p>
    <w:p w:rsidR="00000000" w:rsidRPr="00F45265" w:rsidP="00F45265">
      <w:pPr>
        <w:pStyle w:val="Heading1"/>
      </w:pPr>
      <w:bookmarkStart w:id="2" w:name="O_747525"/>
      <w:bookmarkEnd w:id="2"/>
      <w:r w:rsidRPr="00F45265">
        <w:t>Performance Evidence</w:t>
      </w:r>
    </w:p>
    <w:p w:rsidR="00000000" w:rsidRPr="00F45265" w:rsidP="00D814F6">
      <w:pPr>
        <w:pStyle w:val="BodyText"/>
      </w:pPr>
      <w:r w:rsidRPr="00F45265">
        <w:t>Evidence required to demonstrate competence must satisfy all of the requirements of the elements and performance criteria. If not otherwise specified the candidate must demonstrate evidence of performance o</w:t>
      </w:r>
      <w:r w:rsidRPr="00F45265">
        <w:t>f the following on at least one occasion.</w:t>
      </w:r>
    </w:p>
    <w:p w:rsidR="00000000" w:rsidRPr="00F45265" w:rsidP="00F45265">
      <w:pPr>
        <w:pStyle w:val="ListBullet"/>
      </w:pPr>
      <w:r w:rsidRPr="00F45265">
        <w:t>interpreting policies, procedures and standards</w:t>
      </w:r>
    </w:p>
    <w:p w:rsidR="00000000" w:rsidRPr="00F45265" w:rsidP="00F45265">
      <w:pPr>
        <w:pStyle w:val="ListBullet"/>
      </w:pPr>
      <w:r w:rsidRPr="00F45265">
        <w:t xml:space="preserve">identifying and investigating operational problems coordinating the operation of the fishway gates </w:t>
      </w:r>
    </w:p>
    <w:p w:rsidR="00000000" w:rsidRPr="00F45265" w:rsidP="00F45265">
      <w:pPr>
        <w:pStyle w:val="ListBullet"/>
      </w:pPr>
      <w:r w:rsidRPr="00F45265">
        <w:t xml:space="preserve">handling and disposing of fish </w:t>
      </w:r>
    </w:p>
    <w:p w:rsidR="00000000" w:rsidRPr="00F45265" w:rsidP="00F45265">
      <w:pPr>
        <w:pStyle w:val="ListBullet"/>
      </w:pPr>
      <w:r w:rsidRPr="00F45265">
        <w:t>identifying fish species and their behaviour</w:t>
      </w:r>
    </w:p>
    <w:p w:rsidR="00000000" w:rsidRPr="00F45265" w:rsidP="00F45265">
      <w:pPr>
        <w:pStyle w:val="ListBullet"/>
      </w:pPr>
      <w:r w:rsidRPr="00F45265">
        <w:t>collecting samples</w:t>
      </w:r>
    </w:p>
    <w:p w:rsidR="00000000" w:rsidRPr="00F45265" w:rsidP="00F45265">
      <w:pPr>
        <w:pStyle w:val="ListBullet"/>
      </w:pPr>
      <w:r w:rsidRPr="00F45265">
        <w:t>collecting data</w:t>
      </w:r>
    </w:p>
    <w:p w:rsidR="00000000" w:rsidRPr="00F45265" w:rsidP="00F45265">
      <w:pPr>
        <w:pStyle w:val="ListBullet"/>
      </w:pPr>
      <w:r w:rsidRPr="00F45265">
        <w:t>producing plans</w:t>
      </w:r>
    </w:p>
    <w:p w:rsidR="00000000" w:rsidRPr="00F45265" w:rsidP="00F45265">
      <w:pPr>
        <w:pStyle w:val="ListBullet"/>
      </w:pPr>
      <w:r w:rsidRPr="00F45265">
        <w:t xml:space="preserve">operating fishing handling equipment </w:t>
      </w:r>
    </w:p>
    <w:p w:rsidR="00000000" w:rsidRPr="00F45265" w:rsidP="00F45265">
      <w:pPr>
        <w:pStyle w:val="ListBullet"/>
      </w:pPr>
      <w:r w:rsidRPr="00F45265">
        <w:t xml:space="preserve">maintaining the fishway channel including relevant: </w:t>
      </w:r>
    </w:p>
    <w:p w:rsidR="00000000" w:rsidRPr="00F45265" w:rsidP="00F45265">
      <w:pPr>
        <w:pStyle w:val="ListBullet2"/>
      </w:pPr>
      <w:r w:rsidRPr="00F45265">
        <w:t>removing debris</w:t>
      </w:r>
    </w:p>
    <w:p w:rsidR="00000000" w:rsidRPr="00F45265" w:rsidP="00F45265">
      <w:pPr>
        <w:pStyle w:val="ListBullet2"/>
      </w:pPr>
      <w:r w:rsidRPr="00F45265">
        <w:t>painting metal work</w:t>
      </w:r>
    </w:p>
    <w:p w:rsidR="00000000" w:rsidRPr="00F45265" w:rsidP="00F45265">
      <w:pPr>
        <w:pStyle w:val="ListBullet2"/>
      </w:pPr>
      <w:r w:rsidRPr="00F45265">
        <w:t>repairing concrete</w:t>
      </w:r>
    </w:p>
    <w:p w:rsidR="00000000" w:rsidRPr="00F45265" w:rsidP="00F45265">
      <w:pPr>
        <w:pStyle w:val="ListBullet2"/>
      </w:pPr>
      <w:r w:rsidRPr="00F45265">
        <w:t>repairing lif</w:t>
      </w:r>
      <w:r w:rsidRPr="00F45265">
        <w:t>t equipment</w:t>
      </w:r>
    </w:p>
    <w:p w:rsidR="00000000" w:rsidRPr="00F45265" w:rsidP="00F45265">
      <w:pPr>
        <w:pStyle w:val="ListBullet2"/>
      </w:pPr>
      <w:r w:rsidRPr="00F45265">
        <w:t>lubricating gate slides</w:t>
      </w:r>
    </w:p>
    <w:p w:rsidR="00000000" w:rsidRPr="00F45265" w:rsidP="00F45265">
      <w:pPr>
        <w:pStyle w:val="AllowPageBreak"/>
      </w:pPr>
    </w:p>
    <w:p w:rsidR="00000000" w:rsidRPr="00F45265" w:rsidP="00F45265">
      <w:pPr>
        <w:pStyle w:val="Heading1"/>
      </w:pPr>
      <w:bookmarkStart w:id="3" w:name="O_747526"/>
      <w:bookmarkEnd w:id="3"/>
      <w:r w:rsidRPr="00F45265">
        <w:t>Knowledge Evidence</w:t>
      </w:r>
    </w:p>
    <w:p w:rsidR="00000000" w:rsidRPr="00F45265" w:rsidP="00D814F6">
      <w:pPr>
        <w:pStyle w:val="BodyText"/>
      </w:pPr>
      <w:r w:rsidRPr="00F45265">
        <w:t xml:space="preserve">Evidence required to demonstrate competence must satisfy all of the requirements of the elements and performance criteria. If not otherwise specified </w:t>
      </w:r>
      <w:r w:rsidRPr="00F45265">
        <w:t>the depth of knowledge demonstrated must be appropriate to the job context of the candidate.</w:t>
      </w:r>
    </w:p>
    <w:p w:rsidR="00000000" w:rsidRPr="00F45265" w:rsidP="00F45265">
      <w:pPr>
        <w:pStyle w:val="ListBullet"/>
      </w:pPr>
      <w:r w:rsidRPr="00F45265">
        <w:t xml:space="preserve">fish species and their behaviour </w:t>
      </w:r>
    </w:p>
    <w:p w:rsidR="00000000" w:rsidRPr="00F45265" w:rsidP="00F45265">
      <w:pPr>
        <w:pStyle w:val="ListBullet"/>
      </w:pPr>
      <w:r w:rsidRPr="00F45265">
        <w:t>basic fish biology</w:t>
      </w:r>
    </w:p>
    <w:p w:rsidR="00000000" w:rsidRPr="00F45265" w:rsidP="00F45265">
      <w:pPr>
        <w:pStyle w:val="ListBullet"/>
      </w:pPr>
      <w:r w:rsidRPr="00F45265">
        <w:t>fishway passage requirements</w:t>
      </w:r>
    </w:p>
    <w:p w:rsidR="00000000" w:rsidRPr="00F45265" w:rsidP="00F45265">
      <w:pPr>
        <w:pStyle w:val="ListBullet"/>
      </w:pPr>
      <w:r w:rsidRPr="00F45265">
        <w:t>operating rules for fishways</w:t>
      </w:r>
    </w:p>
    <w:p w:rsidR="00000000" w:rsidRPr="00F45265" w:rsidP="00F45265">
      <w:pPr>
        <w:pStyle w:val="ListBullet"/>
      </w:pPr>
      <w:r w:rsidRPr="00F45265">
        <w:t>fishway hydraulics</w:t>
      </w:r>
    </w:p>
    <w:p w:rsidR="00000000" w:rsidRPr="00F45265" w:rsidP="00F45265">
      <w:pPr>
        <w:pStyle w:val="ListBullet"/>
      </w:pPr>
      <w:r w:rsidRPr="00F45265">
        <w:t>fish handling</w:t>
      </w:r>
    </w:p>
    <w:p w:rsidR="00000000" w:rsidRPr="00F45265" w:rsidP="00F45265">
      <w:pPr>
        <w:pStyle w:val="ListBullet"/>
      </w:pPr>
      <w:r w:rsidRPr="00F45265">
        <w:t>blackwater events</w:t>
      </w:r>
    </w:p>
    <w:p w:rsidR="00000000" w:rsidRPr="00F45265" w:rsidP="00F45265">
      <w:pPr>
        <w:pStyle w:val="ListBullet"/>
      </w:pPr>
      <w:r w:rsidRPr="00F45265">
        <w:t>sampling and testing requirements</w:t>
      </w:r>
    </w:p>
    <w:p w:rsidR="00000000" w:rsidRPr="00F45265" w:rsidP="00F45265">
      <w:pPr>
        <w:pStyle w:val="ListBullet"/>
      </w:pPr>
      <w:r w:rsidRPr="00F45265">
        <w:t>maintenance requirements of fishway channel</w:t>
      </w:r>
    </w:p>
    <w:p w:rsidR="00000000" w:rsidRPr="00F45265" w:rsidP="00F45265">
      <w:pPr>
        <w:pStyle w:val="AllowPageBreak"/>
      </w:pPr>
    </w:p>
    <w:p w:rsidR="00000000" w:rsidRPr="00F45265" w:rsidP="00F45265">
      <w:pPr>
        <w:pStyle w:val="Heading1"/>
      </w:pPr>
      <w:bookmarkStart w:id="4" w:name="O_747527"/>
      <w:bookmarkEnd w:id="4"/>
      <w:r w:rsidRPr="00F45265">
        <w:t>Assessment Conditions</w:t>
      </w:r>
    </w:p>
    <w:p w:rsidR="00000000" w:rsidRPr="00F45265" w:rsidP="00D814F6">
      <w:pPr>
        <w:pStyle w:val="BodyText"/>
      </w:pPr>
      <w:r w:rsidRPr="00F45265">
        <w:t>Competency should be assessed in an actual workplace or in a simulated environment, with access to equipment and infrastructure appropriate</w:t>
      </w:r>
      <w:r w:rsidRPr="00F45265">
        <w:t xml:space="preserve"> to the outcome. Competency should be demonstrated over time to ensure the candidate is assessed across a variety of situations. </w:t>
      </w:r>
    </w:p>
    <w:p w:rsidR="00000000" w:rsidRPr="00F45265" w:rsidP="00D814F6">
      <w:pPr>
        <w:pStyle w:val="BodyText"/>
      </w:pPr>
      <w:r w:rsidRPr="00F45265">
        <w:t>Assessors must satisfy the NVR/AQTF mandatory competency requirements for assessors.</w:t>
      </w:r>
    </w:p>
    <w:p w:rsidR="00000000" w:rsidRPr="00F45265" w:rsidP="00F45265">
      <w:pPr>
        <w:pStyle w:val="Heading1"/>
      </w:pPr>
      <w:bookmarkStart w:id="5" w:name="O_747530"/>
      <w:bookmarkEnd w:id="5"/>
      <w:r w:rsidRPr="00F45265">
        <w:t>Links</w:t>
      </w:r>
    </w:p>
    <w:p w:rsidR="00000000" w:rsidRPr="00F45265" w:rsidP="00D814F6">
      <w:pPr>
        <w:pStyle w:val="BodyText"/>
      </w:pPr>
      <w:r w:rsidRPr="00F45265">
        <w:t xml:space="preserve">Companion Volume </w:t>
      </w:r>
      <w:r w:rsidRPr="00F45265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837B9D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45265" w:rsidP="00D814F6">
      <w:pPr>
        <w:pStyle w:val="BodyText"/>
      </w:pPr>
      <w:r w:rsidRPr="00F452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837B9D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45265" w:rsidP="00D814F6">
      <w:pPr>
        <w:pStyle w:val="BodyText"/>
      </w:pPr>
      <w:r w:rsidRPr="00F452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837B9D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45265" w:rsidP="00D814F6">
      <w:pPr>
        <w:pStyle w:val="BodyText"/>
      </w:pPr>
      <w:r w:rsidRPr="00F45265">
        <w:t>Companion Volume implementation guides are fou</w:t>
      </w:r>
      <w:r w:rsidRPr="00F45265">
        <w:t xml:space="preserve">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837B9D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45265" w:rsidP="00F45265"/>
    <w:sectPr w:rsidSect="00F45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65" w:rsidRPr="00D814F6" w:rsidP="00D81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F6" w:rsidP="00F45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4F6" w:rsidP="00F45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4F6" w:rsidP="00F45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265" w:rsidRPr="00D814F6" w:rsidP="00D81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F6" w:rsidRPr="002D2AF8" w:rsidP="00F45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NWPSOU032 Operate and maintain fishways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D814F6" w:rsidP="00F45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424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EF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6C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265"/>
  </w:style>
  <w:style w:type="character" w:customStyle="1" w:styleId="Heading1Char">
    <w:name w:val="Heading 1 Char"/>
    <w:basedOn w:val="DefaultParagraphFont"/>
    <w:link w:val="Heading1"/>
    <w:rsid w:val="00F45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2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52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52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5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5265"/>
    <w:rPr>
      <w:b/>
      <w:spacing w:val="0"/>
    </w:rPr>
  </w:style>
  <w:style w:type="paragraph" w:customStyle="1" w:styleId="SuperTitle">
    <w:name w:val="SuperTitle"/>
    <w:basedOn w:val="Title"/>
    <w:rsid w:val="00F45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265"/>
    <w:rPr>
      <w:i/>
    </w:rPr>
  </w:style>
  <w:style w:type="paragraph" w:styleId="Caption">
    <w:name w:val="caption"/>
    <w:basedOn w:val="BodyText"/>
    <w:next w:val="Normal"/>
    <w:qFormat/>
    <w:rsid w:val="00F45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265"/>
  </w:style>
  <w:style w:type="paragraph" w:styleId="TableofFigures">
    <w:name w:val="table of figures"/>
    <w:basedOn w:val="Normal"/>
    <w:next w:val="Normal"/>
    <w:semiHidden/>
    <w:rsid w:val="00F45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265"/>
    <w:pPr>
      <w:numPr>
        <w:numId w:val="11"/>
      </w:numPr>
    </w:pPr>
  </w:style>
  <w:style w:type="character" w:customStyle="1" w:styleId="WingdingSymbols">
    <w:name w:val="Wingding Symbols"/>
    <w:rsid w:val="00F45265"/>
    <w:rPr>
      <w:rFonts w:ascii="Wingdings" w:hAnsi="Wingdings"/>
    </w:rPr>
  </w:style>
  <w:style w:type="character" w:customStyle="1" w:styleId="HotSpot">
    <w:name w:val="HotSpot"/>
    <w:rsid w:val="00F45265"/>
    <w:rPr>
      <w:color w:val="0033CC"/>
      <w:u w:val="none"/>
    </w:rPr>
  </w:style>
  <w:style w:type="paragraph" w:customStyle="1" w:styleId="BodyTextRight">
    <w:name w:val="Body Text Right"/>
    <w:basedOn w:val="BodyText"/>
    <w:rsid w:val="00F45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265"/>
    <w:rPr>
      <w:sz w:val="32"/>
    </w:rPr>
  </w:style>
  <w:style w:type="paragraph" w:customStyle="1" w:styleId="HeadingProcedure">
    <w:name w:val="Heading Procedure"/>
    <w:basedOn w:val="HeadingBase"/>
    <w:next w:val="Normal"/>
    <w:rsid w:val="00F45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265"/>
    <w:pPr>
      <w:spacing w:before="60" w:after="60"/>
    </w:pPr>
  </w:style>
  <w:style w:type="paragraph" w:styleId="ListContinue">
    <w:name w:val="List Continue"/>
    <w:basedOn w:val="List"/>
    <w:rsid w:val="00F45265"/>
    <w:pPr>
      <w:ind w:firstLine="0"/>
    </w:pPr>
  </w:style>
  <w:style w:type="paragraph" w:customStyle="1" w:styleId="ListNote">
    <w:name w:val="List Note"/>
    <w:basedOn w:val="List"/>
    <w:rsid w:val="00F45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265"/>
    <w:rPr>
      <w:rFonts w:ascii="Courier New" w:hAnsi="Courier New"/>
    </w:rPr>
  </w:style>
  <w:style w:type="paragraph" w:customStyle="1" w:styleId="NoteBullet">
    <w:name w:val="Note Bullet"/>
    <w:basedOn w:val="Note"/>
    <w:rsid w:val="00F45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2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5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265"/>
    <w:rPr>
      <w:b/>
      <w:smallCaps/>
    </w:rPr>
  </w:style>
  <w:style w:type="paragraph" w:customStyle="1" w:styleId="TableListNumber">
    <w:name w:val="Table List Number"/>
    <w:basedOn w:val="ListNumber"/>
    <w:rsid w:val="00F45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265"/>
    <w:pPr>
      <w:numPr>
        <w:numId w:val="9"/>
      </w:numPr>
    </w:pPr>
  </w:style>
  <w:style w:type="paragraph" w:customStyle="1" w:styleId="ListAlpha2">
    <w:name w:val="List Alpha 2"/>
    <w:basedOn w:val="List2"/>
    <w:rsid w:val="00F45265"/>
    <w:pPr>
      <w:numPr>
        <w:numId w:val="8"/>
      </w:numPr>
    </w:pPr>
  </w:style>
  <w:style w:type="paragraph" w:styleId="List2">
    <w:name w:val="List 2"/>
    <w:basedOn w:val="BodyText"/>
    <w:rsid w:val="00F45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2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265"/>
    <w:pPr>
      <w:numPr>
        <w:numId w:val="4"/>
      </w:numPr>
    </w:pPr>
  </w:style>
  <w:style w:type="paragraph" w:styleId="ListContinue2">
    <w:name w:val="List Continue 2"/>
    <w:basedOn w:val="List2"/>
    <w:rsid w:val="00F45265"/>
    <w:pPr>
      <w:ind w:firstLine="0"/>
    </w:pPr>
  </w:style>
  <w:style w:type="paragraph" w:styleId="ListContinue3">
    <w:name w:val="List Continue 3"/>
    <w:basedOn w:val="List3"/>
    <w:rsid w:val="00F45265"/>
    <w:pPr>
      <w:ind w:left="1021" w:firstLine="0"/>
    </w:pPr>
  </w:style>
  <w:style w:type="paragraph" w:styleId="ListContinue4">
    <w:name w:val="List Continue 4"/>
    <w:basedOn w:val="List4"/>
    <w:rsid w:val="00F45265"/>
    <w:pPr>
      <w:ind w:firstLine="0"/>
    </w:pPr>
  </w:style>
  <w:style w:type="paragraph" w:styleId="ListContinue5">
    <w:name w:val="List Continue 5"/>
    <w:basedOn w:val="List5"/>
    <w:rsid w:val="00F45265"/>
    <w:pPr>
      <w:ind w:firstLine="0"/>
    </w:pPr>
  </w:style>
  <w:style w:type="paragraph" w:styleId="ListNumber3">
    <w:name w:val="List Number 3"/>
    <w:basedOn w:val="List3"/>
    <w:rsid w:val="00F45265"/>
    <w:pPr>
      <w:numPr>
        <w:numId w:val="5"/>
      </w:numPr>
    </w:pPr>
  </w:style>
  <w:style w:type="paragraph" w:styleId="ListNumber4">
    <w:name w:val="List Number 4"/>
    <w:basedOn w:val="List4"/>
    <w:rsid w:val="00F45265"/>
    <w:pPr>
      <w:numPr>
        <w:numId w:val="6"/>
      </w:numPr>
    </w:pPr>
  </w:style>
  <w:style w:type="paragraph" w:styleId="ListNumber5">
    <w:name w:val="List Number 5"/>
    <w:basedOn w:val="List5"/>
    <w:rsid w:val="00F45265"/>
    <w:pPr>
      <w:numPr>
        <w:numId w:val="7"/>
      </w:numPr>
    </w:pPr>
  </w:style>
  <w:style w:type="paragraph" w:styleId="BlockText">
    <w:name w:val="Block Text"/>
    <w:basedOn w:val="Normal"/>
    <w:rsid w:val="00F45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265"/>
    <w:rPr>
      <w:sz w:val="16"/>
      <w:vertAlign w:val="superscript"/>
    </w:rPr>
  </w:style>
  <w:style w:type="character" w:customStyle="1" w:styleId="Symbols">
    <w:name w:val="Symbols"/>
    <w:basedOn w:val="DefaultParagraphFont"/>
    <w:rsid w:val="00F45265"/>
    <w:rPr>
      <w:rFonts w:ascii="Symbol" w:hAnsi="Symbol"/>
    </w:rPr>
  </w:style>
  <w:style w:type="character" w:customStyle="1" w:styleId="MenuOptions">
    <w:name w:val="Menu Options"/>
    <w:basedOn w:val="DefaultParagraphFont"/>
    <w:rsid w:val="00F45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265"/>
    <w:rPr>
      <w:b/>
    </w:rPr>
  </w:style>
  <w:style w:type="character" w:customStyle="1" w:styleId="Underlined">
    <w:name w:val="Underlined"/>
    <w:basedOn w:val="DefaultParagraphFont"/>
    <w:rsid w:val="00F45265"/>
    <w:rPr>
      <w:u w:val="single"/>
    </w:rPr>
  </w:style>
  <w:style w:type="paragraph" w:customStyle="1" w:styleId="TableBodyTextRight">
    <w:name w:val="Table Body Text Right"/>
    <w:basedOn w:val="TableBodyText"/>
    <w:rsid w:val="00F45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265"/>
    <w:rPr>
      <w:sz w:val="18"/>
    </w:rPr>
  </w:style>
  <w:style w:type="paragraph" w:customStyle="1" w:styleId="BodySmallRight">
    <w:name w:val="Body Small Right"/>
    <w:basedOn w:val="BodyTextRight"/>
    <w:rsid w:val="00F45265"/>
    <w:rPr>
      <w:sz w:val="18"/>
      <w:szCs w:val="18"/>
    </w:rPr>
  </w:style>
  <w:style w:type="paragraph" w:customStyle="1" w:styleId="MarginEdition">
    <w:name w:val="Margin Edition"/>
    <w:basedOn w:val="MarginNote"/>
    <w:rsid w:val="00F45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265"/>
    <w:rPr>
      <w:sz w:val="2"/>
      <w:szCs w:val="2"/>
    </w:rPr>
  </w:style>
  <w:style w:type="character" w:customStyle="1" w:styleId="Small">
    <w:name w:val="Small"/>
    <w:basedOn w:val="DefaultParagraphFont"/>
    <w:rsid w:val="00F45265"/>
    <w:rPr>
      <w:sz w:val="16"/>
    </w:rPr>
  </w:style>
  <w:style w:type="paragraph" w:customStyle="1" w:styleId="WideTable">
    <w:name w:val="Wide Table"/>
    <w:basedOn w:val="Normal"/>
    <w:rsid w:val="00F45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265"/>
  </w:style>
  <w:style w:type="paragraph" w:styleId="Quote">
    <w:name w:val="Quote"/>
    <w:basedOn w:val="Heading1"/>
    <w:link w:val="QuoteChar"/>
    <w:qFormat/>
    <w:rsid w:val="00F45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265"/>
    <w:pPr>
      <w:pageBreakBefore/>
    </w:pPr>
  </w:style>
  <w:style w:type="paragraph" w:customStyle="1" w:styleId="Border">
    <w:name w:val="Border"/>
    <w:basedOn w:val="Normal"/>
    <w:qFormat/>
    <w:rsid w:val="00F45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265"/>
    <w:rPr>
      <w:u w:val="single"/>
    </w:rPr>
  </w:style>
  <w:style w:type="character" w:customStyle="1" w:styleId="BoldandItalics">
    <w:name w:val="Bold and Italics"/>
    <w:qFormat/>
    <w:rsid w:val="00F45265"/>
    <w:rPr>
      <w:b/>
      <w:i/>
      <w:u w:val="none"/>
    </w:rPr>
  </w:style>
  <w:style w:type="paragraph" w:styleId="BalloonText">
    <w:name w:val="Balloon Text"/>
    <w:basedOn w:val="Normal"/>
    <w:link w:val="BalloonTextChar"/>
    <w:rsid w:val="00F45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2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1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2732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NWPSOU032 Operate and maintain fishways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2018-12-21T02:17:00Z</dcterms:created>
  <dcterms:modified xsi:type="dcterms:W3CDTF">2018-12-21T02:17:00Z</dcterms:modified>
</cp:coreProperties>
</file>