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FF1" w:rsidP="00AE3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NWPSOU027 Route floods through storages</w:t>
      </w:r>
      <w:r>
        <w:fldChar w:fldCharType="end"/>
      </w:r>
    </w:p>
    <w:p w:rsidR="00AE3FF1" w:rsidP="00AE3FF1">
      <w:pPr>
        <w:pStyle w:val="Version"/>
        <w:sectPr w:rsidSect="00FB6A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AFC" w:rsidP="00FB6AFC">
      <w:pPr>
        <w:pStyle w:val="SuperHeading"/>
      </w:pPr>
      <w:r w:rsidRPr="00FB6AFC">
        <w:t>NWPSOU027 Route floods through storages</w:t>
      </w:r>
    </w:p>
    <w:p w:rsidR="00000000" w:rsidRPr="00FB6AFC" w:rsidP="00FB6AFC">
      <w:pPr>
        <w:pStyle w:val="Heading1"/>
      </w:pPr>
      <w:bookmarkStart w:id="1" w:name="O_746235"/>
      <w:bookmarkEnd w:id="1"/>
      <w:r w:rsidRPr="00FB6A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E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TableHeading"/>
              <w:rPr>
                <w:lang w:val="en-NZ"/>
              </w:rPr>
            </w:pPr>
            <w:r w:rsidRPr="00FB6AF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TableHeading"/>
              <w:rPr>
                <w:lang w:val="en-NZ"/>
              </w:rPr>
            </w:pPr>
            <w:r w:rsidRPr="00FB6AFC">
              <w:t>Comments</w:t>
            </w:r>
          </w:p>
        </w:tc>
      </w:tr>
      <w:tr w:rsidTr="00AE3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BodyText"/>
              <w:rPr>
                <w:lang w:val="en-NZ"/>
              </w:rPr>
            </w:pPr>
            <w:r w:rsidRPr="00FB6AF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FC" w:rsidP="00FB6AFC">
            <w:pPr>
              <w:pStyle w:val="BodyText"/>
            </w:pPr>
            <w:r w:rsidRPr="00FB6AFC">
              <w:t xml:space="preserve">This unit was released in NWP Water Training Package release 1.0 and meets the Standards for Training Packages. </w:t>
            </w:r>
          </w:p>
          <w:p w:rsidR="00000000" w:rsidRPr="00FB6AFC" w:rsidP="00FB6AFC">
            <w:pPr>
              <w:pStyle w:val="BodyText"/>
            </w:pPr>
          </w:p>
          <w:p w:rsidR="00000000" w:rsidRPr="00FB6AFC" w:rsidP="00FB6AFC">
            <w:pPr>
              <w:pStyle w:val="BodyText"/>
            </w:pPr>
            <w:r w:rsidRPr="00FB6AFC">
              <w:t>This unit supersedes and is equivalent to NWP318A Monitor and operate gated spillways.</w:t>
            </w:r>
          </w:p>
          <w:p w:rsidR="00000000" w:rsidRPr="00FB6AFC" w:rsidP="00FB6AFC">
            <w:pPr>
              <w:pStyle w:val="BodyText"/>
            </w:pPr>
          </w:p>
          <w:p w:rsidR="00000000" w:rsidRPr="00FB6AFC" w:rsidP="00FB6AFC">
            <w:pPr>
              <w:pStyle w:val="ListBullet2"/>
            </w:pPr>
            <w:r w:rsidRPr="00FB6AFC">
              <w:t>Unit code up</w:t>
            </w:r>
            <w:r w:rsidRPr="00FB6AFC">
              <w:t>dated</w:t>
            </w:r>
          </w:p>
          <w:p w:rsidR="00000000" w:rsidRPr="00FB6AFC" w:rsidP="00FB6AFC">
            <w:pPr>
              <w:pStyle w:val="ListBullet2"/>
            </w:pPr>
            <w:r w:rsidRPr="00FB6AFC">
              <w:t>Content and formatting updated to comply with the new standards</w:t>
            </w:r>
          </w:p>
          <w:p w:rsidR="00000000" w:rsidRPr="00FB6AFC" w:rsidP="00FB6AFC">
            <w:pPr>
              <w:pStyle w:val="ListBullet2"/>
            </w:pPr>
            <w:r w:rsidRPr="00FB6AFC">
              <w:t>All PC transitioned from passive to active voice</w:t>
            </w:r>
          </w:p>
          <w:p w:rsidR="00000000" w:rsidRPr="00FB6AFC" w:rsidP="00FB6AFC">
            <w:pPr>
              <w:pStyle w:val="ListBullet2"/>
            </w:pPr>
            <w:r w:rsidRPr="00FB6AFC">
              <w:t>Unit title changed to better reflect unit outcomes</w:t>
            </w:r>
          </w:p>
          <w:p w:rsidR="00000000" w:rsidRPr="00FB6AFC" w:rsidP="00FB6AFC">
            <w:pPr>
              <w:pStyle w:val="ListBullet2"/>
            </w:pPr>
            <w:r w:rsidRPr="00FB6AFC">
              <w:t>PC 2.1 and 2.2 removed</w:t>
            </w:r>
          </w:p>
          <w:p w:rsidR="00000000" w:rsidRPr="00FB6AFC" w:rsidP="00FB6AFC">
            <w:pPr>
              <w:pStyle w:val="ListBullet2"/>
            </w:pPr>
            <w:r w:rsidRPr="00FB6AFC">
              <w:t>Two new PC added to Element 2</w:t>
            </w:r>
          </w:p>
          <w:p w:rsidR="00000000" w:rsidRPr="00FB6AFC" w:rsidP="00FB6AFC">
            <w:pPr>
              <w:pStyle w:val="ListBullet2"/>
            </w:pPr>
            <w:r w:rsidRPr="00FB6AFC">
              <w:t>one new PC added to Element 4</w:t>
            </w:r>
          </w:p>
        </w:tc>
      </w:tr>
    </w:tbl>
    <w:p w:rsidR="00000000" w:rsidRPr="00FB6AFC" w:rsidP="00FB6AFC">
      <w:pPr>
        <w:pStyle w:val="BodyText"/>
      </w:pPr>
    </w:p>
    <w:p w:rsidR="00000000" w:rsidRPr="00FB6AFC" w:rsidP="00FB6AFC">
      <w:pPr>
        <w:pStyle w:val="AllowPageBreak"/>
      </w:pPr>
    </w:p>
    <w:p w:rsidR="00000000" w:rsidRPr="00FB6AFC" w:rsidP="00FB6AFC">
      <w:pPr>
        <w:pStyle w:val="Heading1"/>
      </w:pPr>
      <w:bookmarkStart w:id="2" w:name="O_746236"/>
      <w:bookmarkEnd w:id="2"/>
      <w:r w:rsidRPr="00FB6AFC">
        <w:t>Application</w:t>
      </w:r>
    </w:p>
    <w:p w:rsidR="00000000" w:rsidRPr="00FB6AFC" w:rsidP="00AE3FF1">
      <w:pPr>
        <w:pStyle w:val="BodyText"/>
      </w:pPr>
      <w:r w:rsidRPr="00FB6AFC">
        <w:t>This unit of competency describes the skills required to manage and conduct surveillance of catchment run-off through dams and other water storage assets with gated spillways for dam/storage operations and flood routing.</w:t>
      </w:r>
    </w:p>
    <w:p w:rsidR="00000000" w:rsidRPr="00FB6AFC" w:rsidP="00AE3FF1">
      <w:pPr>
        <w:pStyle w:val="BodyText"/>
      </w:pPr>
      <w:r w:rsidRPr="00FB6AFC">
        <w:t>This u</w:t>
      </w:r>
      <w:r w:rsidRPr="00FB6AFC">
        <w:t>nit applies to those working as field and operational staff with a specific responsibility for the operation of dams and other water storage assets with gated spillways.</w:t>
      </w:r>
    </w:p>
    <w:p w:rsidR="00000000" w:rsidRPr="00FB6AFC" w:rsidP="00AE3FF1">
      <w:pPr>
        <w:pStyle w:val="BodyText"/>
      </w:pPr>
      <w:r w:rsidRPr="00FB6AFC">
        <w:t>The skills and knowledge described in this unit must be applied within the legislativ</w:t>
      </w:r>
      <w:r w:rsidRPr="00FB6AFC">
        <w:t>e, regulatory and policy environment in which they are carried out. Organisational policies and procedures must be consulted and adhered to, particularly those related to WHS and manufacturer guidelines.</w:t>
      </w:r>
    </w:p>
    <w:p w:rsidR="00000000" w:rsidRPr="00FB6AFC" w:rsidP="00AE3FF1">
      <w:pPr>
        <w:pStyle w:val="BodyText"/>
      </w:pPr>
      <w:r w:rsidRPr="00FB6AFC">
        <w:t>Those undertaking this unit would work under indire</w:t>
      </w:r>
      <w:r w:rsidRPr="00FB6AFC">
        <w:t xml:space="preserve">ct supervision, while performing routine tasks in a familiar context, ensuring minimum damage to the environment. </w:t>
      </w:r>
    </w:p>
    <w:p w:rsidR="00000000" w:rsidRPr="00FB6AFC" w:rsidP="00AE3FF1">
      <w:pPr>
        <w:pStyle w:val="BodyText"/>
      </w:pPr>
      <w:r w:rsidRPr="00FB6AFC">
        <w:t>No licensing, legislative or certification requirements apply to unit at the time of publication.</w:t>
      </w:r>
    </w:p>
    <w:p w:rsidR="00000000" w:rsidRPr="00FB6AFC" w:rsidP="00FB6AFC">
      <w:pPr>
        <w:pStyle w:val="Heading1"/>
      </w:pPr>
      <w:bookmarkStart w:id="3" w:name="O_746238"/>
      <w:bookmarkEnd w:id="3"/>
      <w:r w:rsidRPr="00FB6AFC">
        <w:t>Competency Field</w:t>
      </w:r>
    </w:p>
    <w:p w:rsidR="00000000" w:rsidRPr="00FB6AFC" w:rsidP="00AE3FF1">
      <w:pPr>
        <w:pStyle w:val="BodyText"/>
      </w:pPr>
      <w:r w:rsidRPr="00FB6AFC">
        <w:t>Source</w:t>
      </w:r>
    </w:p>
    <w:p w:rsidR="00000000" w:rsidRPr="00FB6AFC" w:rsidP="00FB6AFC">
      <w:pPr>
        <w:pStyle w:val="Heading1"/>
      </w:pPr>
      <w:bookmarkStart w:id="4" w:name="O_746240"/>
      <w:bookmarkEnd w:id="4"/>
      <w:r w:rsidRPr="00FB6A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FB6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TableHeading"/>
              <w:rPr>
                <w:lang w:val="en-NZ"/>
              </w:rPr>
            </w:pPr>
            <w:r w:rsidRPr="00FB6AFC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TableHeading"/>
              <w:rPr>
                <w:lang w:val="en-NZ"/>
              </w:rPr>
            </w:pPr>
            <w:r w:rsidRPr="00FB6AFC">
              <w:t>PERFORMANCE CRITERIA</w:t>
            </w:r>
          </w:p>
        </w:tc>
      </w:tr>
      <w:tr w:rsidTr="00FB6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BodyText"/>
              <w:rPr>
                <w:lang w:val="en-NZ"/>
              </w:rPr>
            </w:pPr>
            <w:r w:rsidRPr="00FB6AFC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BodyText"/>
              <w:rPr>
                <w:lang w:val="en-NZ"/>
              </w:rPr>
            </w:pPr>
            <w:r w:rsidRPr="00FB6AFC">
              <w:t>Performance criteria describe the performance needed to demonstrate achievement of the element. Where bold italicised text is used, fu</w:t>
            </w:r>
            <w:r w:rsidRPr="00FB6AFC">
              <w:t>rther information is detailed in the range of conditions section.</w:t>
            </w:r>
          </w:p>
        </w:tc>
      </w:tr>
      <w:tr w:rsidTr="00FB6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List"/>
              <w:rPr>
                <w:lang w:val="en-NZ"/>
              </w:rPr>
            </w:pPr>
            <w:r w:rsidRPr="00FB6AFC">
              <w:rPr>
                <w:rStyle w:val="SpecialBold"/>
              </w:rPr>
              <w:t>1.</w:t>
            </w:r>
            <w:r w:rsidRPr="00FB6AFC">
              <w:rPr>
                <w:rStyle w:val="SpecialBold"/>
              </w:rPr>
              <w:tab/>
              <w:t>Monitor flow and flood routing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FC" w:rsidP="00FB6AFC">
            <w:pPr>
              <w:pStyle w:val="List"/>
            </w:pPr>
            <w:r w:rsidRPr="00FB6AFC">
              <w:t>1.1</w:t>
            </w:r>
            <w:r w:rsidRPr="00FB6AFC">
              <w:tab/>
              <w:t>Monitor catchment behaviour during normal and flood conditions.</w:t>
            </w:r>
          </w:p>
          <w:p w:rsidR="00000000" w:rsidRPr="00FB6AFC" w:rsidP="00FB6AFC">
            <w:pPr>
              <w:pStyle w:val="List"/>
            </w:pPr>
            <w:r w:rsidRPr="00FB6AFC">
              <w:t>1.2</w:t>
            </w:r>
            <w:r w:rsidRPr="00FB6AFC">
              <w:tab/>
              <w:t>Determine outflow using standard flow rate calculations.</w:t>
            </w:r>
          </w:p>
          <w:p w:rsidR="00000000" w:rsidP="00FB6AFC">
            <w:pPr>
              <w:pStyle w:val="List"/>
              <w:rPr>
                <w:lang w:val="en-NZ"/>
              </w:rPr>
            </w:pPr>
            <w:r w:rsidRPr="00FB6AFC">
              <w:t>1.3</w:t>
            </w:r>
            <w:r w:rsidRPr="00FB6AFC">
              <w:tab/>
              <w:t>Determine flow control</w:t>
            </w:r>
            <w:r w:rsidRPr="00FB6AFC">
              <w:t xml:space="preserve"> settings.</w:t>
            </w:r>
          </w:p>
        </w:tc>
      </w:tr>
      <w:tr w:rsidTr="00FB6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List"/>
              <w:rPr>
                <w:lang w:val="en-NZ"/>
              </w:rPr>
            </w:pPr>
            <w:r w:rsidRPr="00FB6AFC">
              <w:rPr>
                <w:rStyle w:val="SpecialBold"/>
              </w:rPr>
              <w:t>2.</w:t>
            </w:r>
            <w:r w:rsidRPr="00FB6AFC">
              <w:rPr>
                <w:rStyle w:val="SpecialBold"/>
              </w:rPr>
              <w:tab/>
              <w:t>Plan and prepare for dam or storage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FC" w:rsidP="00FB6AFC">
            <w:pPr>
              <w:pStyle w:val="List"/>
            </w:pPr>
            <w:r w:rsidRPr="00FB6AFC">
              <w:t>2.1</w:t>
            </w:r>
            <w:r w:rsidRPr="00FB6AFC">
              <w:tab/>
              <w:t>Plan and prepare for dam or storage operations.</w:t>
            </w:r>
          </w:p>
          <w:p w:rsidR="00000000" w:rsidRPr="00FB6AFC" w:rsidP="00FB6AFC">
            <w:pPr>
              <w:pStyle w:val="List"/>
            </w:pPr>
            <w:r w:rsidRPr="00FB6AFC">
              <w:t>2.2</w:t>
            </w:r>
            <w:r w:rsidRPr="00FB6AFC">
              <w:tab/>
              <w:t>Conduct inspections.</w:t>
            </w:r>
          </w:p>
          <w:p w:rsidR="00000000" w:rsidP="00FB6AFC">
            <w:pPr>
              <w:pStyle w:val="List"/>
              <w:rPr>
                <w:lang w:val="en-NZ"/>
              </w:rPr>
            </w:pPr>
            <w:r w:rsidRPr="00FB6AFC">
              <w:t>2.3</w:t>
            </w:r>
            <w:r w:rsidRPr="00FB6AFC">
              <w:tab/>
              <w:t>Develop hydrograph template.</w:t>
            </w:r>
          </w:p>
        </w:tc>
      </w:tr>
      <w:tr w:rsidTr="00FB6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List"/>
              <w:rPr>
                <w:lang w:val="en-NZ"/>
              </w:rPr>
            </w:pPr>
            <w:r w:rsidRPr="00FB6AFC">
              <w:rPr>
                <w:rStyle w:val="SpecialBold"/>
              </w:rPr>
              <w:t>3.</w:t>
            </w:r>
            <w:r w:rsidRPr="00FB6AFC">
              <w:rPr>
                <w:rStyle w:val="SpecialBold"/>
              </w:rPr>
              <w:tab/>
              <w:t>Implement dam/water storage operation plans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FC" w:rsidP="00FB6AFC">
            <w:pPr>
              <w:pStyle w:val="List"/>
            </w:pPr>
            <w:r w:rsidRPr="00FB6AFC">
              <w:t>3.1</w:t>
            </w:r>
            <w:r w:rsidRPr="00FB6AFC">
              <w:tab/>
              <w:t>Apply operation plans.</w:t>
            </w:r>
          </w:p>
          <w:p w:rsidR="00000000" w:rsidRPr="00FB6AFC" w:rsidP="00FB6AFC">
            <w:pPr>
              <w:pStyle w:val="List"/>
            </w:pPr>
            <w:r w:rsidRPr="00FB6AFC">
              <w:t>3.2</w:t>
            </w:r>
            <w:r w:rsidRPr="00FB6AFC">
              <w:tab/>
            </w:r>
            <w:r w:rsidRPr="00FB6AFC">
              <w:t>Inspect and test plant and equipment.</w:t>
            </w:r>
          </w:p>
          <w:p w:rsidR="00000000" w:rsidP="00FB6AFC">
            <w:pPr>
              <w:pStyle w:val="List"/>
              <w:rPr>
                <w:lang w:val="en-NZ"/>
              </w:rPr>
            </w:pPr>
            <w:r w:rsidRPr="00FB6AFC">
              <w:t>3.3</w:t>
            </w:r>
            <w:r w:rsidRPr="00FB6AFC">
              <w:tab/>
              <w:t>Test, assess and document safety mechanisms.</w:t>
            </w:r>
          </w:p>
        </w:tc>
      </w:tr>
      <w:tr w:rsidTr="00FB6A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FC">
            <w:pPr>
              <w:pStyle w:val="List"/>
              <w:rPr>
                <w:lang w:val="en-NZ"/>
              </w:rPr>
            </w:pPr>
            <w:r w:rsidRPr="00FB6AFC">
              <w:rPr>
                <w:rStyle w:val="SpecialBold"/>
              </w:rPr>
              <w:t>4.</w:t>
            </w:r>
            <w:r w:rsidRPr="00FB6AFC">
              <w:rPr>
                <w:rStyle w:val="SpecialBold"/>
              </w:rPr>
              <w:tab/>
              <w:t>Regulate flows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FC" w:rsidP="00FB6AFC">
            <w:pPr>
              <w:pStyle w:val="List"/>
            </w:pPr>
            <w:r w:rsidRPr="00FB6AFC">
              <w:t>4.1</w:t>
            </w:r>
            <w:r w:rsidRPr="00FB6AFC">
              <w:tab/>
              <w:t>Plot flood data on hydrograph.</w:t>
            </w:r>
          </w:p>
          <w:p w:rsidR="00000000" w:rsidRPr="00FB6AFC" w:rsidP="00FB6AFC">
            <w:pPr>
              <w:pStyle w:val="List"/>
            </w:pPr>
            <w:r w:rsidRPr="00FB6AFC">
              <w:t>4.2</w:t>
            </w:r>
            <w:r w:rsidRPr="00FB6AFC">
              <w:tab/>
              <w:t>Regulate flow control mechanisms to maintain safety of asset and required system supply and flood routing.</w:t>
            </w:r>
          </w:p>
          <w:p w:rsidR="00000000" w:rsidRPr="00FB6AFC" w:rsidP="00FB6AFC">
            <w:pPr>
              <w:pStyle w:val="List"/>
            </w:pPr>
            <w:r w:rsidRPr="00FB6AFC">
              <w:t>4.3</w:t>
            </w:r>
            <w:r w:rsidRPr="00FB6AFC">
              <w:tab/>
            </w:r>
            <w:r w:rsidRPr="00FB6AFC">
              <w:t>Produce data relating to flood performance.</w:t>
            </w:r>
          </w:p>
        </w:tc>
      </w:tr>
    </w:tbl>
    <w:p w:rsidR="00000000" w:rsidRPr="00FB6AFC" w:rsidP="00FB6AFC">
      <w:pPr>
        <w:pStyle w:val="BodyText"/>
      </w:pPr>
    </w:p>
    <w:p w:rsidR="00000000" w:rsidRPr="00FB6AFC" w:rsidP="00FB6AFC">
      <w:pPr>
        <w:pStyle w:val="AllowPageBreak"/>
      </w:pPr>
    </w:p>
    <w:p w:rsidR="00000000" w:rsidRPr="00FB6AFC" w:rsidP="00FB6AFC">
      <w:pPr>
        <w:pStyle w:val="Heading1"/>
      </w:pPr>
      <w:bookmarkStart w:id="5" w:name="O_746241"/>
      <w:bookmarkEnd w:id="5"/>
      <w:r w:rsidRPr="00FB6AFC">
        <w:t>Foundation Skills</w:t>
      </w:r>
    </w:p>
    <w:p w:rsidR="00AE3FF1" w:rsidP="00AE3FF1">
      <w:pPr>
        <w:pStyle w:val="BodyText"/>
      </w:pPr>
      <w:r w:rsidRPr="00FB6AFC">
        <w:t>The foundation skills demands of this unit have been mapped for alignment with the Australian Core Skills Framework (ACSF). The following tables outline the performance levels</w:t>
      </w:r>
      <w:r w:rsidRPr="00FB6AFC">
        <w:t xml:space="preserve"> indicated for successful attainment of the unit.</w:t>
      </w:r>
    </w:p>
    <w:p w:rsidR="00AE3FF1" w:rsidP="00FB6AFC">
      <w:pPr>
        <w:pStyle w:val="BodyText"/>
      </w:pPr>
    </w:p>
    <w:p w:rsidR="00AE3FF1" w:rsidP="00FB6AFC">
      <w:pPr>
        <w:pStyle w:val="BodyText"/>
      </w:pPr>
      <w:bookmarkStart w:id="6" w:name="O_74638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9.25pt;width:464.25pt">
            <v:imagedata r:id="rId10" o:title=""/>
          </v:shape>
        </w:pict>
      </w:r>
      <w:bookmarkEnd w:id="6"/>
    </w:p>
    <w:p w:rsidR="00AE3FF1" w:rsidP="00FB6AFC">
      <w:pPr>
        <w:pStyle w:val="BodyText"/>
      </w:pPr>
    </w:p>
    <w:p w:rsidR="00000000" w:rsidRPr="00FB6AFC" w:rsidP="00AE3FF1">
      <w:pPr>
        <w:pStyle w:val="BodyText"/>
      </w:pPr>
      <w:r w:rsidRPr="00FB6AFC">
        <w:t>Further information on ACSF and the foundat</w:t>
      </w:r>
      <w:r w:rsidRPr="00FB6AFC">
        <w:t>ion skills underpinning this unit can be found in the Foundation Skills Guide on the GSA website.</w:t>
      </w:r>
    </w:p>
    <w:p w:rsidR="00000000" w:rsidRPr="00FB6AFC" w:rsidP="00FB6AFC">
      <w:pPr>
        <w:pStyle w:val="Heading1"/>
      </w:pPr>
      <w:bookmarkStart w:id="7" w:name="O_746243"/>
      <w:bookmarkEnd w:id="7"/>
      <w:r w:rsidRPr="00FB6AFC">
        <w:t>Unit Mapping Information</w:t>
      </w:r>
    </w:p>
    <w:p w:rsidR="00000000" w:rsidRPr="00FB6AFC" w:rsidP="00AE3FF1">
      <w:pPr>
        <w:pStyle w:val="BodyText"/>
      </w:pPr>
      <w:r w:rsidRPr="00FB6AFC">
        <w:t>This unit supersedes and is equivalent to NWP318A Monitor and operate gated spillways.</w:t>
      </w:r>
    </w:p>
    <w:p w:rsidR="00000000" w:rsidRPr="00FB6AFC" w:rsidP="00FB6AFC">
      <w:pPr>
        <w:pStyle w:val="Heading1"/>
      </w:pPr>
      <w:bookmarkStart w:id="8" w:name="O_746250"/>
      <w:bookmarkEnd w:id="8"/>
      <w:r w:rsidRPr="00FB6AFC">
        <w:t>Links</w:t>
      </w:r>
    </w:p>
    <w:p w:rsidR="00000000" w:rsidRPr="00FB6AFC" w:rsidP="00AE3FF1">
      <w:pPr>
        <w:pStyle w:val="BodyText"/>
      </w:pPr>
      <w:r w:rsidRPr="00FB6AFC">
        <w:t>Compan</w:t>
      </w:r>
      <w:r w:rsidRPr="00FB6AFC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D59D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B6AFC" w:rsidP="00AE3FF1">
      <w:pPr>
        <w:pStyle w:val="BodyText"/>
      </w:pPr>
      <w:r w:rsidRPr="00FB6A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D59D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B6AFC" w:rsidP="00AE3FF1">
      <w:pPr>
        <w:pStyle w:val="BodyText"/>
      </w:pPr>
      <w:r w:rsidRPr="00FB6A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D59D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B6AFC" w:rsidP="00AE3FF1">
      <w:pPr>
        <w:pStyle w:val="BodyText"/>
      </w:pPr>
      <w:r w:rsidRPr="00FB6A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D59D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B6AFC" w:rsidP="00FB6AFC"/>
    <w:sectPr w:rsidSect="00FB6AFC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FC" w:rsidRPr="00AE3FF1" w:rsidP="00AE3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F1" w:rsidP="00FB6A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FF1" w:rsidP="00FB6A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3FF1" w:rsidP="00FB6A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AFC" w:rsidRPr="00AE3FF1" w:rsidP="00AE3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F1" w:rsidRPr="002D2AF8" w:rsidP="00FB6A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NWPSOU027 Route floods through storages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AE3FF1" w:rsidP="00FB6A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04B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E4A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A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A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A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A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A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A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A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A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A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A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A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AFC"/>
  </w:style>
  <w:style w:type="character" w:customStyle="1" w:styleId="Heading1Char">
    <w:name w:val="Heading 1 Char"/>
    <w:basedOn w:val="DefaultParagraphFont"/>
    <w:link w:val="Heading1"/>
    <w:rsid w:val="00FB6A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A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A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6AF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B6AFC"/>
    <w:rPr>
      <w:b/>
      <w:spacing w:val="0"/>
    </w:rPr>
  </w:style>
  <w:style w:type="paragraph" w:styleId="ListBullet2">
    <w:name w:val="List Bullet 2"/>
    <w:basedOn w:val="List2"/>
    <w:rsid w:val="00FB6AFC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6A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6A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6A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A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A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A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A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A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A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A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A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A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A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A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A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A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A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A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AF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6A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6A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A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A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A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6A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A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A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A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A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A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A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A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A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AFC"/>
    <w:rPr>
      <w:i/>
    </w:rPr>
  </w:style>
  <w:style w:type="paragraph" w:styleId="Caption">
    <w:name w:val="caption"/>
    <w:basedOn w:val="BodyText"/>
    <w:next w:val="Normal"/>
    <w:qFormat/>
    <w:rsid w:val="00FB6A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A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A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AFC"/>
  </w:style>
  <w:style w:type="paragraph" w:styleId="TableofFigures">
    <w:name w:val="table of figures"/>
    <w:basedOn w:val="Normal"/>
    <w:next w:val="Normal"/>
    <w:semiHidden/>
    <w:rsid w:val="00FB6A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A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6AFC"/>
    <w:rPr>
      <w:rFonts w:ascii="Wingdings" w:hAnsi="Wingdings"/>
    </w:rPr>
  </w:style>
  <w:style w:type="character" w:customStyle="1" w:styleId="HotSpot">
    <w:name w:val="HotSpot"/>
    <w:rsid w:val="00FB6AFC"/>
    <w:rPr>
      <w:color w:val="0033CC"/>
      <w:u w:val="none"/>
    </w:rPr>
  </w:style>
  <w:style w:type="paragraph" w:customStyle="1" w:styleId="BodyTextRight">
    <w:name w:val="Body Text Right"/>
    <w:basedOn w:val="BodyText"/>
    <w:rsid w:val="00FB6A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A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A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A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A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A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AFC"/>
    <w:rPr>
      <w:sz w:val="32"/>
    </w:rPr>
  </w:style>
  <w:style w:type="paragraph" w:customStyle="1" w:styleId="HeadingProcedure">
    <w:name w:val="Heading Procedure"/>
    <w:basedOn w:val="HeadingBase"/>
    <w:next w:val="Normal"/>
    <w:rsid w:val="00FB6A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AFC"/>
    <w:pPr>
      <w:spacing w:before="60" w:after="60"/>
    </w:pPr>
  </w:style>
  <w:style w:type="paragraph" w:styleId="ListContinue">
    <w:name w:val="List Continue"/>
    <w:basedOn w:val="List"/>
    <w:rsid w:val="00FB6AFC"/>
    <w:pPr>
      <w:ind w:firstLine="0"/>
    </w:pPr>
  </w:style>
  <w:style w:type="paragraph" w:customStyle="1" w:styleId="ListNote">
    <w:name w:val="List Note"/>
    <w:basedOn w:val="List"/>
    <w:rsid w:val="00FB6A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A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A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AFC"/>
    <w:rPr>
      <w:rFonts w:ascii="Courier New" w:hAnsi="Courier New"/>
    </w:rPr>
  </w:style>
  <w:style w:type="paragraph" w:customStyle="1" w:styleId="NoteBullet">
    <w:name w:val="Note Bullet"/>
    <w:basedOn w:val="Note"/>
    <w:rsid w:val="00FB6A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A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A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A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A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A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A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AFC"/>
    <w:rPr>
      <w:b/>
      <w:smallCaps/>
    </w:rPr>
  </w:style>
  <w:style w:type="paragraph" w:customStyle="1" w:styleId="TableListNumber">
    <w:name w:val="Table List Number"/>
    <w:basedOn w:val="ListNumber"/>
    <w:rsid w:val="00FB6A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A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AFC"/>
    <w:pPr>
      <w:numPr>
        <w:numId w:val="8"/>
      </w:numPr>
    </w:pPr>
  </w:style>
  <w:style w:type="paragraph" w:customStyle="1" w:styleId="ListAlpha2">
    <w:name w:val="List Alpha 2"/>
    <w:basedOn w:val="List2"/>
    <w:rsid w:val="00FB6AFC"/>
    <w:pPr>
      <w:numPr>
        <w:numId w:val="7"/>
      </w:numPr>
    </w:pPr>
  </w:style>
  <w:style w:type="paragraph" w:styleId="List2">
    <w:name w:val="List 2"/>
    <w:basedOn w:val="BodyText"/>
    <w:rsid w:val="00FB6A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A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A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A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A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A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6AFC"/>
    <w:pPr>
      <w:numPr>
        <w:numId w:val="3"/>
      </w:numPr>
    </w:pPr>
  </w:style>
  <w:style w:type="paragraph" w:styleId="ListContinue2">
    <w:name w:val="List Continue 2"/>
    <w:basedOn w:val="List2"/>
    <w:rsid w:val="00FB6AFC"/>
    <w:pPr>
      <w:ind w:firstLine="0"/>
    </w:pPr>
  </w:style>
  <w:style w:type="paragraph" w:styleId="ListContinue3">
    <w:name w:val="List Continue 3"/>
    <w:basedOn w:val="List3"/>
    <w:rsid w:val="00FB6AFC"/>
    <w:pPr>
      <w:ind w:left="1021" w:firstLine="0"/>
    </w:pPr>
  </w:style>
  <w:style w:type="paragraph" w:styleId="ListContinue4">
    <w:name w:val="List Continue 4"/>
    <w:basedOn w:val="List4"/>
    <w:rsid w:val="00FB6AFC"/>
    <w:pPr>
      <w:ind w:firstLine="0"/>
    </w:pPr>
  </w:style>
  <w:style w:type="paragraph" w:styleId="ListContinue5">
    <w:name w:val="List Continue 5"/>
    <w:basedOn w:val="List5"/>
    <w:rsid w:val="00FB6AFC"/>
    <w:pPr>
      <w:ind w:firstLine="0"/>
    </w:pPr>
  </w:style>
  <w:style w:type="paragraph" w:styleId="ListNumber3">
    <w:name w:val="List Number 3"/>
    <w:basedOn w:val="List3"/>
    <w:rsid w:val="00FB6AFC"/>
    <w:pPr>
      <w:numPr>
        <w:numId w:val="4"/>
      </w:numPr>
    </w:pPr>
  </w:style>
  <w:style w:type="paragraph" w:styleId="ListNumber4">
    <w:name w:val="List Number 4"/>
    <w:basedOn w:val="List4"/>
    <w:rsid w:val="00FB6AFC"/>
    <w:pPr>
      <w:numPr>
        <w:numId w:val="5"/>
      </w:numPr>
    </w:pPr>
  </w:style>
  <w:style w:type="paragraph" w:styleId="ListNumber5">
    <w:name w:val="List Number 5"/>
    <w:basedOn w:val="List5"/>
    <w:rsid w:val="00FB6AFC"/>
    <w:pPr>
      <w:numPr>
        <w:numId w:val="6"/>
      </w:numPr>
    </w:pPr>
  </w:style>
  <w:style w:type="paragraph" w:styleId="BlockText">
    <w:name w:val="Block Text"/>
    <w:basedOn w:val="Normal"/>
    <w:rsid w:val="00FB6A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A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AFC"/>
    <w:rPr>
      <w:sz w:val="16"/>
      <w:vertAlign w:val="superscript"/>
    </w:rPr>
  </w:style>
  <w:style w:type="character" w:customStyle="1" w:styleId="Symbols">
    <w:name w:val="Symbols"/>
    <w:basedOn w:val="DefaultParagraphFont"/>
    <w:rsid w:val="00FB6AFC"/>
    <w:rPr>
      <w:rFonts w:ascii="Symbol" w:hAnsi="Symbol"/>
    </w:rPr>
  </w:style>
  <w:style w:type="character" w:customStyle="1" w:styleId="MenuOptions">
    <w:name w:val="Menu Options"/>
    <w:basedOn w:val="DefaultParagraphFont"/>
    <w:rsid w:val="00FB6A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AFC"/>
    <w:rPr>
      <w:b/>
    </w:rPr>
  </w:style>
  <w:style w:type="character" w:customStyle="1" w:styleId="Underlined">
    <w:name w:val="Underlined"/>
    <w:basedOn w:val="DefaultParagraphFont"/>
    <w:rsid w:val="00FB6AFC"/>
    <w:rPr>
      <w:u w:val="single"/>
    </w:rPr>
  </w:style>
  <w:style w:type="paragraph" w:customStyle="1" w:styleId="TableBodyTextRight">
    <w:name w:val="Table Body Text Right"/>
    <w:basedOn w:val="TableBodyText"/>
    <w:rsid w:val="00FB6A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AFC"/>
    <w:rPr>
      <w:sz w:val="18"/>
    </w:rPr>
  </w:style>
  <w:style w:type="paragraph" w:customStyle="1" w:styleId="BodySmallRight">
    <w:name w:val="Body Small Right"/>
    <w:basedOn w:val="BodyTextRight"/>
    <w:rsid w:val="00FB6AFC"/>
    <w:rPr>
      <w:sz w:val="18"/>
      <w:szCs w:val="18"/>
    </w:rPr>
  </w:style>
  <w:style w:type="paragraph" w:customStyle="1" w:styleId="MarginEdition">
    <w:name w:val="Margin Edition"/>
    <w:basedOn w:val="MarginNote"/>
    <w:rsid w:val="00FB6A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AFC"/>
    <w:rPr>
      <w:sz w:val="2"/>
      <w:szCs w:val="2"/>
    </w:rPr>
  </w:style>
  <w:style w:type="character" w:customStyle="1" w:styleId="Small">
    <w:name w:val="Small"/>
    <w:basedOn w:val="DefaultParagraphFont"/>
    <w:rsid w:val="00FB6AFC"/>
    <w:rPr>
      <w:sz w:val="16"/>
    </w:rPr>
  </w:style>
  <w:style w:type="paragraph" w:customStyle="1" w:styleId="WideTable">
    <w:name w:val="Wide Table"/>
    <w:basedOn w:val="Normal"/>
    <w:rsid w:val="00FB6A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AFC"/>
  </w:style>
  <w:style w:type="paragraph" w:styleId="Quote">
    <w:name w:val="Quote"/>
    <w:basedOn w:val="Heading1"/>
    <w:link w:val="QuoteChar"/>
    <w:qFormat/>
    <w:rsid w:val="00FB6A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A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AFC"/>
    <w:pPr>
      <w:pageBreakBefore/>
    </w:pPr>
  </w:style>
  <w:style w:type="paragraph" w:customStyle="1" w:styleId="Border">
    <w:name w:val="Border"/>
    <w:basedOn w:val="Normal"/>
    <w:qFormat/>
    <w:rsid w:val="00FB6A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A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A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A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A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A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A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A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A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AFC"/>
    <w:rPr>
      <w:u w:val="single"/>
    </w:rPr>
  </w:style>
  <w:style w:type="character" w:customStyle="1" w:styleId="BoldandItalics">
    <w:name w:val="Bold and Italics"/>
    <w:qFormat/>
    <w:rsid w:val="00FB6AFC"/>
    <w:rPr>
      <w:b/>
      <w:i/>
      <w:u w:val="none"/>
    </w:rPr>
  </w:style>
  <w:style w:type="paragraph" w:styleId="BalloonText">
    <w:name w:val="Balloon Text"/>
    <w:basedOn w:val="Normal"/>
    <w:link w:val="BalloonTextChar"/>
    <w:rsid w:val="00FB6A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A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A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A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A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A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AFC"/>
    <w:pPr>
      <w:spacing w:before="0" w:after="0"/>
    </w:pPr>
  </w:style>
  <w:style w:type="paragraph" w:customStyle="1" w:styleId="BodyTextBold">
    <w:name w:val="Body Text Bold"/>
    <w:basedOn w:val="BodyText"/>
    <w:qFormat/>
    <w:rsid w:val="00FB6AFC"/>
    <w:rPr>
      <w:b/>
    </w:rPr>
  </w:style>
  <w:style w:type="character" w:styleId="Hyperlink">
    <w:name w:val="Hyperlink"/>
    <w:basedOn w:val="DefaultParagraphFont"/>
    <w:uiPriority w:val="99"/>
    <w:unhideWhenUsed/>
    <w:rsid w:val="00AE3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3631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NWPSOU027 Route floods through storages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2021-04-21T08:09:00Z</dcterms:created>
  <dcterms:modified xsi:type="dcterms:W3CDTF">2021-04-21T08:09:00Z</dcterms:modified>
</cp:coreProperties>
</file>