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8FE" w:rsidP="004238FE">
      <w:pPr>
        <w:pStyle w:val="Title"/>
      </w:pPr>
      <w:r>
        <w:fldChar w:fldCharType="begin"/>
      </w:r>
      <w:r>
        <w:instrText xml:space="preserve"> TITLE   \* MERGEFORMAT </w:instrText>
      </w:r>
      <w:r>
        <w:fldChar w:fldCharType="separate"/>
      </w:r>
      <w:r>
        <w:t>NWPSOU027 Route floods through storages</w:t>
      </w:r>
      <w:r>
        <w:fldChar w:fldCharType="end"/>
      </w:r>
    </w:p>
    <w:p w:rsidR="004238FE" w:rsidP="004238FE">
      <w:pPr>
        <w:pStyle w:val="Version"/>
        <w:sectPr w:rsidSect="00B668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863" w:rsidP="00B66863">
      <w:pPr>
        <w:pStyle w:val="SuperHeading"/>
      </w:pPr>
      <w:r w:rsidRPr="00B66863">
        <w:t>NWPSOU027 Route floods through storages</w:t>
      </w:r>
    </w:p>
    <w:p w:rsidR="00000000" w:rsidRPr="00B66863" w:rsidP="00B66863">
      <w:pPr>
        <w:pStyle w:val="Heading1"/>
      </w:pPr>
      <w:bookmarkStart w:id="1" w:name="O_746235"/>
      <w:bookmarkEnd w:id="1"/>
      <w:r w:rsidRPr="00B66863">
        <w:t>Modification History</w:t>
      </w:r>
    </w:p>
    <w:tbl>
      <w:tblPr>
        <w:tblW w:w="0" w:type="auto"/>
        <w:tblLayout w:type="fixed"/>
        <w:tblCellMar>
          <w:left w:w="62" w:type="dxa"/>
          <w:right w:w="62" w:type="dxa"/>
        </w:tblCellMar>
        <w:tblLook w:val="0000"/>
      </w:tblPr>
      <w:tblGrid>
        <w:gridCol w:w="1134"/>
        <w:gridCol w:w="7937"/>
      </w:tblGrid>
      <w:tr w:rsidTr="004238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TableHeading"/>
              <w:rPr>
                <w:lang w:val="en-NZ"/>
              </w:rPr>
            </w:pPr>
            <w:r w:rsidRPr="00B668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TableHeading"/>
              <w:rPr>
                <w:lang w:val="en-NZ"/>
              </w:rPr>
            </w:pPr>
            <w:r w:rsidRPr="00B66863">
              <w:t>Comments</w:t>
            </w:r>
          </w:p>
        </w:tc>
      </w:tr>
      <w:tr w:rsidTr="004238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BodyText"/>
              <w:rPr>
                <w:lang w:val="en-NZ"/>
              </w:rPr>
            </w:pPr>
            <w:r w:rsidRPr="00B668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863" w:rsidP="00B66863">
            <w:pPr>
              <w:pStyle w:val="BodyText"/>
            </w:pPr>
            <w:r w:rsidRPr="00B66863">
              <w:t xml:space="preserve">This unit was released in NWP Water Training Package release 1.0 and meets the Standards for Training Packages. </w:t>
            </w:r>
          </w:p>
          <w:p w:rsidR="00000000" w:rsidRPr="00B66863" w:rsidP="00B66863">
            <w:pPr>
              <w:pStyle w:val="BodyText"/>
            </w:pPr>
          </w:p>
          <w:p w:rsidR="00000000" w:rsidRPr="00B66863" w:rsidP="00B66863">
            <w:pPr>
              <w:pStyle w:val="BodyText"/>
            </w:pPr>
            <w:r w:rsidRPr="00B66863">
              <w:t>This unit supersedes and is equivalent to NWP318A Monitor and operate gated spillways.</w:t>
            </w:r>
          </w:p>
          <w:p w:rsidR="00000000" w:rsidRPr="00B66863" w:rsidP="00B66863">
            <w:pPr>
              <w:pStyle w:val="BodyText"/>
            </w:pPr>
          </w:p>
          <w:p w:rsidR="00000000" w:rsidRPr="00B66863" w:rsidP="00B66863">
            <w:pPr>
              <w:pStyle w:val="ListBullet2"/>
            </w:pPr>
            <w:r w:rsidRPr="00B66863">
              <w:t>Unit code up</w:t>
            </w:r>
            <w:r w:rsidRPr="00B66863">
              <w:t>dated</w:t>
            </w:r>
          </w:p>
          <w:p w:rsidR="00000000" w:rsidRPr="00B66863" w:rsidP="00B66863">
            <w:pPr>
              <w:pStyle w:val="ListBullet2"/>
            </w:pPr>
            <w:r w:rsidRPr="00B66863">
              <w:t>Content and formatting updated to comply with the new standards</w:t>
            </w:r>
          </w:p>
          <w:p w:rsidR="00000000" w:rsidRPr="00B66863" w:rsidP="00B66863">
            <w:pPr>
              <w:pStyle w:val="ListBullet2"/>
            </w:pPr>
            <w:r w:rsidRPr="00B66863">
              <w:t>All PC transitioned from passive to active voice</w:t>
            </w:r>
          </w:p>
          <w:p w:rsidR="00000000" w:rsidRPr="00B66863" w:rsidP="00B66863">
            <w:pPr>
              <w:pStyle w:val="ListBullet2"/>
            </w:pPr>
            <w:r w:rsidRPr="00B66863">
              <w:t>Unit title changed to better reflect unit outcomes</w:t>
            </w:r>
          </w:p>
          <w:p w:rsidR="00000000" w:rsidRPr="00B66863" w:rsidP="00B66863">
            <w:pPr>
              <w:pStyle w:val="ListBullet2"/>
            </w:pPr>
            <w:r w:rsidRPr="00B66863">
              <w:t>PC 2.1 and 2.2 removed</w:t>
            </w:r>
          </w:p>
          <w:p w:rsidR="00000000" w:rsidRPr="00B66863" w:rsidP="00B66863">
            <w:pPr>
              <w:pStyle w:val="ListBullet2"/>
            </w:pPr>
            <w:r w:rsidRPr="00B66863">
              <w:t>Two new PC added to Element 2</w:t>
            </w:r>
          </w:p>
          <w:p w:rsidR="00000000" w:rsidRPr="00B66863" w:rsidP="00B66863">
            <w:pPr>
              <w:pStyle w:val="ListBullet2"/>
            </w:pPr>
            <w:r w:rsidRPr="00B66863">
              <w:t>one new PC added to Element 4</w:t>
            </w:r>
          </w:p>
        </w:tc>
      </w:tr>
    </w:tbl>
    <w:p w:rsidR="00000000" w:rsidRPr="00B66863" w:rsidP="00B66863">
      <w:pPr>
        <w:pStyle w:val="BodyText"/>
      </w:pPr>
    </w:p>
    <w:p w:rsidR="00000000" w:rsidRPr="00B66863" w:rsidP="00B66863">
      <w:pPr>
        <w:pStyle w:val="AllowPageBreak"/>
      </w:pPr>
    </w:p>
    <w:p w:rsidR="00000000" w:rsidRPr="00B66863" w:rsidP="00B66863">
      <w:pPr>
        <w:pStyle w:val="Heading1"/>
      </w:pPr>
      <w:bookmarkStart w:id="2" w:name="O_746236"/>
      <w:bookmarkEnd w:id="2"/>
      <w:r w:rsidRPr="00B66863">
        <w:t>Application</w:t>
      </w:r>
    </w:p>
    <w:p w:rsidR="00000000" w:rsidRPr="00B66863" w:rsidP="004238FE">
      <w:pPr>
        <w:pStyle w:val="BodyText"/>
      </w:pPr>
      <w:r w:rsidRPr="00B66863">
        <w:t>This unit of competency describes the skills required to manage and conduct surveillance of catchment run-off through dams and other water storage assets with gated spillways for dam/storage operations and flood routing.</w:t>
      </w:r>
    </w:p>
    <w:p w:rsidR="00000000" w:rsidRPr="00B66863" w:rsidP="004238FE">
      <w:pPr>
        <w:pStyle w:val="BodyText"/>
      </w:pPr>
      <w:r w:rsidRPr="00B66863">
        <w:t>This u</w:t>
      </w:r>
      <w:r w:rsidRPr="00B66863">
        <w:t>nit applies to those working as field and operational staff with a specific responsibility for the operation of dams and other water storage assets with gated spillways.</w:t>
      </w:r>
    </w:p>
    <w:p w:rsidR="00000000" w:rsidRPr="00B66863" w:rsidP="004238FE">
      <w:pPr>
        <w:pStyle w:val="BodyText"/>
      </w:pPr>
      <w:r w:rsidRPr="00B66863">
        <w:t>The skills and knowledge described in this unit must be applied within the legislativ</w:t>
      </w:r>
      <w:r w:rsidRPr="00B66863">
        <w:t>e, regulatory and policy environment in which they are carried out. Organisational policies and procedures must be consulted and adhered to, particularly those related to WHS and manufacturer guidelines.</w:t>
      </w:r>
    </w:p>
    <w:p w:rsidR="00000000" w:rsidRPr="00B66863" w:rsidP="004238FE">
      <w:pPr>
        <w:pStyle w:val="BodyText"/>
      </w:pPr>
      <w:r w:rsidRPr="00B66863">
        <w:t xml:space="preserve">Those undertaking this unit would work under indirect supervision, while performing routine tasks in a familiar context, ensuring minimum damage to the environment. </w:t>
      </w:r>
    </w:p>
    <w:p w:rsidR="00000000" w:rsidRPr="00B66863" w:rsidP="004238FE">
      <w:pPr>
        <w:pStyle w:val="BodyText"/>
      </w:pPr>
      <w:r w:rsidRPr="00B66863">
        <w:t>No licensing, legislative or certification requirements apply to unit at the time of publ</w:t>
      </w:r>
      <w:r w:rsidRPr="00B66863">
        <w:t>ication.</w:t>
      </w:r>
    </w:p>
    <w:p w:rsidR="00000000" w:rsidRPr="00B66863" w:rsidP="00B66863">
      <w:pPr>
        <w:pStyle w:val="Heading1"/>
      </w:pPr>
      <w:bookmarkStart w:id="3" w:name="O_746238"/>
      <w:bookmarkEnd w:id="3"/>
      <w:r w:rsidRPr="00B66863">
        <w:t>Competency Field</w:t>
      </w:r>
    </w:p>
    <w:p w:rsidR="00000000" w:rsidRPr="00B66863" w:rsidP="004238FE">
      <w:pPr>
        <w:pStyle w:val="BodyText"/>
      </w:pPr>
      <w:r w:rsidRPr="00B66863">
        <w:t>Source</w:t>
      </w:r>
    </w:p>
    <w:p w:rsidR="00000000" w:rsidRPr="00B66863" w:rsidP="00B66863">
      <w:pPr>
        <w:pStyle w:val="Heading1"/>
      </w:pPr>
      <w:bookmarkStart w:id="4" w:name="O_746240"/>
      <w:bookmarkEnd w:id="4"/>
      <w:r w:rsidRPr="00B66863">
        <w:t>Elements and Performance Criteria</w:t>
      </w:r>
    </w:p>
    <w:tbl>
      <w:tblPr>
        <w:tblW w:w="0" w:type="auto"/>
        <w:tblLayout w:type="fixed"/>
        <w:tblCellMar>
          <w:left w:w="62" w:type="dxa"/>
          <w:right w:w="62" w:type="dxa"/>
        </w:tblCellMar>
        <w:tblLook w:val="0000"/>
      </w:tblPr>
      <w:tblGrid>
        <w:gridCol w:w="2268"/>
        <w:gridCol w:w="6804"/>
      </w:tblGrid>
      <w:tr w:rsidTr="00B668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TableHeading"/>
              <w:rPr>
                <w:lang w:val="en-NZ"/>
              </w:rPr>
            </w:pPr>
            <w:r w:rsidRPr="00B6686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TableHeading"/>
              <w:rPr>
                <w:lang w:val="en-NZ"/>
              </w:rPr>
            </w:pPr>
            <w:r w:rsidRPr="00B66863">
              <w:t>PERFORMANCE CRITERIA</w:t>
            </w:r>
          </w:p>
        </w:tc>
      </w:tr>
      <w:tr w:rsidTr="00B668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BodyText"/>
              <w:rPr>
                <w:lang w:val="en-NZ"/>
              </w:rPr>
            </w:pPr>
            <w:r w:rsidRPr="00B6686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BodyText"/>
              <w:rPr>
                <w:lang w:val="en-NZ"/>
              </w:rPr>
            </w:pPr>
            <w:r w:rsidRPr="00B66863">
              <w:t xml:space="preserve">Performance criteria describe the performance needed to demonstrate achievement of </w:t>
            </w:r>
            <w:r w:rsidRPr="00B66863">
              <w:t>the element. Where bold italicised text is used, further information is detailed in the range of conditions section.</w:t>
            </w:r>
          </w:p>
        </w:tc>
      </w:tr>
      <w:tr w:rsidTr="00B668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List"/>
              <w:rPr>
                <w:lang w:val="en-NZ"/>
              </w:rPr>
            </w:pPr>
            <w:r w:rsidRPr="00B66863">
              <w:rPr>
                <w:rStyle w:val="SpecialBold"/>
              </w:rPr>
              <w:t>1.</w:t>
            </w:r>
            <w:r w:rsidRPr="00B66863">
              <w:rPr>
                <w:rStyle w:val="SpecialBold"/>
              </w:rPr>
              <w:tab/>
              <w:t>Monitor flow and flood routing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863" w:rsidP="00B66863">
            <w:pPr>
              <w:pStyle w:val="List"/>
            </w:pPr>
            <w:r w:rsidRPr="00B66863">
              <w:t>1.1</w:t>
            </w:r>
            <w:r w:rsidRPr="00B66863">
              <w:tab/>
              <w:t>Monitor catchment behaviour during normal and flood conditions.</w:t>
            </w:r>
          </w:p>
          <w:p w:rsidR="00000000" w:rsidRPr="00B66863" w:rsidP="00B66863">
            <w:pPr>
              <w:pStyle w:val="List"/>
            </w:pPr>
            <w:r w:rsidRPr="00B66863">
              <w:t>1.2</w:t>
            </w:r>
            <w:r w:rsidRPr="00B66863">
              <w:tab/>
            </w:r>
            <w:r w:rsidRPr="00B66863">
              <w:t>Determine outflow using standard flow rate calculations.</w:t>
            </w:r>
          </w:p>
          <w:p w:rsidR="00000000" w:rsidP="00B66863">
            <w:pPr>
              <w:pStyle w:val="List"/>
              <w:rPr>
                <w:lang w:val="en-NZ"/>
              </w:rPr>
            </w:pPr>
            <w:r w:rsidRPr="00B66863">
              <w:t>1.3</w:t>
            </w:r>
            <w:r w:rsidRPr="00B66863">
              <w:tab/>
              <w:t>Determine flow control settings.</w:t>
            </w:r>
          </w:p>
        </w:tc>
      </w:tr>
      <w:tr w:rsidTr="00B668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List"/>
              <w:rPr>
                <w:lang w:val="en-NZ"/>
              </w:rPr>
            </w:pPr>
            <w:r w:rsidRPr="00B66863">
              <w:rPr>
                <w:rStyle w:val="SpecialBold"/>
              </w:rPr>
              <w:t>2.</w:t>
            </w:r>
            <w:r w:rsidRPr="00B66863">
              <w:rPr>
                <w:rStyle w:val="SpecialBold"/>
              </w:rPr>
              <w:tab/>
              <w:t>Plan and prepare for dam or storage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863" w:rsidP="00B66863">
            <w:pPr>
              <w:pStyle w:val="List"/>
            </w:pPr>
            <w:r w:rsidRPr="00B66863">
              <w:t>2.1</w:t>
            </w:r>
            <w:r w:rsidRPr="00B66863">
              <w:tab/>
              <w:t>Plan and prepare for dam or storage operations.</w:t>
            </w:r>
          </w:p>
          <w:p w:rsidR="00000000" w:rsidRPr="00B66863" w:rsidP="00B66863">
            <w:pPr>
              <w:pStyle w:val="List"/>
            </w:pPr>
            <w:r w:rsidRPr="00B66863">
              <w:t>2.2</w:t>
            </w:r>
            <w:r w:rsidRPr="00B66863">
              <w:tab/>
              <w:t>Conduct inspections.</w:t>
            </w:r>
          </w:p>
          <w:p w:rsidR="00000000" w:rsidP="00B66863">
            <w:pPr>
              <w:pStyle w:val="List"/>
              <w:rPr>
                <w:lang w:val="en-NZ"/>
              </w:rPr>
            </w:pPr>
            <w:r w:rsidRPr="00B66863">
              <w:t>2.3</w:t>
            </w:r>
            <w:r w:rsidRPr="00B66863">
              <w:tab/>
              <w:t>Develop hydrograph template.</w:t>
            </w:r>
          </w:p>
        </w:tc>
      </w:tr>
      <w:tr w:rsidTr="00B668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List"/>
              <w:rPr>
                <w:lang w:val="en-NZ"/>
              </w:rPr>
            </w:pPr>
            <w:r w:rsidRPr="00B66863">
              <w:rPr>
                <w:rStyle w:val="SpecialBold"/>
              </w:rPr>
              <w:t>3</w:t>
            </w:r>
            <w:r w:rsidRPr="00B66863">
              <w:rPr>
                <w:rStyle w:val="SpecialBold"/>
              </w:rPr>
              <w:t>.</w:t>
            </w:r>
            <w:r w:rsidRPr="00B66863">
              <w:rPr>
                <w:rStyle w:val="SpecialBold"/>
              </w:rPr>
              <w:tab/>
              <w:t>Implement dam/water storage operation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863" w:rsidP="00B66863">
            <w:pPr>
              <w:pStyle w:val="List"/>
            </w:pPr>
            <w:r w:rsidRPr="00B66863">
              <w:t>3.1</w:t>
            </w:r>
            <w:r w:rsidRPr="00B66863">
              <w:tab/>
              <w:t>Apply operation plans.</w:t>
            </w:r>
          </w:p>
          <w:p w:rsidR="00000000" w:rsidRPr="00B66863" w:rsidP="00B66863">
            <w:pPr>
              <w:pStyle w:val="List"/>
            </w:pPr>
            <w:r w:rsidRPr="00B66863">
              <w:t>3.2</w:t>
            </w:r>
            <w:r w:rsidRPr="00B66863">
              <w:tab/>
              <w:t>Inspect and test plant and equipment.</w:t>
            </w:r>
          </w:p>
          <w:p w:rsidR="00000000" w:rsidP="00B66863">
            <w:pPr>
              <w:pStyle w:val="List"/>
              <w:rPr>
                <w:lang w:val="en-NZ"/>
              </w:rPr>
            </w:pPr>
            <w:r w:rsidRPr="00B66863">
              <w:t>3.3</w:t>
            </w:r>
            <w:r w:rsidRPr="00B66863">
              <w:tab/>
              <w:t>Test, assess and document safety mechanisms.</w:t>
            </w:r>
          </w:p>
        </w:tc>
      </w:tr>
      <w:tr w:rsidTr="00B6686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List"/>
              <w:rPr>
                <w:lang w:val="en-NZ"/>
              </w:rPr>
            </w:pPr>
            <w:r w:rsidRPr="00B66863">
              <w:rPr>
                <w:rStyle w:val="SpecialBold"/>
              </w:rPr>
              <w:t>4.</w:t>
            </w:r>
            <w:r w:rsidRPr="00B66863">
              <w:rPr>
                <w:rStyle w:val="SpecialBold"/>
              </w:rPr>
              <w:tab/>
              <w:t>Regulate flows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863" w:rsidP="00B66863">
            <w:pPr>
              <w:pStyle w:val="List"/>
            </w:pPr>
            <w:r w:rsidRPr="00B66863">
              <w:t>4.1</w:t>
            </w:r>
            <w:r w:rsidRPr="00B66863">
              <w:tab/>
              <w:t>Plot flood data on hydrograph.</w:t>
            </w:r>
          </w:p>
          <w:p w:rsidR="00000000" w:rsidRPr="00B66863" w:rsidP="00B66863">
            <w:pPr>
              <w:pStyle w:val="List"/>
            </w:pPr>
            <w:r w:rsidRPr="00B66863">
              <w:t>4.2</w:t>
            </w:r>
            <w:r w:rsidRPr="00B66863">
              <w:tab/>
              <w:t>Regulate flow control mechanisms t</w:t>
            </w:r>
            <w:r w:rsidRPr="00B66863">
              <w:t>o maintain safety of asset and required system supply and flood routing.</w:t>
            </w:r>
          </w:p>
          <w:p w:rsidR="00000000" w:rsidRPr="00B66863" w:rsidP="00B66863">
            <w:pPr>
              <w:pStyle w:val="List"/>
            </w:pPr>
            <w:r w:rsidRPr="00B66863">
              <w:t>4.3</w:t>
            </w:r>
            <w:r w:rsidRPr="00B66863">
              <w:tab/>
              <w:t>Produce data relating to flood performance.</w:t>
            </w:r>
          </w:p>
        </w:tc>
      </w:tr>
    </w:tbl>
    <w:p w:rsidR="00000000" w:rsidRPr="00B66863" w:rsidP="00B66863">
      <w:pPr>
        <w:pStyle w:val="BodyText"/>
      </w:pPr>
    </w:p>
    <w:p w:rsidR="00000000" w:rsidRPr="00B66863" w:rsidP="00B66863">
      <w:pPr>
        <w:pStyle w:val="AllowPageBreak"/>
      </w:pPr>
    </w:p>
    <w:p w:rsidR="00000000" w:rsidRPr="00B66863" w:rsidP="00B66863">
      <w:pPr>
        <w:pStyle w:val="Heading1"/>
      </w:pPr>
      <w:bookmarkStart w:id="5" w:name="O_746241"/>
      <w:bookmarkEnd w:id="5"/>
      <w:r w:rsidRPr="00B66863">
        <w:t>Foundation Skills</w:t>
      </w:r>
    </w:p>
    <w:p w:rsidR="004238FE" w:rsidP="004238FE">
      <w:pPr>
        <w:pStyle w:val="BodyText"/>
      </w:pPr>
      <w:r w:rsidRPr="00B66863">
        <w:t>The foundation skills demands of this unit have been mapped for alignment with the Australian Core Skills Framework (ACSF). The following tables outline the performance levels indicated for successful attainment of the unit.</w:t>
      </w:r>
    </w:p>
    <w:p w:rsidR="004238FE" w:rsidP="00B66863">
      <w:pPr>
        <w:pStyle w:val="BodyText"/>
      </w:pPr>
    </w:p>
    <w:p w:rsidR="004238FE" w:rsidP="00B66863">
      <w:pPr>
        <w:pStyle w:val="BodyText"/>
      </w:pPr>
      <w:bookmarkStart w:id="6" w:name="O_7463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4.25pt">
            <v:imagedata r:id="rId10" o:title=""/>
          </v:shape>
        </w:pict>
      </w:r>
      <w:bookmarkEnd w:id="6"/>
    </w:p>
    <w:p w:rsidR="004238FE" w:rsidP="00B66863">
      <w:pPr>
        <w:pStyle w:val="BodyText"/>
      </w:pPr>
    </w:p>
    <w:p w:rsidR="00000000" w:rsidRPr="00B66863" w:rsidP="004238FE">
      <w:pPr>
        <w:pStyle w:val="BodyText"/>
      </w:pPr>
      <w:r w:rsidRPr="00B66863">
        <w:t>Further information on ACSF and the foundation skills underpinning this unit can be found in the Foundation Skills Guide on the GSA website.</w:t>
      </w:r>
    </w:p>
    <w:p w:rsidR="00000000" w:rsidRPr="00B66863" w:rsidP="00B66863">
      <w:pPr>
        <w:pStyle w:val="Heading1"/>
      </w:pPr>
      <w:bookmarkStart w:id="7" w:name="O_746243"/>
      <w:bookmarkEnd w:id="7"/>
      <w:r w:rsidRPr="00B66863">
        <w:t>Unit Mapping Information</w:t>
      </w:r>
    </w:p>
    <w:p w:rsidR="00000000" w:rsidRPr="00B66863" w:rsidP="004238FE">
      <w:pPr>
        <w:pStyle w:val="BodyText"/>
      </w:pPr>
      <w:r w:rsidRPr="00B66863">
        <w:t>This unit supersedes and is equivalent to NWP318A Monitor and operate gated spillways.</w:t>
      </w:r>
    </w:p>
    <w:p w:rsidR="00000000" w:rsidRPr="00B66863" w:rsidP="00B66863">
      <w:pPr>
        <w:pStyle w:val="Heading1"/>
      </w:pPr>
      <w:bookmarkStart w:id="8" w:name="O_746250"/>
      <w:bookmarkEnd w:id="8"/>
      <w:r w:rsidRPr="00B66863">
        <w:t>Links</w:t>
      </w:r>
    </w:p>
    <w:p w:rsidR="00000000" w:rsidRPr="00B66863" w:rsidP="004238FE">
      <w:pPr>
        <w:pStyle w:val="BodyText"/>
      </w:pPr>
      <w:r w:rsidRPr="00B6686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36C9B">
        <w:rPr>
          <w:rStyle w:val="Hyperlink"/>
        </w:rPr>
        <w:t>https://vetnet.gov.au/Pages/TrainingDocs.aspx?q=26336bc0-04e5-49d9-8c31-46c49b6a0037</w:t>
      </w:r>
      <w:r>
        <w:fldChar w:fldCharType="end"/>
      </w:r>
    </w:p>
    <w:p w:rsidR="00000000" w:rsidRPr="00B66863" w:rsidP="004238FE">
      <w:pPr>
        <w:pStyle w:val="BodyText"/>
      </w:pPr>
      <w:r w:rsidRPr="00B6686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36C9B">
        <w:rPr>
          <w:rStyle w:val="Hyperlink"/>
        </w:rPr>
        <w:t>https://vetnet.gov.au/Pages/TrainingDocs.aspx?q=26336bc0-04e5-49d9-8c31-46c49b6a0037</w:t>
      </w:r>
      <w:r>
        <w:fldChar w:fldCharType="end"/>
      </w:r>
    </w:p>
    <w:p w:rsidR="00000000" w:rsidRPr="00B66863" w:rsidP="004238FE">
      <w:pPr>
        <w:pStyle w:val="BodyText"/>
      </w:pPr>
      <w:r w:rsidRPr="00B6686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36C9B">
        <w:rPr>
          <w:rStyle w:val="Hyperlink"/>
        </w:rPr>
        <w:t>https://vetnet.gov.au/Pages/TrainingDocs.aspx?q=26336bc0-04e5-49d9-8c31-46c49b6a0037</w:t>
      </w:r>
      <w:r>
        <w:fldChar w:fldCharType="end"/>
      </w:r>
    </w:p>
    <w:p w:rsidR="00000000" w:rsidRPr="00B66863" w:rsidP="004238FE">
      <w:pPr>
        <w:pStyle w:val="BodyText"/>
      </w:pPr>
      <w:r w:rsidRPr="00B6686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36C9B">
        <w:rPr>
          <w:rStyle w:val="Hyperlink"/>
        </w:rPr>
        <w:t>https://vetnet.gov.au/Pages/TrainingDocs.aspx?q=26336bc0-04e5-49d9-8c31-46c49b6a0037</w:t>
      </w:r>
      <w:r>
        <w:fldChar w:fldCharType="end"/>
      </w:r>
    </w:p>
    <w:p w:rsidR="00000000" w:rsidRPr="00B66863" w:rsidP="004238FE">
      <w:pPr>
        <w:pStyle w:val="BodyText"/>
        <w:sectPr w:rsidSect="00B66863">
          <w:headerReference w:type="default" r:id="rId11"/>
          <w:footerReference w:type="default" r:id="rId12"/>
          <w:pgSz w:w="11908" w:h="16833"/>
          <w:pgMar w:top="1702" w:right="1418" w:bottom="1702" w:left="1418" w:header="992" w:footer="992" w:gutter="0"/>
          <w:cols w:space="720"/>
          <w:noEndnote/>
          <w:docGrid w:linePitch="299"/>
        </w:sectPr>
      </w:pPr>
    </w:p>
    <w:p w:rsidR="00000000" w:rsidRPr="00B66863" w:rsidP="00B66863">
      <w:pPr>
        <w:pStyle w:val="SuperHeading"/>
      </w:pPr>
      <w:r w:rsidRPr="00B66863">
        <w:t>Assessment Requirements for NWPSOU027 Route floods through storages</w:t>
      </w:r>
    </w:p>
    <w:p w:rsidR="00000000" w:rsidRPr="00B66863" w:rsidP="00B66863">
      <w:pPr>
        <w:pStyle w:val="Heading1"/>
      </w:pPr>
      <w:bookmarkStart w:id="9" w:name="O_746245"/>
      <w:bookmarkEnd w:id="9"/>
      <w:r w:rsidRPr="00B66863">
        <w:t>Modification History</w:t>
      </w:r>
    </w:p>
    <w:tbl>
      <w:tblPr>
        <w:tblW w:w="0" w:type="auto"/>
        <w:tblLayout w:type="fixed"/>
        <w:tblCellMar>
          <w:left w:w="62" w:type="dxa"/>
          <w:right w:w="62" w:type="dxa"/>
        </w:tblCellMar>
        <w:tblLook w:val="0000"/>
      </w:tblPr>
      <w:tblGrid>
        <w:gridCol w:w="1134"/>
        <w:gridCol w:w="7937"/>
      </w:tblGrid>
      <w:tr w:rsidTr="004238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TableHeading"/>
              <w:rPr>
                <w:lang w:val="en-NZ"/>
              </w:rPr>
            </w:pPr>
            <w:r w:rsidRPr="00B6686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TableHeading"/>
              <w:rPr>
                <w:lang w:val="en-NZ"/>
              </w:rPr>
            </w:pPr>
            <w:r w:rsidRPr="00B66863">
              <w:t>Comments</w:t>
            </w:r>
          </w:p>
        </w:tc>
      </w:tr>
      <w:tr w:rsidTr="004238F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863">
            <w:pPr>
              <w:pStyle w:val="BodyText"/>
              <w:rPr>
                <w:lang w:val="en-NZ"/>
              </w:rPr>
            </w:pPr>
            <w:r w:rsidRPr="00B6686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863" w:rsidP="00B66863">
            <w:pPr>
              <w:pStyle w:val="BodyText"/>
            </w:pPr>
            <w:r w:rsidRPr="00B66863">
              <w:t xml:space="preserve">These Assessment Requirements were released in NWP Water Training Package release 1.0 and meet the Standards for Training Packages. </w:t>
            </w:r>
          </w:p>
          <w:p w:rsidR="00000000" w:rsidRPr="00B66863" w:rsidP="00B66863">
            <w:pPr>
              <w:pStyle w:val="BodyText"/>
            </w:pPr>
          </w:p>
          <w:p w:rsidR="00000000" w:rsidRPr="00B66863" w:rsidP="00B66863">
            <w:pPr>
              <w:pStyle w:val="ListBullet"/>
            </w:pPr>
            <w:r w:rsidRPr="00B66863">
              <w:t>Assessment Requirements created drawing upon specified assessment information from superseded unit</w:t>
            </w:r>
          </w:p>
        </w:tc>
      </w:tr>
    </w:tbl>
    <w:p w:rsidR="00000000" w:rsidRPr="00B66863" w:rsidP="00B66863">
      <w:pPr>
        <w:pStyle w:val="BodyText"/>
      </w:pPr>
    </w:p>
    <w:p w:rsidR="00000000" w:rsidRPr="00B66863" w:rsidP="00B66863">
      <w:pPr>
        <w:pStyle w:val="AllowPageBreak"/>
      </w:pPr>
    </w:p>
    <w:p w:rsidR="00000000" w:rsidRPr="00B66863" w:rsidP="00B66863">
      <w:pPr>
        <w:pStyle w:val="Heading1"/>
      </w:pPr>
      <w:bookmarkStart w:id="10" w:name="O_746246"/>
      <w:bookmarkEnd w:id="10"/>
      <w:r w:rsidRPr="00B66863">
        <w:t>Per</w:t>
      </w:r>
      <w:r w:rsidRPr="00B66863">
        <w:t>formance Evidence</w:t>
      </w:r>
    </w:p>
    <w:p w:rsidR="00000000" w:rsidRPr="00B66863" w:rsidP="004238FE">
      <w:pPr>
        <w:pStyle w:val="BodyText"/>
      </w:pPr>
      <w:r w:rsidRPr="00B66863">
        <w:t xml:space="preserve">Evidence required to demonstrate competence must satisfy all of the requirements of the elements and performance criteria. If not otherwise specified the candidate must demonstrate evidence of performance of the following on at least one </w:t>
      </w:r>
      <w:r w:rsidRPr="00B66863">
        <w:t>occasion.</w:t>
      </w:r>
    </w:p>
    <w:p w:rsidR="00000000" w:rsidRPr="00B66863" w:rsidP="00B66863">
      <w:pPr>
        <w:pStyle w:val="ListBullet"/>
      </w:pPr>
      <w:r w:rsidRPr="00B66863">
        <w:t xml:space="preserve">calculating inflow and outflow rates </w:t>
      </w:r>
    </w:p>
    <w:p w:rsidR="00000000" w:rsidRPr="00B66863" w:rsidP="00B66863">
      <w:pPr>
        <w:pStyle w:val="ListBullet"/>
      </w:pPr>
      <w:r w:rsidRPr="00B66863">
        <w:t>interpreting and plotting graphs</w:t>
      </w:r>
    </w:p>
    <w:p w:rsidR="00000000" w:rsidRPr="00B66863" w:rsidP="00B66863">
      <w:pPr>
        <w:pStyle w:val="ListBullet"/>
      </w:pPr>
      <w:r w:rsidRPr="00B66863">
        <w:t xml:space="preserve">operating controls and ancillary equipment </w:t>
      </w:r>
    </w:p>
    <w:p w:rsidR="00000000" w:rsidRPr="00B66863" w:rsidP="00B66863">
      <w:pPr>
        <w:pStyle w:val="ListBullet"/>
      </w:pPr>
      <w:r w:rsidRPr="00B66863">
        <w:t>conducting inspections</w:t>
      </w:r>
    </w:p>
    <w:p w:rsidR="00000000" w:rsidRPr="00B66863" w:rsidP="00B66863">
      <w:pPr>
        <w:pStyle w:val="ListBullet"/>
      </w:pPr>
      <w:r w:rsidRPr="00B66863">
        <w:t>interpreting plans, drawings, instructions, standard operating procedures, policies and standards</w:t>
      </w:r>
    </w:p>
    <w:p w:rsidR="00000000" w:rsidRPr="00B66863" w:rsidP="00B66863">
      <w:pPr>
        <w:pStyle w:val="ListBullet"/>
      </w:pPr>
      <w:r w:rsidRPr="00B66863">
        <w:t>using safety equipment and personal protective equipment</w:t>
      </w:r>
    </w:p>
    <w:p w:rsidR="00000000" w:rsidRPr="00B66863" w:rsidP="00B66863">
      <w:pPr>
        <w:pStyle w:val="ListBullet"/>
      </w:pPr>
      <w:r w:rsidRPr="00B66863">
        <w:t>identifying hazards</w:t>
      </w:r>
    </w:p>
    <w:p w:rsidR="00000000" w:rsidRPr="00B66863" w:rsidP="00B66863">
      <w:pPr>
        <w:pStyle w:val="ListBullet"/>
      </w:pPr>
      <w:r w:rsidRPr="00B66863">
        <w:t>using equipment and instruments</w:t>
      </w:r>
    </w:p>
    <w:p w:rsidR="00000000" w:rsidRPr="00B66863" w:rsidP="00B66863">
      <w:pPr>
        <w:pStyle w:val="ListBullet"/>
      </w:pPr>
      <w:r w:rsidRPr="00B66863">
        <w:t>managing and conducting surveillance of catchment run-off through dams and other water storage assets</w:t>
      </w:r>
    </w:p>
    <w:p w:rsidR="00000000" w:rsidRPr="00B66863" w:rsidP="00B66863">
      <w:pPr>
        <w:pStyle w:val="ListBullet"/>
      </w:pPr>
      <w:r w:rsidRPr="00B66863">
        <w:t>operating gated spillways</w:t>
      </w:r>
    </w:p>
    <w:p w:rsidR="00000000" w:rsidRPr="00B66863" w:rsidP="00B66863">
      <w:pPr>
        <w:pStyle w:val="ListBullet"/>
      </w:pPr>
      <w:r w:rsidRPr="00B66863">
        <w:t>identifying and inv</w:t>
      </w:r>
      <w:r w:rsidRPr="00B66863">
        <w:t>estigating operational problems</w:t>
      </w:r>
    </w:p>
    <w:p w:rsidR="00000000" w:rsidRPr="00B66863" w:rsidP="00B66863">
      <w:pPr>
        <w:pStyle w:val="ListBullet"/>
      </w:pPr>
      <w:r w:rsidRPr="00B66863">
        <w:t>collecting and analysing technical information</w:t>
      </w:r>
    </w:p>
    <w:p w:rsidR="00000000" w:rsidRPr="00B66863" w:rsidP="00B66863">
      <w:pPr>
        <w:pStyle w:val="ListBullet"/>
      </w:pPr>
      <w:r w:rsidRPr="00B66863">
        <w:t>preparing required reports</w:t>
      </w:r>
    </w:p>
    <w:p w:rsidR="00000000" w:rsidRPr="00B66863" w:rsidP="00B66863">
      <w:pPr>
        <w:pStyle w:val="AllowPageBreak"/>
      </w:pPr>
    </w:p>
    <w:p w:rsidR="00000000" w:rsidRPr="00B66863" w:rsidP="00B66863">
      <w:pPr>
        <w:pStyle w:val="Heading1"/>
      </w:pPr>
      <w:bookmarkStart w:id="11" w:name="O_746247"/>
      <w:bookmarkEnd w:id="11"/>
      <w:r w:rsidRPr="00B66863">
        <w:t>Knowledge Evidence</w:t>
      </w:r>
    </w:p>
    <w:p w:rsidR="00000000" w:rsidRPr="00B66863" w:rsidP="004238FE">
      <w:pPr>
        <w:pStyle w:val="BodyText"/>
      </w:pPr>
      <w:r w:rsidRPr="00B66863">
        <w:t>Evidence required to demonstrate competence must satisfy all of the requirements of the elements and performance c</w:t>
      </w:r>
      <w:r w:rsidRPr="00B66863">
        <w:t>riteria. If not otherwise specified the depth of knowledge demonstrated must be appropriate to the job context of the candidate.</w:t>
      </w:r>
    </w:p>
    <w:p w:rsidR="00000000" w:rsidRPr="00B66863" w:rsidP="00B66863">
      <w:pPr>
        <w:pStyle w:val="ListBullet"/>
      </w:pPr>
      <w:r w:rsidRPr="00B66863">
        <w:t>properties of stored water</w:t>
      </w:r>
    </w:p>
    <w:p w:rsidR="00000000" w:rsidRPr="00B66863" w:rsidP="00B66863">
      <w:pPr>
        <w:pStyle w:val="ListBullet"/>
      </w:pPr>
      <w:r w:rsidRPr="00B66863">
        <w:t>system hydraulics</w:t>
      </w:r>
    </w:p>
    <w:p w:rsidR="00000000" w:rsidRPr="00B66863" w:rsidP="00B66863">
      <w:pPr>
        <w:pStyle w:val="ListBullet"/>
      </w:pPr>
      <w:r w:rsidRPr="00B66863">
        <w:t>effects of water and catchment conditions on flow expectations</w:t>
      </w:r>
    </w:p>
    <w:p w:rsidR="00000000" w:rsidRPr="00B66863" w:rsidP="00B66863">
      <w:pPr>
        <w:pStyle w:val="ListBullet"/>
      </w:pPr>
      <w:r w:rsidRPr="00B66863">
        <w:t>interrogation of c</w:t>
      </w:r>
      <w:r w:rsidRPr="00B66863">
        <w:t>atchment monitoring equipment</w:t>
      </w:r>
    </w:p>
    <w:p w:rsidR="00000000" w:rsidRPr="00B66863" w:rsidP="00B66863">
      <w:pPr>
        <w:pStyle w:val="ListBullet"/>
      </w:pPr>
      <w:r w:rsidRPr="00B66863">
        <w:t>water flow measurement</w:t>
      </w:r>
    </w:p>
    <w:p w:rsidR="00000000" w:rsidRPr="00B66863" w:rsidP="00B66863">
      <w:pPr>
        <w:pStyle w:val="ListBullet"/>
      </w:pPr>
      <w:r w:rsidRPr="00B66863">
        <w:t>operation of flood gates or plant</w:t>
      </w:r>
    </w:p>
    <w:p w:rsidR="00000000" w:rsidRPr="00B66863" w:rsidP="00B66863">
      <w:pPr>
        <w:pStyle w:val="ListBullet"/>
      </w:pPr>
      <w:r w:rsidRPr="00B66863">
        <w:t>control systems</w:t>
      </w:r>
    </w:p>
    <w:p w:rsidR="00000000" w:rsidRPr="00B66863" w:rsidP="00B66863">
      <w:pPr>
        <w:pStyle w:val="ListBullet"/>
      </w:pPr>
      <w:r w:rsidRPr="00B66863">
        <w:t>dam operation principles</w:t>
      </w:r>
    </w:p>
    <w:p w:rsidR="00000000" w:rsidRPr="00B66863" w:rsidP="00B66863">
      <w:pPr>
        <w:pStyle w:val="ListBullet"/>
      </w:pPr>
      <w:r w:rsidRPr="00B66863">
        <w:t xml:space="preserve">materials science </w:t>
      </w:r>
    </w:p>
    <w:p w:rsidR="00000000" w:rsidRPr="00B66863" w:rsidP="00B66863">
      <w:pPr>
        <w:pStyle w:val="ListBullet"/>
      </w:pPr>
      <w:r w:rsidRPr="00B66863">
        <w:t>communication systems</w:t>
      </w:r>
    </w:p>
    <w:p w:rsidR="00000000" w:rsidRPr="00B66863" w:rsidP="00B66863">
      <w:pPr>
        <w:pStyle w:val="ListBullet"/>
      </w:pPr>
      <w:r w:rsidRPr="00B66863">
        <w:t>principles of hydraulics</w:t>
      </w:r>
    </w:p>
    <w:p w:rsidR="00000000" w:rsidRPr="00B66863" w:rsidP="00B66863">
      <w:pPr>
        <w:pStyle w:val="ListBullet"/>
      </w:pPr>
      <w:r w:rsidRPr="00B66863">
        <w:t>system layout</w:t>
      </w:r>
    </w:p>
    <w:p w:rsidR="00000000" w:rsidRPr="00B66863" w:rsidP="00B66863">
      <w:pPr>
        <w:pStyle w:val="ListBullet"/>
      </w:pPr>
      <w:r w:rsidRPr="00B66863">
        <w:t>environmental aspects of operation and maintenance</w:t>
      </w:r>
    </w:p>
    <w:p w:rsidR="00000000" w:rsidRPr="00B66863" w:rsidP="00B66863">
      <w:pPr>
        <w:pStyle w:val="ListBullet"/>
      </w:pPr>
      <w:r w:rsidRPr="00B66863">
        <w:t>lock out procedures for mechanical and electrical installations</w:t>
      </w:r>
    </w:p>
    <w:p w:rsidR="00000000" w:rsidRPr="00B66863" w:rsidP="00B66863">
      <w:pPr>
        <w:pStyle w:val="ListBullet"/>
      </w:pPr>
      <w:r w:rsidRPr="00B66863">
        <w:t>control systems</w:t>
      </w:r>
    </w:p>
    <w:p w:rsidR="00000000" w:rsidRPr="00B66863" w:rsidP="00B66863">
      <w:pPr>
        <w:pStyle w:val="ListBullet"/>
      </w:pPr>
      <w:r w:rsidRPr="00B66863">
        <w:t>equipment operation</w:t>
      </w:r>
    </w:p>
    <w:p w:rsidR="00000000" w:rsidRPr="00B66863" w:rsidP="00B66863">
      <w:pPr>
        <w:pStyle w:val="ListBullet"/>
      </w:pPr>
      <w:r w:rsidRPr="00B66863">
        <w:t>relevant utilities and service bodies</w:t>
      </w:r>
    </w:p>
    <w:p w:rsidR="00000000" w:rsidRPr="00B66863" w:rsidP="00B66863">
      <w:pPr>
        <w:pStyle w:val="ListBullet"/>
      </w:pPr>
      <w:r w:rsidRPr="00B66863">
        <w:t>hazardous materials handling</w:t>
      </w:r>
    </w:p>
    <w:p w:rsidR="00000000" w:rsidRPr="00B66863" w:rsidP="00B66863">
      <w:pPr>
        <w:pStyle w:val="ListBullet"/>
      </w:pPr>
      <w:r w:rsidRPr="00B66863">
        <w:t>effects of weather and conditions on b</w:t>
      </w:r>
      <w:r w:rsidRPr="00B66863">
        <w:t>ulkwater assets</w:t>
      </w:r>
    </w:p>
    <w:p w:rsidR="00000000" w:rsidRPr="00B66863" w:rsidP="00B66863">
      <w:pPr>
        <w:pStyle w:val="ListBullet"/>
      </w:pPr>
      <w:r w:rsidRPr="00B66863">
        <w:t>principles of dam inspection</w:t>
      </w:r>
    </w:p>
    <w:p w:rsidR="00000000" w:rsidRPr="00B66863" w:rsidP="00B66863">
      <w:pPr>
        <w:pStyle w:val="ListBullet"/>
      </w:pPr>
      <w:r w:rsidRPr="00B66863">
        <w:t>risk management techniques</w:t>
      </w:r>
    </w:p>
    <w:p w:rsidR="00000000" w:rsidRPr="00B66863" w:rsidP="00B66863">
      <w:pPr>
        <w:pStyle w:val="ListBullet"/>
      </w:pPr>
      <w:r w:rsidRPr="00B66863">
        <w:t>WHS</w:t>
      </w:r>
    </w:p>
    <w:p w:rsidR="00000000" w:rsidRPr="00B66863" w:rsidP="00B66863">
      <w:pPr>
        <w:pStyle w:val="ListBullet"/>
      </w:pPr>
      <w:r w:rsidRPr="00B66863">
        <w:t>organisational and statutory requirements</w:t>
      </w:r>
    </w:p>
    <w:p w:rsidR="00000000" w:rsidRPr="00B66863" w:rsidP="00B66863">
      <w:pPr>
        <w:pStyle w:val="AllowPageBreak"/>
      </w:pPr>
    </w:p>
    <w:p w:rsidR="00000000" w:rsidRPr="00B66863" w:rsidP="00B66863">
      <w:pPr>
        <w:pStyle w:val="Heading1"/>
      </w:pPr>
      <w:bookmarkStart w:id="12" w:name="O_746248"/>
      <w:bookmarkEnd w:id="12"/>
      <w:r w:rsidRPr="00B66863">
        <w:t>Assessment Conditions</w:t>
      </w:r>
    </w:p>
    <w:p w:rsidR="00000000" w:rsidRPr="00B66863" w:rsidP="004238FE">
      <w:pPr>
        <w:pStyle w:val="BodyText"/>
      </w:pPr>
      <w:r w:rsidRPr="00B66863">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B66863">
        <w:t>situations.</w:t>
      </w:r>
    </w:p>
    <w:p w:rsidR="00000000" w:rsidRPr="00B66863" w:rsidP="004238FE">
      <w:pPr>
        <w:pStyle w:val="BodyText"/>
      </w:pPr>
      <w:r w:rsidRPr="00B66863">
        <w:t>Assessors must satisfy the NVR/AQTF mandatory competency requirements for assessors.</w:t>
      </w:r>
    </w:p>
    <w:p w:rsidR="00000000" w:rsidRPr="00B66863" w:rsidP="00B66863">
      <w:pPr>
        <w:pStyle w:val="Heading1"/>
      </w:pPr>
      <w:bookmarkStart w:id="13" w:name="O_746251"/>
      <w:bookmarkEnd w:id="13"/>
      <w:r w:rsidRPr="00B66863">
        <w:t>Links</w:t>
      </w:r>
    </w:p>
    <w:p w:rsidR="00000000" w:rsidRPr="00B66863" w:rsidP="004238FE">
      <w:pPr>
        <w:pStyle w:val="BodyText"/>
      </w:pPr>
      <w:r w:rsidRPr="00B6686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36C9B">
        <w:rPr>
          <w:rStyle w:val="Hyperlink"/>
        </w:rPr>
        <w:t>https://vetnet.gov.au/Pages/TrainingDocs.aspx?q=26336bc0-04e5-49d9-8c31-46c49b6a0037</w:t>
      </w:r>
      <w:r>
        <w:fldChar w:fldCharType="end"/>
      </w:r>
    </w:p>
    <w:p w:rsidR="00000000" w:rsidRPr="00B66863" w:rsidP="004238FE">
      <w:pPr>
        <w:pStyle w:val="BodyText"/>
      </w:pPr>
      <w:r w:rsidRPr="00B6686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36C9B">
        <w:rPr>
          <w:rStyle w:val="Hyperlink"/>
        </w:rPr>
        <w:t>https://vetnet.gov.au/Pages/TrainingDocs.aspx?q=26336bc0-04e5-49d9-8c31-46c49b6a0037</w:t>
      </w:r>
      <w:r>
        <w:fldChar w:fldCharType="end"/>
      </w:r>
    </w:p>
    <w:p w:rsidR="00000000" w:rsidRPr="00B66863" w:rsidP="004238FE">
      <w:pPr>
        <w:pStyle w:val="BodyText"/>
      </w:pPr>
      <w:r w:rsidRPr="00B6686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36C9B">
        <w:rPr>
          <w:rStyle w:val="Hyperlink"/>
        </w:rPr>
        <w:t>https://vetnet.gov.au/Pages/TrainingDocs.aspx?q=26336bc0-04e5-49d9-8c31-46c49b6a0037</w:t>
      </w:r>
      <w:r>
        <w:fldChar w:fldCharType="end"/>
      </w:r>
    </w:p>
    <w:p w:rsidR="00000000" w:rsidRPr="00B66863" w:rsidP="004238FE">
      <w:pPr>
        <w:pStyle w:val="BodyText"/>
      </w:pPr>
      <w:r w:rsidRPr="00B6686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36C9B">
        <w:rPr>
          <w:rStyle w:val="Hyperlink"/>
        </w:rPr>
        <w:t>https://vetnet.gov.au/Pages/TrainingDocs.aspx?q=26336bc0-04e5-49d9-8c31-46c49b6a0037</w:t>
      </w:r>
      <w:r>
        <w:fldChar w:fldCharType="end"/>
      </w:r>
    </w:p>
    <w:p w:rsidR="00000000" w:rsidRPr="00B66863" w:rsidP="00B66863"/>
    <w:sectPr w:rsidSect="00B6686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63" w:rsidRPr="004238FE" w:rsidP="00423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FE" w:rsidP="00B66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38FE" w:rsidP="00B668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38FE" w:rsidP="00B668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63" w:rsidP="00B66863">
    <w:pPr>
      <w:pStyle w:val="Footer"/>
      <w:framePr w:wrap="around"/>
    </w:pPr>
    <w:r>
      <w:fldChar w:fldCharType="begin"/>
    </w:r>
    <w:r>
      <w:instrText xml:space="preserve"> DOCPROPERTY  Subject  \* MERGEFORMAT </w:instrText>
    </w:r>
    <w:r>
      <w:fldChar w:fldCharType="separate"/>
    </w:r>
    <w:r w:rsidR="004238FE">
      <w:t>Approved</w:t>
    </w:r>
    <w:r w:rsidR="004238FE">
      <w:fldChar w:fldCharType="end"/>
    </w:r>
    <w:r>
      <w:tab/>
      <w:t xml:space="preserve">Page </w:t>
    </w:r>
    <w:r>
      <w:fldChar w:fldCharType="begin"/>
    </w:r>
    <w:r>
      <w:instrText xml:space="preserve"> PAGE  \* Arabic  \* MERGEFORMAT </w:instrText>
    </w:r>
    <w:r>
      <w:fldChar w:fldCharType="separate"/>
    </w:r>
    <w:r w:rsidR="004238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8FE">
      <w:rPr>
        <w:noProof/>
      </w:rPr>
      <w:t>4</w:t>
    </w:r>
    <w:r>
      <w:rPr>
        <w:noProof/>
      </w:rPr>
      <w:fldChar w:fldCharType="end"/>
    </w:r>
  </w:p>
  <w:p w:rsidR="00B66863" w:rsidP="00B66863">
    <w:pPr>
      <w:pStyle w:val="Footer"/>
      <w:framePr w:wrap="around"/>
    </w:pPr>
    <w:r>
      <w:t xml:space="preserve">© Commonwealth of Australia, </w:t>
    </w:r>
    <w:r>
      <w:fldChar w:fldCharType="begin"/>
    </w:r>
    <w:r>
      <w:instrText xml:space="preserve"> DATE  \@ "yyyy"  \* MERGEFORMAT </w:instrText>
    </w:r>
    <w:r>
      <w:fldChar w:fldCharType="separate"/>
    </w:r>
    <w:r w:rsidR="004238FE">
      <w:rPr>
        <w:noProof/>
      </w:rPr>
      <w:t>2025</w:t>
    </w:r>
    <w:r>
      <w:fldChar w:fldCharType="end"/>
    </w:r>
    <w:r>
      <w:tab/>
    </w:r>
    <w:r>
      <w:fldChar w:fldCharType="begin"/>
    </w:r>
    <w:r>
      <w:instrText xml:space="preserve"> DOCPROPERTY  Author  \* MERGEFORMAT </w:instrText>
    </w:r>
    <w:r>
      <w:fldChar w:fldCharType="separate"/>
    </w:r>
    <w:r w:rsidR="004238FE">
      <w:t>BuildSkills Australia</w:t>
    </w:r>
    <w:r w:rsidR="004238FE">
      <w:fldChar w:fldCharType="end"/>
    </w:r>
  </w:p>
  <w:p w:rsidR="00B66863" w:rsidP="00B668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863" w:rsidRPr="004238FE" w:rsidP="004238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FE" w:rsidRPr="002D2AF8" w:rsidP="00B66863">
    <w:pPr>
      <w:pStyle w:val="Header"/>
      <w:framePr w:wrap="around"/>
    </w:pPr>
    <w:r>
      <w:fldChar w:fldCharType="begin"/>
    </w:r>
    <w:r>
      <w:instrText xml:space="preserve"> TITLE   \* MERGEFORMAT </w:instrText>
    </w:r>
    <w:r>
      <w:fldChar w:fldCharType="separate"/>
    </w:r>
    <w:r>
      <w:t>NWPSOU027 Route floods through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38FE" w:rsidP="00B668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863" w:rsidRPr="002D2AF8" w:rsidP="00B66863">
    <w:pPr>
      <w:pStyle w:val="Header"/>
      <w:framePr w:wrap="around"/>
    </w:pPr>
    <w:r>
      <w:fldChar w:fldCharType="begin"/>
    </w:r>
    <w:r>
      <w:instrText xml:space="preserve"> TITLE   \* MERGEFORMAT </w:instrText>
    </w:r>
    <w:r>
      <w:fldChar w:fldCharType="separate"/>
    </w:r>
    <w:r w:rsidR="004238FE">
      <w:t>NWPSOU027 Route floods through storages</w:t>
    </w:r>
    <w:r w:rsidR="004238FE">
      <w:fldChar w:fldCharType="end"/>
    </w:r>
    <w:r>
      <w:tab/>
      <w:t xml:space="preserve">Date this document was generated: </w:t>
    </w:r>
    <w:r>
      <w:fldChar w:fldCharType="begin"/>
    </w:r>
    <w:r>
      <w:instrText xml:space="preserve"> CREATEDATE  \@ "d MMMM yyyy"  \* MERGEFORMAT </w:instrText>
    </w:r>
    <w:r>
      <w:fldChar w:fldCharType="separate"/>
    </w:r>
    <w:r w:rsidR="004238FE">
      <w:rPr>
        <w:noProof/>
      </w:rPr>
      <w:t>2 March 2025</w:t>
    </w:r>
    <w:r>
      <w:fldChar w:fldCharType="end"/>
    </w:r>
  </w:p>
  <w:p w:rsidR="00B66863" w:rsidP="00B66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082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627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7E5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863"/>
    <w:pPr>
      <w:spacing w:before="360" w:after="60"/>
      <w:outlineLvl w:val="0"/>
    </w:pPr>
    <w:rPr>
      <w:sz w:val="32"/>
    </w:rPr>
  </w:style>
  <w:style w:type="paragraph" w:styleId="Heading2">
    <w:name w:val="heading 2"/>
    <w:basedOn w:val="HeadingBase"/>
    <w:next w:val="BodyText"/>
    <w:link w:val="Heading2Char"/>
    <w:qFormat/>
    <w:rsid w:val="00B66863"/>
    <w:pPr>
      <w:keepLines/>
      <w:spacing w:before="240" w:after="120"/>
      <w:outlineLvl w:val="1"/>
    </w:pPr>
    <w:rPr>
      <w:sz w:val="28"/>
      <w:szCs w:val="40"/>
    </w:rPr>
  </w:style>
  <w:style w:type="paragraph" w:styleId="Heading3">
    <w:name w:val="heading 3"/>
    <w:basedOn w:val="HeadingBase"/>
    <w:next w:val="BodyText"/>
    <w:link w:val="Heading3Char"/>
    <w:qFormat/>
    <w:rsid w:val="00B66863"/>
    <w:pPr>
      <w:spacing w:before="180" w:after="120"/>
      <w:outlineLvl w:val="2"/>
    </w:pPr>
    <w:rPr>
      <w:spacing w:val="-10"/>
      <w:kern w:val="32"/>
    </w:rPr>
  </w:style>
  <w:style w:type="paragraph" w:styleId="Heading4">
    <w:name w:val="heading 4"/>
    <w:basedOn w:val="HeadingBase"/>
    <w:next w:val="BodyText"/>
    <w:link w:val="Heading4Char"/>
    <w:qFormat/>
    <w:rsid w:val="00B66863"/>
    <w:pPr>
      <w:spacing w:before="160" w:after="120"/>
      <w:outlineLvl w:val="3"/>
    </w:pPr>
    <w:rPr>
      <w:sz w:val="22"/>
    </w:rPr>
  </w:style>
  <w:style w:type="paragraph" w:styleId="Heading5">
    <w:name w:val="heading 5"/>
    <w:basedOn w:val="HeadingBase"/>
    <w:next w:val="Normal"/>
    <w:link w:val="Heading5Char"/>
    <w:qFormat/>
    <w:rsid w:val="00B66863"/>
    <w:pPr>
      <w:spacing w:before="80"/>
      <w:outlineLvl w:val="4"/>
    </w:pPr>
    <w:rPr>
      <w:color w:val="918585"/>
      <w:sz w:val="20"/>
    </w:rPr>
  </w:style>
  <w:style w:type="paragraph" w:styleId="Heading6">
    <w:name w:val="heading 6"/>
    <w:basedOn w:val="HeadingBase"/>
    <w:next w:val="Normal"/>
    <w:link w:val="Heading6Char"/>
    <w:qFormat/>
    <w:rsid w:val="00B66863"/>
    <w:pPr>
      <w:spacing w:before="60"/>
      <w:outlineLvl w:val="5"/>
    </w:pPr>
    <w:rPr>
      <w:color w:val="918585"/>
      <w:sz w:val="20"/>
    </w:rPr>
  </w:style>
  <w:style w:type="paragraph" w:styleId="Heading7">
    <w:name w:val="heading 7"/>
    <w:basedOn w:val="Normal"/>
    <w:next w:val="Normal"/>
    <w:link w:val="Heading7Char"/>
    <w:qFormat/>
    <w:rsid w:val="00B66863"/>
    <w:pPr>
      <w:ind w:left="720"/>
      <w:outlineLvl w:val="6"/>
    </w:pPr>
    <w:rPr>
      <w:i/>
    </w:rPr>
  </w:style>
  <w:style w:type="paragraph" w:styleId="Heading8">
    <w:name w:val="heading 8"/>
    <w:basedOn w:val="Normal"/>
    <w:next w:val="Normal"/>
    <w:link w:val="Heading8Char"/>
    <w:qFormat/>
    <w:rsid w:val="00B66863"/>
    <w:pPr>
      <w:ind w:left="720"/>
      <w:outlineLvl w:val="7"/>
    </w:pPr>
    <w:rPr>
      <w:i/>
    </w:rPr>
  </w:style>
  <w:style w:type="paragraph" w:styleId="Heading9">
    <w:name w:val="heading 9"/>
    <w:basedOn w:val="Normal"/>
    <w:next w:val="Normal"/>
    <w:link w:val="Heading9Char"/>
    <w:qFormat/>
    <w:rsid w:val="00B66863"/>
    <w:pPr>
      <w:ind w:left="720"/>
      <w:outlineLvl w:val="8"/>
    </w:pPr>
    <w:rPr>
      <w:i/>
    </w:rPr>
  </w:style>
  <w:style w:type="character" w:default="1" w:styleId="DefaultParagraphFont">
    <w:name w:val="Default Paragraph Font"/>
    <w:uiPriority w:val="1"/>
    <w:unhideWhenUsed/>
    <w:rsid w:val="00B66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863"/>
  </w:style>
  <w:style w:type="character" w:customStyle="1" w:styleId="Heading1Char">
    <w:name w:val="Heading 1 Char"/>
    <w:basedOn w:val="DefaultParagraphFont"/>
    <w:link w:val="Heading1"/>
    <w:rsid w:val="00B66863"/>
    <w:rPr>
      <w:rFonts w:ascii="Times New Roman" w:eastAsia="Times New Roman" w:hAnsi="Times New Roman" w:cs="Times New Roman"/>
      <w:b/>
      <w:sz w:val="32"/>
      <w:szCs w:val="20"/>
      <w:lang w:eastAsia="en-US"/>
    </w:rPr>
  </w:style>
  <w:style w:type="paragraph" w:styleId="BodyText">
    <w:name w:val="Body Text"/>
    <w:basedOn w:val="Normal"/>
    <w:link w:val="BodyTextChar"/>
    <w:rsid w:val="00B668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863"/>
    <w:rPr>
      <w:rFonts w:ascii="Times New Roman" w:eastAsia="Times New Roman" w:hAnsi="Times New Roman" w:cs="Times New Roman"/>
      <w:sz w:val="24"/>
      <w:lang w:eastAsia="en-US"/>
    </w:rPr>
  </w:style>
  <w:style w:type="paragraph" w:styleId="List">
    <w:name w:val="List"/>
    <w:basedOn w:val="BodyText"/>
    <w:next w:val="BodyText"/>
    <w:rsid w:val="00B66863"/>
    <w:pPr>
      <w:tabs>
        <w:tab w:val="left" w:pos="340"/>
      </w:tabs>
      <w:spacing w:before="60" w:after="60"/>
      <w:ind w:left="340" w:hanging="340"/>
    </w:pPr>
  </w:style>
  <w:style w:type="paragraph" w:styleId="ListBullet">
    <w:name w:val="List Bullet"/>
    <w:basedOn w:val="List"/>
    <w:rsid w:val="00B66863"/>
    <w:pPr>
      <w:numPr>
        <w:numId w:val="12"/>
      </w:numPr>
      <w:tabs>
        <w:tab w:val="clear" w:pos="340"/>
      </w:tabs>
      <w:spacing w:before="40" w:after="40"/>
    </w:pPr>
  </w:style>
  <w:style w:type="character" w:customStyle="1" w:styleId="SpecialBold">
    <w:name w:val="Special Bold"/>
    <w:basedOn w:val="DefaultParagraphFont"/>
    <w:rsid w:val="00B66863"/>
    <w:rPr>
      <w:b/>
      <w:spacing w:val="0"/>
    </w:rPr>
  </w:style>
  <w:style w:type="paragraph" w:styleId="ListBullet2">
    <w:name w:val="List Bullet 2"/>
    <w:basedOn w:val="List2"/>
    <w:rsid w:val="00B66863"/>
    <w:pPr>
      <w:numPr>
        <w:numId w:val="13"/>
      </w:numPr>
      <w:tabs>
        <w:tab w:val="clear" w:pos="680"/>
      </w:tabs>
    </w:pPr>
  </w:style>
  <w:style w:type="paragraph" w:customStyle="1" w:styleId="SuperHeading">
    <w:name w:val="SuperHeading"/>
    <w:basedOn w:val="Normal"/>
    <w:rsid w:val="00B66863"/>
    <w:pPr>
      <w:spacing w:before="240" w:after="120"/>
      <w:outlineLvl w:val="0"/>
    </w:pPr>
    <w:rPr>
      <w:rFonts w:ascii="Times New Roman" w:hAnsi="Times New Roman"/>
      <w:b/>
      <w:sz w:val="32"/>
    </w:rPr>
  </w:style>
  <w:style w:type="paragraph" w:customStyle="1" w:styleId="TableHeading">
    <w:name w:val="Table Heading"/>
    <w:basedOn w:val="HeadingBase"/>
    <w:rsid w:val="00B66863"/>
    <w:pPr>
      <w:keepLines/>
      <w:pBdr>
        <w:bottom w:val="single" w:sz="6" w:space="1" w:color="918585"/>
      </w:pBdr>
      <w:spacing w:before="240"/>
    </w:pPr>
  </w:style>
  <w:style w:type="paragraph" w:customStyle="1" w:styleId="AllowPageBreak">
    <w:name w:val="AllowPageBreak"/>
    <w:rsid w:val="00B668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6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863"/>
    <w:rPr>
      <w:rFonts w:ascii="Courier New" w:eastAsia="Times New Roman" w:hAnsi="Courier New" w:cs="Times New Roman"/>
      <w:i/>
      <w:szCs w:val="20"/>
      <w:lang w:eastAsia="en-US"/>
    </w:rPr>
  </w:style>
  <w:style w:type="paragraph" w:customStyle="1" w:styleId="HeadingBase">
    <w:name w:val="Heading Base"/>
    <w:rsid w:val="00B66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863"/>
    <w:pPr>
      <w:tabs>
        <w:tab w:val="right" w:leader="dot" w:pos="9072"/>
      </w:tabs>
      <w:ind w:left="567"/>
    </w:pPr>
    <w:rPr>
      <w:szCs w:val="22"/>
    </w:rPr>
  </w:style>
  <w:style w:type="paragraph" w:customStyle="1" w:styleId="TOCBase">
    <w:name w:val="TOC Base"/>
    <w:rsid w:val="00B66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863"/>
    <w:pPr>
      <w:tabs>
        <w:tab w:val="right" w:leader="dot" w:pos="9072"/>
      </w:tabs>
      <w:spacing w:before="40" w:after="40"/>
      <w:ind w:left="284"/>
    </w:pPr>
    <w:rPr>
      <w:rFonts w:ascii="Times New Roman" w:hAnsi="Times New Roman"/>
    </w:rPr>
  </w:style>
  <w:style w:type="paragraph" w:styleId="TOC1">
    <w:name w:val="toc 1"/>
    <w:basedOn w:val="TOCBase"/>
    <w:next w:val="Normal"/>
    <w:rsid w:val="00B668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863"/>
    <w:rPr>
      <w:rFonts w:ascii="Times New Roman" w:eastAsia="Times New Roman" w:hAnsi="Times New Roman" w:cs="Times New Roman"/>
      <w:sz w:val="16"/>
      <w:lang w:eastAsia="en-US"/>
    </w:rPr>
  </w:style>
  <w:style w:type="paragraph" w:styleId="Title">
    <w:name w:val="Title"/>
    <w:basedOn w:val="HeadingBase"/>
    <w:link w:val="TitleChar"/>
    <w:qFormat/>
    <w:rsid w:val="00B66863"/>
    <w:pPr>
      <w:spacing w:before="5040"/>
      <w:jc w:val="center"/>
    </w:pPr>
    <w:rPr>
      <w:sz w:val="48"/>
      <w:szCs w:val="72"/>
      <w:lang w:val="en-US"/>
    </w:rPr>
  </w:style>
  <w:style w:type="character" w:customStyle="1" w:styleId="TitleChar">
    <w:name w:val="Title Char"/>
    <w:basedOn w:val="DefaultParagraphFont"/>
    <w:link w:val="Title"/>
    <w:rsid w:val="00B66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863"/>
    <w:pPr>
      <w:tabs>
        <w:tab w:val="left" w:pos="3600"/>
        <w:tab w:val="left" w:pos="3958"/>
      </w:tabs>
    </w:pPr>
  </w:style>
  <w:style w:type="paragraph" w:customStyle="1" w:styleId="Note">
    <w:name w:val="Note"/>
    <w:basedOn w:val="BodyText"/>
    <w:rsid w:val="00B66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863"/>
    <w:pPr>
      <w:framePr w:wrap="auto" w:hAnchor="text" w:y="6049"/>
    </w:pPr>
    <w:rPr>
      <w:color w:val="000000"/>
      <w:sz w:val="40"/>
    </w:rPr>
  </w:style>
  <w:style w:type="paragraph" w:customStyle="1" w:styleId="TOCTitle">
    <w:name w:val="TOCTitle"/>
    <w:basedOn w:val="Heading1"/>
    <w:rsid w:val="00B66863"/>
    <w:pPr>
      <w:spacing w:after="240"/>
      <w:jc w:val="center"/>
      <w:outlineLvl w:val="9"/>
    </w:pPr>
    <w:rPr>
      <w:caps/>
    </w:rPr>
  </w:style>
  <w:style w:type="paragraph" w:customStyle="1" w:styleId="Version">
    <w:name w:val="Version"/>
    <w:rsid w:val="00B668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863"/>
    <w:pPr>
      <w:keepNext w:val="0"/>
      <w:tabs>
        <w:tab w:val="right" w:pos="4176"/>
      </w:tabs>
      <w:ind w:left="198" w:hanging="198"/>
    </w:pPr>
    <w:rPr>
      <w:rFonts w:ascii="Garamond" w:hAnsi="Garamond"/>
    </w:rPr>
  </w:style>
  <w:style w:type="paragraph" w:styleId="IndexHeading">
    <w:name w:val="index heading"/>
    <w:basedOn w:val="Normal"/>
    <w:next w:val="Index1"/>
    <w:semiHidden/>
    <w:rsid w:val="00B66863"/>
    <w:pPr>
      <w:spacing w:before="120" w:after="120"/>
    </w:pPr>
    <w:rPr>
      <w:rFonts w:ascii="Arial" w:hAnsi="Arial"/>
      <w:b/>
      <w:color w:val="918585"/>
      <w:sz w:val="24"/>
    </w:rPr>
  </w:style>
  <w:style w:type="paragraph" w:styleId="Header">
    <w:name w:val="header"/>
    <w:basedOn w:val="Normal"/>
    <w:link w:val="HeaderChar"/>
    <w:rsid w:val="00B66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863"/>
    <w:rPr>
      <w:rFonts w:ascii="Times New Roman" w:eastAsia="Times New Roman" w:hAnsi="Times New Roman" w:cs="Times New Roman"/>
      <w:sz w:val="16"/>
      <w:szCs w:val="20"/>
      <w:lang w:val="en-GB" w:eastAsia="en-US"/>
    </w:rPr>
  </w:style>
  <w:style w:type="paragraph" w:customStyle="1" w:styleId="Chapter">
    <w:name w:val="Chapter"/>
    <w:basedOn w:val="Normal"/>
    <w:rsid w:val="00B66863"/>
    <w:pPr>
      <w:spacing w:before="240"/>
    </w:pPr>
    <w:rPr>
      <w:rFonts w:ascii="Times New Roman" w:hAnsi="Times New Roman"/>
      <w:smallCaps/>
      <w:spacing w:val="80"/>
      <w:sz w:val="28"/>
    </w:rPr>
  </w:style>
  <w:style w:type="paragraph" w:customStyle="1" w:styleId="InChapter">
    <w:name w:val="InChapter"/>
    <w:basedOn w:val="Heading3"/>
    <w:rsid w:val="00B66863"/>
    <w:pPr>
      <w:spacing w:after="240"/>
      <w:outlineLvl w:val="9"/>
    </w:pPr>
    <w:rPr>
      <w:noProof/>
    </w:rPr>
  </w:style>
  <w:style w:type="paragraph" w:styleId="Index2">
    <w:name w:val="index 2"/>
    <w:basedOn w:val="Normal"/>
    <w:next w:val="Normal"/>
    <w:semiHidden/>
    <w:rsid w:val="00B66863"/>
    <w:pPr>
      <w:tabs>
        <w:tab w:val="right" w:pos="4176"/>
      </w:tabs>
      <w:ind w:left="568" w:hanging="284"/>
    </w:pPr>
    <w:rPr>
      <w:rFonts w:ascii="Garamond" w:hAnsi="Garamond"/>
    </w:rPr>
  </w:style>
  <w:style w:type="paragraph" w:customStyle="1" w:styleId="Byline">
    <w:name w:val="Byline"/>
    <w:rsid w:val="00B66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863"/>
    <w:pPr>
      <w:tabs>
        <w:tab w:val="clear" w:pos="3600"/>
        <w:tab w:val="clear" w:pos="3958"/>
      </w:tabs>
      <w:jc w:val="right"/>
    </w:pPr>
  </w:style>
  <w:style w:type="character" w:styleId="Emphasis">
    <w:name w:val="Emphasis"/>
    <w:basedOn w:val="DefaultParagraphFont"/>
    <w:qFormat/>
    <w:rsid w:val="00B66863"/>
    <w:rPr>
      <w:i/>
    </w:rPr>
  </w:style>
  <w:style w:type="paragraph" w:styleId="Caption">
    <w:name w:val="caption"/>
    <w:basedOn w:val="BodyText"/>
    <w:next w:val="Normal"/>
    <w:qFormat/>
    <w:rsid w:val="00B66863"/>
    <w:pPr>
      <w:framePr w:w="2268" w:hSpace="181" w:vSpace="181" w:wrap="around" w:vAnchor="text" w:hAnchor="page" w:x="1135" w:y="285" w:anchorLock="1"/>
    </w:pPr>
    <w:rPr>
      <w:i/>
    </w:rPr>
  </w:style>
  <w:style w:type="paragraph" w:customStyle="1" w:styleId="MiniTOCTitle">
    <w:name w:val="MiniTOCTitle"/>
    <w:basedOn w:val="Heading4"/>
    <w:rsid w:val="00B66863"/>
    <w:pPr>
      <w:spacing w:before="240"/>
      <w:outlineLvl w:val="9"/>
    </w:pPr>
    <w:rPr>
      <w:noProof/>
      <w:sz w:val="24"/>
    </w:rPr>
  </w:style>
  <w:style w:type="paragraph" w:customStyle="1" w:styleId="MiniTOCItem">
    <w:name w:val="MiniTOCItem"/>
    <w:basedOn w:val="ListBullet"/>
    <w:rsid w:val="00B66863"/>
    <w:pPr>
      <w:numPr>
        <w:numId w:val="0"/>
      </w:numPr>
      <w:tabs>
        <w:tab w:val="right" w:leader="dot" w:pos="6521"/>
      </w:tabs>
      <w:spacing w:before="0" w:after="0"/>
    </w:pPr>
  </w:style>
  <w:style w:type="paragraph" w:customStyle="1" w:styleId="TOFTitle">
    <w:name w:val="TOFTitle"/>
    <w:basedOn w:val="TOCTitle"/>
    <w:rsid w:val="00B66863"/>
  </w:style>
  <w:style w:type="paragraph" w:styleId="TableofFigures">
    <w:name w:val="table of figures"/>
    <w:basedOn w:val="Normal"/>
    <w:next w:val="Normal"/>
    <w:semiHidden/>
    <w:rsid w:val="00B66863"/>
    <w:pPr>
      <w:tabs>
        <w:tab w:val="right" w:leader="dot" w:pos="9072"/>
      </w:tabs>
      <w:ind w:left="970" w:hanging="403"/>
    </w:pPr>
    <w:rPr>
      <w:rFonts w:ascii="Times New Roman" w:hAnsi="Times New Roman"/>
      <w:b/>
    </w:rPr>
  </w:style>
  <w:style w:type="paragraph" w:styleId="ListNumber">
    <w:name w:val="List Number"/>
    <w:basedOn w:val="List"/>
    <w:rsid w:val="00B66863"/>
    <w:pPr>
      <w:numPr>
        <w:numId w:val="15"/>
      </w:numPr>
      <w:tabs>
        <w:tab w:val="clear" w:pos="340"/>
      </w:tabs>
    </w:pPr>
  </w:style>
  <w:style w:type="character" w:customStyle="1" w:styleId="WingdingSymbols">
    <w:name w:val="Wingding Symbols"/>
    <w:rsid w:val="00B66863"/>
    <w:rPr>
      <w:rFonts w:ascii="Wingdings" w:hAnsi="Wingdings"/>
    </w:rPr>
  </w:style>
  <w:style w:type="character" w:customStyle="1" w:styleId="HotSpot">
    <w:name w:val="HotSpot"/>
    <w:rsid w:val="00B66863"/>
    <w:rPr>
      <w:color w:val="0033CC"/>
      <w:u w:val="none"/>
    </w:rPr>
  </w:style>
  <w:style w:type="paragraph" w:customStyle="1" w:styleId="BodyTextRight">
    <w:name w:val="Body Text Right"/>
    <w:basedOn w:val="BodyText"/>
    <w:rsid w:val="00B66863"/>
    <w:pPr>
      <w:spacing w:before="0" w:after="0"/>
      <w:jc w:val="right"/>
    </w:pPr>
  </w:style>
  <w:style w:type="paragraph" w:styleId="Index3">
    <w:name w:val="index 3"/>
    <w:basedOn w:val="ListNumber2"/>
    <w:next w:val="Normal"/>
    <w:semiHidden/>
    <w:rsid w:val="00B66863"/>
    <w:pPr>
      <w:numPr>
        <w:numId w:val="0"/>
      </w:numPr>
      <w:tabs>
        <w:tab w:val="right" w:leader="dot" w:pos="4176"/>
      </w:tabs>
    </w:pPr>
  </w:style>
  <w:style w:type="paragraph" w:styleId="ListNumber2">
    <w:name w:val="List Number 2"/>
    <w:basedOn w:val="List2"/>
    <w:rsid w:val="00B66863"/>
    <w:pPr>
      <w:numPr>
        <w:numId w:val="10"/>
      </w:numPr>
      <w:tabs>
        <w:tab w:val="clear" w:pos="1060"/>
      </w:tabs>
    </w:pPr>
  </w:style>
  <w:style w:type="paragraph" w:customStyle="1" w:styleId="MarginNote">
    <w:name w:val="Margin Note"/>
    <w:basedOn w:val="BodyText"/>
    <w:rsid w:val="00B66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863"/>
    <w:rPr>
      <w:sz w:val="32"/>
    </w:rPr>
  </w:style>
  <w:style w:type="paragraph" w:customStyle="1" w:styleId="HeadingProcedure">
    <w:name w:val="Heading Procedure"/>
    <w:basedOn w:val="HeadingBase"/>
    <w:next w:val="Normal"/>
    <w:rsid w:val="00B66863"/>
    <w:pPr>
      <w:tabs>
        <w:tab w:val="left" w:pos="0"/>
      </w:tabs>
      <w:spacing w:before="120" w:after="60"/>
    </w:pPr>
    <w:rPr>
      <w:i/>
      <w:color w:val="918585"/>
      <w:sz w:val="22"/>
    </w:rPr>
  </w:style>
  <w:style w:type="paragraph" w:customStyle="1" w:styleId="TableBodyText">
    <w:name w:val="Table Body Text"/>
    <w:basedOn w:val="BodyText"/>
    <w:rsid w:val="00B66863"/>
    <w:pPr>
      <w:spacing w:before="60" w:after="60"/>
    </w:pPr>
  </w:style>
  <w:style w:type="paragraph" w:styleId="ListContinue">
    <w:name w:val="List Continue"/>
    <w:basedOn w:val="List"/>
    <w:rsid w:val="00B66863"/>
    <w:pPr>
      <w:ind w:firstLine="0"/>
    </w:pPr>
  </w:style>
  <w:style w:type="paragraph" w:customStyle="1" w:styleId="ListNote">
    <w:name w:val="List Note"/>
    <w:basedOn w:val="List"/>
    <w:rsid w:val="00B66863"/>
    <w:pPr>
      <w:pBdr>
        <w:top w:val="single" w:sz="6" w:space="2" w:color="918585"/>
        <w:bottom w:val="single" w:sz="6" w:space="2" w:color="918585"/>
      </w:pBdr>
      <w:tabs>
        <w:tab w:val="left" w:pos="1021"/>
      </w:tabs>
      <w:ind w:firstLine="0"/>
    </w:pPr>
  </w:style>
  <w:style w:type="paragraph" w:customStyle="1" w:styleId="Warning">
    <w:name w:val="Warning"/>
    <w:basedOn w:val="BodyText"/>
    <w:rsid w:val="00B66863"/>
    <w:pPr>
      <w:shd w:val="clear" w:color="auto" w:fill="D9D9D9"/>
      <w:tabs>
        <w:tab w:val="left" w:pos="992"/>
      </w:tabs>
      <w:ind w:left="119" w:right="119"/>
    </w:pPr>
    <w:rPr>
      <w:sz w:val="20"/>
    </w:rPr>
  </w:style>
  <w:style w:type="paragraph" w:customStyle="1" w:styleId="MarginIcons">
    <w:name w:val="Margin Icons"/>
    <w:basedOn w:val="BodyText"/>
    <w:rsid w:val="00B66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863"/>
    <w:rPr>
      <w:rFonts w:ascii="Courier New" w:hAnsi="Courier New"/>
    </w:rPr>
  </w:style>
  <w:style w:type="paragraph" w:customStyle="1" w:styleId="NoteBullet">
    <w:name w:val="Note Bullet"/>
    <w:basedOn w:val="Note"/>
    <w:rsid w:val="00B66863"/>
    <w:pPr>
      <w:tabs>
        <w:tab w:val="clear" w:pos="680"/>
      </w:tabs>
      <w:spacing w:before="60" w:after="60"/>
    </w:pPr>
  </w:style>
  <w:style w:type="paragraph" w:customStyle="1" w:styleId="SubHeading2">
    <w:name w:val="SubHeading2"/>
    <w:basedOn w:val="HeadingBase"/>
    <w:rsid w:val="00B66863"/>
    <w:pPr>
      <w:spacing w:before="240" w:after="60"/>
    </w:pPr>
    <w:rPr>
      <w:sz w:val="20"/>
    </w:rPr>
  </w:style>
  <w:style w:type="paragraph" w:customStyle="1" w:styleId="SubHeading1">
    <w:name w:val="SubHeading1"/>
    <w:basedOn w:val="HeadingBase"/>
    <w:rsid w:val="00B66863"/>
    <w:pPr>
      <w:spacing w:before="240" w:after="60"/>
    </w:pPr>
    <w:rPr>
      <w:color w:val="918585"/>
      <w:sz w:val="22"/>
    </w:rPr>
  </w:style>
  <w:style w:type="paragraph" w:customStyle="1" w:styleId="SideHeading">
    <w:name w:val="Side Heading"/>
    <w:basedOn w:val="HeadingBase"/>
    <w:rsid w:val="00B66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863"/>
    <w:pPr>
      <w:tabs>
        <w:tab w:val="num" w:pos="360"/>
      </w:tabs>
    </w:pPr>
  </w:style>
  <w:style w:type="paragraph" w:styleId="PlainText">
    <w:name w:val="Plain Text"/>
    <w:basedOn w:val="Normal"/>
    <w:link w:val="PlainTextChar"/>
    <w:rsid w:val="00B66863"/>
    <w:rPr>
      <w:sz w:val="20"/>
    </w:rPr>
  </w:style>
  <w:style w:type="character" w:customStyle="1" w:styleId="PlainTextChar">
    <w:name w:val="Plain Text Char"/>
    <w:basedOn w:val="DefaultParagraphFont"/>
    <w:link w:val="PlainText"/>
    <w:rsid w:val="00B66863"/>
    <w:rPr>
      <w:rFonts w:ascii="Courier New" w:eastAsia="Times New Roman" w:hAnsi="Courier New" w:cs="Times New Roman"/>
      <w:sz w:val="20"/>
      <w:szCs w:val="20"/>
      <w:lang w:eastAsia="en-US"/>
    </w:rPr>
  </w:style>
  <w:style w:type="character" w:customStyle="1" w:styleId="MenuOption">
    <w:name w:val="Menu Option"/>
    <w:basedOn w:val="DefaultParagraphFont"/>
    <w:rsid w:val="00B66863"/>
    <w:rPr>
      <w:b/>
      <w:smallCaps/>
    </w:rPr>
  </w:style>
  <w:style w:type="paragraph" w:customStyle="1" w:styleId="TableListNumber">
    <w:name w:val="Table List Number"/>
    <w:basedOn w:val="ListNumber"/>
    <w:rsid w:val="00B66863"/>
    <w:pPr>
      <w:numPr>
        <w:numId w:val="0"/>
      </w:numPr>
    </w:pPr>
  </w:style>
  <w:style w:type="paragraph" w:styleId="TOC4">
    <w:name w:val="toc 4"/>
    <w:basedOn w:val="TOCBase"/>
    <w:next w:val="Normal"/>
    <w:semiHidden/>
    <w:rsid w:val="00B66863"/>
    <w:pPr>
      <w:tabs>
        <w:tab w:val="right" w:leader="dot" w:pos="9071"/>
      </w:tabs>
      <w:ind w:left="1701"/>
    </w:pPr>
  </w:style>
  <w:style w:type="paragraph" w:customStyle="1" w:styleId="ListAlpha">
    <w:name w:val="List Alpha"/>
    <w:basedOn w:val="List"/>
    <w:rsid w:val="00B66863"/>
    <w:pPr>
      <w:numPr>
        <w:numId w:val="9"/>
      </w:numPr>
    </w:pPr>
  </w:style>
  <w:style w:type="paragraph" w:customStyle="1" w:styleId="ListAlpha2">
    <w:name w:val="List Alpha 2"/>
    <w:basedOn w:val="List2"/>
    <w:rsid w:val="00B66863"/>
    <w:pPr>
      <w:numPr>
        <w:numId w:val="8"/>
      </w:numPr>
    </w:pPr>
  </w:style>
  <w:style w:type="paragraph" w:styleId="List2">
    <w:name w:val="List 2"/>
    <w:basedOn w:val="BodyText"/>
    <w:rsid w:val="00B66863"/>
    <w:pPr>
      <w:tabs>
        <w:tab w:val="left" w:pos="680"/>
      </w:tabs>
      <w:spacing w:before="60" w:after="60"/>
      <w:ind w:left="680" w:hanging="340"/>
    </w:pPr>
  </w:style>
  <w:style w:type="paragraph" w:styleId="List3">
    <w:name w:val="List 3"/>
    <w:basedOn w:val="BodyText"/>
    <w:rsid w:val="00B66863"/>
    <w:pPr>
      <w:tabs>
        <w:tab w:val="left" w:pos="1021"/>
      </w:tabs>
      <w:spacing w:before="60" w:after="60"/>
      <w:ind w:left="1020" w:hanging="340"/>
    </w:pPr>
  </w:style>
  <w:style w:type="paragraph" w:styleId="List4">
    <w:name w:val="List 4"/>
    <w:basedOn w:val="BodyText"/>
    <w:rsid w:val="00B66863"/>
    <w:pPr>
      <w:tabs>
        <w:tab w:val="left" w:pos="1361"/>
      </w:tabs>
      <w:spacing w:before="60" w:after="60"/>
      <w:ind w:left="1361" w:hanging="340"/>
    </w:pPr>
  </w:style>
  <w:style w:type="paragraph" w:styleId="List5">
    <w:name w:val="List 5"/>
    <w:basedOn w:val="BodyText"/>
    <w:rsid w:val="00B66863"/>
    <w:pPr>
      <w:tabs>
        <w:tab w:val="left" w:pos="1701"/>
      </w:tabs>
      <w:spacing w:before="60" w:after="60"/>
      <w:ind w:left="1701" w:hanging="340"/>
    </w:pPr>
  </w:style>
  <w:style w:type="paragraph" w:styleId="ListBullet3">
    <w:name w:val="List Bullet 3"/>
    <w:basedOn w:val="List3"/>
    <w:rsid w:val="00B66863"/>
    <w:pPr>
      <w:numPr>
        <w:numId w:val="14"/>
      </w:numPr>
      <w:tabs>
        <w:tab w:val="clear" w:pos="1021"/>
      </w:tabs>
      <w:ind w:left="1037" w:hanging="357"/>
    </w:pPr>
  </w:style>
  <w:style w:type="paragraph" w:styleId="ListBullet4">
    <w:name w:val="List Bullet 4"/>
    <w:basedOn w:val="List4"/>
    <w:rsid w:val="00B66863"/>
    <w:pPr>
      <w:numPr>
        <w:numId w:val="3"/>
      </w:numPr>
      <w:tabs>
        <w:tab w:val="clear" w:pos="1361"/>
      </w:tabs>
    </w:pPr>
  </w:style>
  <w:style w:type="paragraph" w:styleId="ListBullet5">
    <w:name w:val="List Bullet 5"/>
    <w:basedOn w:val="List5"/>
    <w:rsid w:val="00B66863"/>
    <w:pPr>
      <w:numPr>
        <w:numId w:val="4"/>
      </w:numPr>
    </w:pPr>
  </w:style>
  <w:style w:type="paragraph" w:styleId="ListContinue2">
    <w:name w:val="List Continue 2"/>
    <w:basedOn w:val="List2"/>
    <w:rsid w:val="00B66863"/>
    <w:pPr>
      <w:ind w:firstLine="0"/>
    </w:pPr>
  </w:style>
  <w:style w:type="paragraph" w:styleId="ListContinue3">
    <w:name w:val="List Continue 3"/>
    <w:basedOn w:val="List3"/>
    <w:rsid w:val="00B66863"/>
    <w:pPr>
      <w:ind w:left="1021" w:firstLine="0"/>
    </w:pPr>
  </w:style>
  <w:style w:type="paragraph" w:styleId="ListContinue4">
    <w:name w:val="List Continue 4"/>
    <w:basedOn w:val="List4"/>
    <w:rsid w:val="00B66863"/>
    <w:pPr>
      <w:ind w:firstLine="0"/>
    </w:pPr>
  </w:style>
  <w:style w:type="paragraph" w:styleId="ListContinue5">
    <w:name w:val="List Continue 5"/>
    <w:basedOn w:val="List5"/>
    <w:rsid w:val="00B66863"/>
    <w:pPr>
      <w:ind w:firstLine="0"/>
    </w:pPr>
  </w:style>
  <w:style w:type="paragraph" w:styleId="ListNumber3">
    <w:name w:val="List Number 3"/>
    <w:basedOn w:val="List3"/>
    <w:rsid w:val="00B66863"/>
    <w:pPr>
      <w:numPr>
        <w:numId w:val="5"/>
      </w:numPr>
    </w:pPr>
  </w:style>
  <w:style w:type="paragraph" w:styleId="ListNumber4">
    <w:name w:val="List Number 4"/>
    <w:basedOn w:val="List4"/>
    <w:rsid w:val="00B66863"/>
    <w:pPr>
      <w:numPr>
        <w:numId w:val="6"/>
      </w:numPr>
    </w:pPr>
  </w:style>
  <w:style w:type="paragraph" w:styleId="ListNumber5">
    <w:name w:val="List Number 5"/>
    <w:basedOn w:val="List5"/>
    <w:rsid w:val="00B66863"/>
    <w:pPr>
      <w:numPr>
        <w:numId w:val="7"/>
      </w:numPr>
    </w:pPr>
  </w:style>
  <w:style w:type="paragraph" w:styleId="BlockText">
    <w:name w:val="Block Text"/>
    <w:basedOn w:val="Normal"/>
    <w:rsid w:val="00B66863"/>
    <w:pPr>
      <w:spacing w:after="120"/>
      <w:ind w:left="1440" w:right="1440"/>
    </w:pPr>
  </w:style>
  <w:style w:type="character" w:customStyle="1" w:styleId="Subscript">
    <w:name w:val="Subscript"/>
    <w:basedOn w:val="DefaultParagraphFont"/>
    <w:rsid w:val="00B66863"/>
    <w:rPr>
      <w:sz w:val="16"/>
      <w:vertAlign w:val="subscript"/>
    </w:rPr>
  </w:style>
  <w:style w:type="character" w:customStyle="1" w:styleId="Superscript">
    <w:name w:val="Superscript"/>
    <w:basedOn w:val="DefaultParagraphFont"/>
    <w:rsid w:val="00B66863"/>
    <w:rPr>
      <w:sz w:val="16"/>
      <w:vertAlign w:val="superscript"/>
    </w:rPr>
  </w:style>
  <w:style w:type="character" w:customStyle="1" w:styleId="Symbols">
    <w:name w:val="Symbols"/>
    <w:basedOn w:val="DefaultParagraphFont"/>
    <w:rsid w:val="00B66863"/>
    <w:rPr>
      <w:rFonts w:ascii="Symbol" w:hAnsi="Symbol"/>
    </w:rPr>
  </w:style>
  <w:style w:type="character" w:customStyle="1" w:styleId="MenuOptions">
    <w:name w:val="Menu Options"/>
    <w:basedOn w:val="DefaultParagraphFont"/>
    <w:rsid w:val="00B66863"/>
    <w:rPr>
      <w:rFonts w:ascii="Arial Narrow" w:hAnsi="Arial Narrow"/>
      <w:smallCaps/>
    </w:rPr>
  </w:style>
  <w:style w:type="character" w:customStyle="1" w:styleId="Buttons">
    <w:name w:val="Buttons"/>
    <w:basedOn w:val="DefaultParagraphFont"/>
    <w:rsid w:val="00B66863"/>
    <w:rPr>
      <w:b/>
    </w:rPr>
  </w:style>
  <w:style w:type="character" w:customStyle="1" w:styleId="Underlined">
    <w:name w:val="Underlined"/>
    <w:basedOn w:val="DefaultParagraphFont"/>
    <w:rsid w:val="00B66863"/>
    <w:rPr>
      <w:u w:val="single"/>
    </w:rPr>
  </w:style>
  <w:style w:type="paragraph" w:customStyle="1" w:styleId="TableBodyTextRight">
    <w:name w:val="Table Body Text Right"/>
    <w:basedOn w:val="TableBodyText"/>
    <w:rsid w:val="00B66863"/>
    <w:pPr>
      <w:widowControl w:val="0"/>
      <w:autoSpaceDE w:val="0"/>
      <w:autoSpaceDN w:val="0"/>
      <w:adjustRightInd w:val="0"/>
      <w:jc w:val="right"/>
    </w:pPr>
    <w:rPr>
      <w:rFonts w:cs="Arial"/>
      <w:szCs w:val="18"/>
    </w:rPr>
  </w:style>
  <w:style w:type="paragraph" w:customStyle="1" w:styleId="CopyrightText">
    <w:name w:val="Copyright Text"/>
    <w:basedOn w:val="BodyText"/>
    <w:rsid w:val="00B66863"/>
    <w:rPr>
      <w:sz w:val="18"/>
    </w:rPr>
  </w:style>
  <w:style w:type="paragraph" w:customStyle="1" w:styleId="BodySmallRight">
    <w:name w:val="Body Small Right"/>
    <w:basedOn w:val="BodyTextRight"/>
    <w:rsid w:val="00B66863"/>
    <w:rPr>
      <w:sz w:val="18"/>
      <w:szCs w:val="18"/>
    </w:rPr>
  </w:style>
  <w:style w:type="paragraph" w:customStyle="1" w:styleId="MarginEdition">
    <w:name w:val="Margin Edition"/>
    <w:basedOn w:val="MarginNote"/>
    <w:rsid w:val="00B66863"/>
    <w:pPr>
      <w:spacing w:before="0" w:after="0"/>
    </w:pPr>
    <w:rPr>
      <w:rFonts w:ascii="Times New Roman" w:hAnsi="Times New Roman"/>
      <w:color w:val="999999"/>
    </w:rPr>
  </w:style>
  <w:style w:type="paragraph" w:customStyle="1" w:styleId="Spacer">
    <w:name w:val="Spacer"/>
    <w:basedOn w:val="Normal"/>
    <w:rsid w:val="00B66863"/>
    <w:rPr>
      <w:sz w:val="2"/>
      <w:szCs w:val="2"/>
    </w:rPr>
  </w:style>
  <w:style w:type="character" w:customStyle="1" w:styleId="Small">
    <w:name w:val="Small"/>
    <w:basedOn w:val="DefaultParagraphFont"/>
    <w:rsid w:val="00B66863"/>
    <w:rPr>
      <w:sz w:val="16"/>
    </w:rPr>
  </w:style>
  <w:style w:type="paragraph" w:customStyle="1" w:styleId="WideTable">
    <w:name w:val="Wide Table"/>
    <w:basedOn w:val="Normal"/>
    <w:rsid w:val="00B66863"/>
    <w:pPr>
      <w:ind w:left="-1418"/>
    </w:pPr>
    <w:rPr>
      <w:sz w:val="2"/>
      <w:szCs w:val="2"/>
    </w:rPr>
  </w:style>
  <w:style w:type="character" w:styleId="PageNumber">
    <w:name w:val="page number"/>
    <w:basedOn w:val="DefaultParagraphFont"/>
    <w:rsid w:val="00B66863"/>
  </w:style>
  <w:style w:type="paragraph" w:styleId="Quote">
    <w:name w:val="Quote"/>
    <w:basedOn w:val="Heading1"/>
    <w:link w:val="QuoteChar"/>
    <w:qFormat/>
    <w:rsid w:val="00B66863"/>
    <w:rPr>
      <w:b w:val="0"/>
      <w:sz w:val="72"/>
      <w:szCs w:val="72"/>
      <w:lang w:val="en-NZ"/>
    </w:rPr>
  </w:style>
  <w:style w:type="character" w:customStyle="1" w:styleId="QuoteChar">
    <w:name w:val="Quote Char"/>
    <w:basedOn w:val="DefaultParagraphFont"/>
    <w:link w:val="Quote"/>
    <w:rsid w:val="00B66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863"/>
    <w:pPr>
      <w:pageBreakBefore/>
    </w:pPr>
  </w:style>
  <w:style w:type="paragraph" w:customStyle="1" w:styleId="Border">
    <w:name w:val="Border"/>
    <w:basedOn w:val="Normal"/>
    <w:qFormat/>
    <w:rsid w:val="00B66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863"/>
    <w:rPr>
      <w:b/>
      <w:bCs/>
      <w:i/>
      <w:iCs/>
      <w:color w:val="auto"/>
    </w:rPr>
  </w:style>
  <w:style w:type="paragraph" w:styleId="IntenseQuote">
    <w:name w:val="Intense Quote"/>
    <w:basedOn w:val="Normal"/>
    <w:next w:val="Normal"/>
    <w:link w:val="IntenseQuoteChar"/>
    <w:uiPriority w:val="30"/>
    <w:qFormat/>
    <w:rsid w:val="00B66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863"/>
    <w:rPr>
      <w:smallCaps/>
      <w:color w:val="auto"/>
      <w:u w:val="single"/>
    </w:rPr>
  </w:style>
  <w:style w:type="character" w:styleId="IntenseReference">
    <w:name w:val="Intense Reference"/>
    <w:basedOn w:val="DefaultParagraphFont"/>
    <w:uiPriority w:val="32"/>
    <w:qFormat/>
    <w:rsid w:val="00B66863"/>
    <w:rPr>
      <w:b/>
      <w:bCs/>
      <w:smallCaps/>
      <w:color w:val="auto"/>
      <w:spacing w:val="5"/>
      <w:u w:val="single"/>
    </w:rPr>
  </w:style>
  <w:style w:type="paragraph" w:customStyle="1" w:styleId="2ColumnHeading">
    <w:name w:val="2Column Heading"/>
    <w:basedOn w:val="BodyText"/>
    <w:qFormat/>
    <w:rsid w:val="00B66863"/>
    <w:pPr>
      <w:spacing w:after="60"/>
      <w:ind w:left="-2268"/>
    </w:pPr>
    <w:rPr>
      <w:b/>
    </w:rPr>
  </w:style>
  <w:style w:type="paragraph" w:customStyle="1" w:styleId="Heading1TOC">
    <w:name w:val="Heading1 TOC"/>
    <w:basedOn w:val="Normal"/>
    <w:qFormat/>
    <w:rsid w:val="00B66863"/>
    <w:pPr>
      <w:spacing w:before="240" w:after="120"/>
    </w:pPr>
    <w:rPr>
      <w:rFonts w:ascii="Times New Roman" w:hAnsi="Times New Roman"/>
      <w:b/>
      <w:sz w:val="32"/>
    </w:rPr>
  </w:style>
  <w:style w:type="paragraph" w:customStyle="1" w:styleId="Heading2TOC">
    <w:name w:val="Heading2 TOC"/>
    <w:basedOn w:val="Normal"/>
    <w:qFormat/>
    <w:rsid w:val="00B66863"/>
    <w:pPr>
      <w:spacing w:before="240" w:after="60"/>
    </w:pPr>
    <w:rPr>
      <w:rFonts w:ascii="Times New Roman" w:hAnsi="Times New Roman"/>
      <w:b/>
      <w:sz w:val="28"/>
    </w:rPr>
  </w:style>
  <w:style w:type="character" w:customStyle="1" w:styleId="Underline">
    <w:name w:val="Underline"/>
    <w:basedOn w:val="DefaultParagraphFont"/>
    <w:qFormat/>
    <w:rsid w:val="00B66863"/>
    <w:rPr>
      <w:u w:val="single"/>
    </w:rPr>
  </w:style>
  <w:style w:type="character" w:customStyle="1" w:styleId="BoldandItalics">
    <w:name w:val="Bold and Italics"/>
    <w:qFormat/>
    <w:rsid w:val="00B66863"/>
    <w:rPr>
      <w:b/>
      <w:i/>
      <w:u w:val="none"/>
    </w:rPr>
  </w:style>
  <w:style w:type="paragraph" w:styleId="BalloonText">
    <w:name w:val="Balloon Text"/>
    <w:basedOn w:val="Normal"/>
    <w:link w:val="BalloonTextChar"/>
    <w:rsid w:val="00B66863"/>
    <w:rPr>
      <w:rFonts w:ascii="Tahoma" w:hAnsi="Tahoma" w:cs="Tahoma"/>
      <w:sz w:val="16"/>
      <w:szCs w:val="16"/>
    </w:rPr>
  </w:style>
  <w:style w:type="character" w:customStyle="1" w:styleId="BalloonTextChar">
    <w:name w:val="Balloon Text Char"/>
    <w:basedOn w:val="DefaultParagraphFont"/>
    <w:link w:val="BalloonText"/>
    <w:rsid w:val="00B66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8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863"/>
    <w:rPr>
      <w:b/>
      <w:color w:val="660033"/>
      <w:spacing w:val="0"/>
    </w:rPr>
  </w:style>
  <w:style w:type="paragraph" w:customStyle="1" w:styleId="Nameditemlist">
    <w:name w:val="Named item list"/>
    <w:basedOn w:val="BodyText"/>
    <w:qFormat/>
    <w:rsid w:val="00B66863"/>
    <w:pPr>
      <w:tabs>
        <w:tab w:val="left" w:pos="2835"/>
      </w:tabs>
      <w:ind w:left="2835" w:hanging="2835"/>
    </w:pPr>
  </w:style>
  <w:style w:type="paragraph" w:customStyle="1" w:styleId="BodyTextnopadding">
    <w:name w:val="Body Text no padding"/>
    <w:basedOn w:val="BodyText"/>
    <w:qFormat/>
    <w:rsid w:val="00B66863"/>
    <w:pPr>
      <w:spacing w:before="0" w:after="0"/>
    </w:pPr>
  </w:style>
  <w:style w:type="paragraph" w:customStyle="1" w:styleId="BodyTextBold">
    <w:name w:val="Body Text Bold"/>
    <w:basedOn w:val="BodyText"/>
    <w:qFormat/>
    <w:rsid w:val="00B66863"/>
    <w:rPr>
      <w:b/>
    </w:rPr>
  </w:style>
  <w:style w:type="character" w:styleId="Hyperlink">
    <w:name w:val="Hyperlink"/>
    <w:basedOn w:val="DefaultParagraphFont"/>
    <w:uiPriority w:val="99"/>
    <w:unhideWhenUsed/>
    <w:rsid w:val="004238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6771</Characters>
  <Application>Microsoft Office Word</Application>
  <DocSecurity>0</DocSecurity>
  <Lines>205</Lines>
  <Paragraphs>140</Paragraphs>
  <ScaleCrop>false</ScaleCrop>
  <Company>Author-it Software Corporation Ltd.</Company>
  <LinksUpToDate>false</LinksUpToDate>
  <CharactersWithSpaces>7615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NWPSOU027 Route floods through storages</dc:title>
  <dc:subject>Approved</dc:subject>
  <dc:creator>BuildSkills Australia</dc:creator>
  <cp:keywords>Release: 1</cp:keywords>
  <dc:description>Review Date: 12 April 2008</dc:description>
  <cp:lastModifiedBy>HSD_TPCMSd.prod</cp:lastModifiedBy>
  <cp:revision>3</cp:revision>
  <dcterms:created xsi:type="dcterms:W3CDTF">2025-03-01T14:11:00Z</dcterms:created>
  <dcterms:modified xsi:type="dcterms:W3CDTF">2025-03-01T14:11:00Z</dcterms:modified>
</cp:coreProperties>
</file>