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210" w:rsidP="008912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NWPSOU022 Monitor and control dam operations</w:t>
      </w:r>
      <w:r>
        <w:fldChar w:fldCharType="end"/>
      </w:r>
    </w:p>
    <w:p w:rsidR="00891210" w:rsidP="00891210">
      <w:pPr>
        <w:pStyle w:val="Version"/>
        <w:sectPr w:rsidSect="00B02C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CF7" w:rsidP="00B02CF7">
      <w:pPr>
        <w:pStyle w:val="SuperHeading"/>
      </w:pPr>
      <w:r w:rsidRPr="00B02CF7">
        <w:t>Assessment Requirements for NWPSOU022 Monitor and control dam operations</w:t>
      </w:r>
    </w:p>
    <w:p w:rsidR="00000000" w:rsidRPr="00B02CF7" w:rsidP="00B02CF7">
      <w:pPr>
        <w:pStyle w:val="Heading1"/>
      </w:pPr>
      <w:bookmarkStart w:id="1" w:name="O_746150"/>
      <w:bookmarkEnd w:id="1"/>
      <w:r w:rsidRPr="00B02C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91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CF7">
            <w:pPr>
              <w:pStyle w:val="TableHeading"/>
              <w:rPr>
                <w:lang w:val="en-NZ"/>
              </w:rPr>
            </w:pPr>
            <w:r w:rsidRPr="00B02CF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CF7">
            <w:pPr>
              <w:pStyle w:val="TableHeading"/>
              <w:rPr>
                <w:lang w:val="en-NZ"/>
              </w:rPr>
            </w:pPr>
            <w:r w:rsidRPr="00B02CF7">
              <w:t>Comments</w:t>
            </w:r>
          </w:p>
        </w:tc>
      </w:tr>
      <w:tr w:rsidTr="00891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CF7">
            <w:pPr>
              <w:pStyle w:val="BodyText"/>
              <w:rPr>
                <w:lang w:val="en-NZ"/>
              </w:rPr>
            </w:pPr>
            <w:r w:rsidRPr="00B02CF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CF7" w:rsidP="00B02CF7">
            <w:pPr>
              <w:pStyle w:val="BodyText"/>
            </w:pPr>
            <w:r w:rsidRPr="00B02CF7">
              <w:t xml:space="preserve">These Assessment Requirements were released in NWP Water Training Package release 1.0 and meet the Standards for Training Packages. </w:t>
            </w:r>
          </w:p>
          <w:p w:rsidR="00000000" w:rsidRPr="00B02CF7" w:rsidP="00B02CF7">
            <w:pPr>
              <w:pStyle w:val="BodyText"/>
            </w:pPr>
          </w:p>
          <w:p w:rsidR="00000000" w:rsidRPr="00B02CF7" w:rsidP="00B02CF7">
            <w:pPr>
              <w:pStyle w:val="ListBullet"/>
            </w:pPr>
            <w:r w:rsidRPr="00B02CF7">
              <w:t>Assessment Requirements created drawing upon specified assessment information from superseded unit</w:t>
            </w:r>
          </w:p>
        </w:tc>
      </w:tr>
    </w:tbl>
    <w:p w:rsidR="00000000" w:rsidRPr="00B02CF7" w:rsidP="00B02CF7">
      <w:pPr>
        <w:pStyle w:val="BodyText"/>
      </w:pPr>
    </w:p>
    <w:p w:rsidR="00000000" w:rsidRPr="00B02CF7" w:rsidP="00B02CF7">
      <w:pPr>
        <w:pStyle w:val="AllowPageBreak"/>
      </w:pPr>
    </w:p>
    <w:p w:rsidR="00000000" w:rsidRPr="00B02CF7" w:rsidP="00B02CF7">
      <w:pPr>
        <w:pStyle w:val="Heading1"/>
      </w:pPr>
      <w:bookmarkStart w:id="2" w:name="O_746151"/>
      <w:bookmarkEnd w:id="2"/>
      <w:r w:rsidRPr="00B02CF7">
        <w:t>Per</w:t>
      </w:r>
      <w:r w:rsidRPr="00B02CF7">
        <w:t>formance Evidence</w:t>
      </w:r>
    </w:p>
    <w:p w:rsidR="00000000" w:rsidRPr="00B02CF7" w:rsidP="00891210">
      <w:pPr>
        <w:pStyle w:val="BodyText"/>
      </w:pPr>
      <w:r w:rsidRPr="00B02CF7">
        <w:t xml:space="preserve">Evidence required to demonstrate competence must satisfy all of the requirements of the elements and performance criteria. If not otherwise specified </w:t>
      </w:r>
      <w:r w:rsidRPr="00B02CF7">
        <w:t>the candidate must demonstrate evidence of performance of the following on at least one occasion.</w:t>
      </w:r>
    </w:p>
    <w:p w:rsidR="00000000" w:rsidRPr="00B02CF7" w:rsidP="00B02CF7">
      <w:pPr>
        <w:pStyle w:val="ListBullet"/>
      </w:pPr>
      <w:r w:rsidRPr="00B02CF7">
        <w:t>identifying and investigating operational, access or security problems</w:t>
      </w:r>
    </w:p>
    <w:p w:rsidR="00000000" w:rsidRPr="00B02CF7" w:rsidP="00B02CF7">
      <w:pPr>
        <w:pStyle w:val="ListBullet"/>
      </w:pPr>
      <w:r w:rsidRPr="00B02CF7">
        <w:t>conducting inspections</w:t>
      </w:r>
    </w:p>
    <w:p w:rsidR="00000000" w:rsidRPr="00B02CF7" w:rsidP="00B02CF7">
      <w:pPr>
        <w:pStyle w:val="ListBullet"/>
      </w:pPr>
      <w:r w:rsidRPr="00B02CF7">
        <w:t>implementing operational activities</w:t>
      </w:r>
    </w:p>
    <w:p w:rsidR="00000000" w:rsidRPr="00B02CF7" w:rsidP="00B02CF7">
      <w:pPr>
        <w:pStyle w:val="ListBullet"/>
      </w:pPr>
      <w:r w:rsidRPr="00B02CF7">
        <w:t>interpreting plans, drawing</w:t>
      </w:r>
      <w:r w:rsidRPr="00B02CF7">
        <w:t>s, instructions, standard operating procedures, policies and standards</w:t>
      </w:r>
    </w:p>
    <w:p w:rsidR="00000000" w:rsidRPr="00B02CF7" w:rsidP="00B02CF7">
      <w:pPr>
        <w:pStyle w:val="ListBullet"/>
      </w:pPr>
      <w:r w:rsidRPr="00B02CF7">
        <w:t>using equipment, tools, machinery and personal protective equipment</w:t>
      </w:r>
    </w:p>
    <w:p w:rsidR="00000000" w:rsidRPr="00B02CF7" w:rsidP="00B02CF7">
      <w:pPr>
        <w:pStyle w:val="ListBullet"/>
      </w:pPr>
      <w:r w:rsidRPr="00B02CF7">
        <w:t>identifying safety hazards</w:t>
      </w:r>
    </w:p>
    <w:p w:rsidR="00000000" w:rsidRPr="00B02CF7" w:rsidP="00B02CF7">
      <w:pPr>
        <w:pStyle w:val="ListBullet"/>
      </w:pPr>
      <w:r w:rsidRPr="00B02CF7">
        <w:t>preparing for and implementing dam operation plans</w:t>
      </w:r>
    </w:p>
    <w:p w:rsidR="00000000" w:rsidRPr="00B02CF7" w:rsidP="00B02CF7">
      <w:pPr>
        <w:pStyle w:val="ListBullet"/>
      </w:pPr>
      <w:r w:rsidRPr="00B02CF7">
        <w:t xml:space="preserve">operating dams </w:t>
      </w:r>
    </w:p>
    <w:p w:rsidR="00000000" w:rsidRPr="00B02CF7" w:rsidP="00B02CF7">
      <w:pPr>
        <w:pStyle w:val="ListBullet"/>
      </w:pPr>
      <w:r w:rsidRPr="00B02CF7">
        <w:t xml:space="preserve">interpreting technical </w:t>
      </w:r>
      <w:r w:rsidRPr="00B02CF7">
        <w:t>documentation</w:t>
      </w:r>
    </w:p>
    <w:p w:rsidR="00000000" w:rsidRPr="00B02CF7" w:rsidP="00B02CF7">
      <w:pPr>
        <w:pStyle w:val="ListBullet"/>
      </w:pPr>
      <w:r w:rsidRPr="00B02CF7">
        <w:t>collecting and analysing technical information</w:t>
      </w:r>
    </w:p>
    <w:p w:rsidR="00000000" w:rsidRPr="00B02CF7" w:rsidP="00B02CF7">
      <w:pPr>
        <w:pStyle w:val="ListBullet"/>
      </w:pPr>
      <w:r w:rsidRPr="00B02CF7">
        <w:t>preparing required reports</w:t>
      </w:r>
    </w:p>
    <w:p w:rsidR="00000000" w:rsidRPr="00B02CF7" w:rsidP="00B02CF7">
      <w:pPr>
        <w:pStyle w:val="AllowPageBreak"/>
      </w:pPr>
    </w:p>
    <w:p w:rsidR="00000000" w:rsidRPr="00B02CF7" w:rsidP="00B02CF7">
      <w:pPr>
        <w:pStyle w:val="Heading1"/>
      </w:pPr>
      <w:bookmarkStart w:id="3" w:name="O_746152"/>
      <w:bookmarkEnd w:id="3"/>
      <w:r w:rsidRPr="00B02CF7">
        <w:t>Knowledge Evidence</w:t>
      </w:r>
    </w:p>
    <w:p w:rsidR="00000000" w:rsidRPr="00B02CF7" w:rsidP="00891210">
      <w:pPr>
        <w:pStyle w:val="BodyText"/>
      </w:pPr>
      <w:r w:rsidRPr="00B02CF7">
        <w:t>Evidence required to demonstrate competence must satisfy all of the requirements of the elements and performance criteria. If not ot</w:t>
      </w:r>
      <w:r w:rsidRPr="00B02CF7">
        <w:t>herwise specified the depth of knowledge demonstrated must be appropriate to the job context of the candidate.</w:t>
      </w:r>
    </w:p>
    <w:p w:rsidR="00000000" w:rsidRPr="00B02CF7" w:rsidP="00B02CF7">
      <w:pPr>
        <w:pStyle w:val="ListBullet"/>
      </w:pPr>
      <w:r w:rsidRPr="00B02CF7">
        <w:t>properties of stored water</w:t>
      </w:r>
    </w:p>
    <w:p w:rsidR="00000000" w:rsidRPr="00B02CF7" w:rsidP="00B02CF7">
      <w:pPr>
        <w:pStyle w:val="ListBullet"/>
      </w:pPr>
      <w:r w:rsidRPr="00B02CF7">
        <w:t>basic dam design principles</w:t>
      </w:r>
    </w:p>
    <w:p w:rsidR="00000000" w:rsidRPr="00B02CF7" w:rsidP="00B02CF7">
      <w:pPr>
        <w:pStyle w:val="ListBullet"/>
      </w:pPr>
      <w:r w:rsidRPr="00B02CF7">
        <w:t xml:space="preserve">risks to dams </w:t>
      </w:r>
    </w:p>
    <w:p w:rsidR="00000000" w:rsidRPr="00B02CF7" w:rsidP="00B02CF7">
      <w:pPr>
        <w:pStyle w:val="ListBullet"/>
      </w:pPr>
      <w:r w:rsidRPr="00B02CF7">
        <w:t>lessons from dam incidents</w:t>
      </w:r>
    </w:p>
    <w:p w:rsidR="00000000" w:rsidRPr="00B02CF7" w:rsidP="00B02CF7">
      <w:pPr>
        <w:pStyle w:val="ListBullet"/>
      </w:pPr>
      <w:r w:rsidRPr="00B02CF7">
        <w:t>dam safety emergency operations</w:t>
      </w:r>
    </w:p>
    <w:p w:rsidR="00000000" w:rsidRPr="00B02CF7" w:rsidP="00B02CF7">
      <w:pPr>
        <w:pStyle w:val="ListBullet"/>
      </w:pPr>
      <w:r w:rsidRPr="00B02CF7">
        <w:t>dam security is</w:t>
      </w:r>
      <w:r w:rsidRPr="00B02CF7">
        <w:t>sues</w:t>
      </w:r>
    </w:p>
    <w:p w:rsidR="00000000" w:rsidRPr="00B02CF7" w:rsidP="00B02CF7">
      <w:pPr>
        <w:pStyle w:val="ListBullet"/>
      </w:pPr>
      <w:r w:rsidRPr="00B02CF7">
        <w:t xml:space="preserve">dam access issues </w:t>
      </w:r>
    </w:p>
    <w:p w:rsidR="00000000" w:rsidRPr="00B02CF7" w:rsidP="00B02CF7">
      <w:pPr>
        <w:pStyle w:val="ListBullet"/>
      </w:pPr>
      <w:r w:rsidRPr="00B02CF7">
        <w:t>dam operation principles</w:t>
      </w:r>
    </w:p>
    <w:p w:rsidR="00000000" w:rsidRPr="00B02CF7" w:rsidP="00B02CF7">
      <w:pPr>
        <w:pStyle w:val="ListBullet"/>
      </w:pPr>
      <w:r w:rsidRPr="00B02CF7">
        <w:t xml:space="preserve">basic materials science </w:t>
      </w:r>
    </w:p>
    <w:p w:rsidR="00000000" w:rsidRPr="00B02CF7" w:rsidP="00B02CF7">
      <w:pPr>
        <w:pStyle w:val="ListBullet"/>
      </w:pPr>
      <w:r w:rsidRPr="00B02CF7">
        <w:t>communication systems</w:t>
      </w:r>
    </w:p>
    <w:p w:rsidR="00000000" w:rsidRPr="00B02CF7" w:rsidP="00B02CF7">
      <w:pPr>
        <w:pStyle w:val="ListBullet"/>
      </w:pPr>
      <w:r w:rsidRPr="00B02CF7">
        <w:t>basic principles of hydraulics</w:t>
      </w:r>
    </w:p>
    <w:p w:rsidR="00000000" w:rsidRPr="00B02CF7" w:rsidP="00B02CF7">
      <w:pPr>
        <w:pStyle w:val="ListBullet"/>
      </w:pPr>
      <w:r w:rsidRPr="00B02CF7">
        <w:t>system layout</w:t>
      </w:r>
    </w:p>
    <w:p w:rsidR="00000000" w:rsidRPr="00B02CF7" w:rsidP="00B02CF7">
      <w:pPr>
        <w:pStyle w:val="ListBullet"/>
      </w:pPr>
      <w:r w:rsidRPr="00B02CF7">
        <w:t>environmental aspects of operation and maintenance</w:t>
      </w:r>
    </w:p>
    <w:p w:rsidR="00000000" w:rsidRPr="00B02CF7" w:rsidP="00B02CF7">
      <w:pPr>
        <w:pStyle w:val="ListBullet"/>
      </w:pPr>
      <w:r w:rsidRPr="00B02CF7">
        <w:t>lock out procedures for mechanical and electrical installations</w:t>
      </w:r>
    </w:p>
    <w:p w:rsidR="00000000" w:rsidRPr="00B02CF7" w:rsidP="00B02CF7">
      <w:pPr>
        <w:pStyle w:val="ListBullet"/>
      </w:pPr>
      <w:r w:rsidRPr="00B02CF7">
        <w:t>control systems</w:t>
      </w:r>
    </w:p>
    <w:p w:rsidR="00000000" w:rsidRPr="00B02CF7" w:rsidP="00B02CF7">
      <w:pPr>
        <w:pStyle w:val="ListBullet"/>
      </w:pPr>
      <w:r w:rsidRPr="00B02CF7">
        <w:t>equipment operation</w:t>
      </w:r>
    </w:p>
    <w:p w:rsidR="00000000" w:rsidRPr="00B02CF7" w:rsidP="00B02CF7">
      <w:pPr>
        <w:pStyle w:val="ListBullet"/>
      </w:pPr>
      <w:r w:rsidRPr="00B02CF7">
        <w:t>relevant utilities and service bodies</w:t>
      </w:r>
    </w:p>
    <w:p w:rsidR="00000000" w:rsidRPr="00B02CF7" w:rsidP="00B02CF7">
      <w:pPr>
        <w:pStyle w:val="ListBullet"/>
      </w:pPr>
      <w:r w:rsidRPr="00B02CF7">
        <w:t>hazardous materials handling</w:t>
      </w:r>
    </w:p>
    <w:p w:rsidR="00000000" w:rsidRPr="00B02CF7" w:rsidP="00B02CF7">
      <w:pPr>
        <w:pStyle w:val="ListBullet"/>
      </w:pPr>
      <w:r w:rsidRPr="00B02CF7">
        <w:t>effects of weather and conditions on bulkwater assets</w:t>
      </w:r>
    </w:p>
    <w:p w:rsidR="00000000" w:rsidRPr="00B02CF7" w:rsidP="00B02CF7">
      <w:pPr>
        <w:pStyle w:val="ListBullet"/>
      </w:pPr>
      <w:r w:rsidRPr="00B02CF7">
        <w:t>risk management techniques</w:t>
      </w:r>
    </w:p>
    <w:p w:rsidR="00000000" w:rsidRPr="00B02CF7" w:rsidP="00B02CF7">
      <w:pPr>
        <w:pStyle w:val="ListBullet"/>
      </w:pPr>
      <w:r w:rsidRPr="00B02CF7">
        <w:t>WHS</w:t>
      </w:r>
    </w:p>
    <w:p w:rsidR="00000000" w:rsidRPr="00B02CF7" w:rsidP="00B02CF7">
      <w:pPr>
        <w:pStyle w:val="ListBullet"/>
      </w:pPr>
      <w:r w:rsidRPr="00B02CF7">
        <w:t>organisational and statutory requirements</w:t>
      </w:r>
    </w:p>
    <w:p w:rsidR="00000000" w:rsidRPr="00B02CF7" w:rsidP="00B02CF7">
      <w:pPr>
        <w:pStyle w:val="AllowPageBreak"/>
      </w:pPr>
    </w:p>
    <w:p w:rsidR="00000000" w:rsidRPr="00B02CF7" w:rsidP="00B02CF7">
      <w:pPr>
        <w:pStyle w:val="Heading1"/>
      </w:pPr>
      <w:bookmarkStart w:id="4" w:name="O_746153"/>
      <w:bookmarkEnd w:id="4"/>
      <w:r w:rsidRPr="00B02CF7">
        <w:t>Assessmen</w:t>
      </w:r>
      <w:r w:rsidRPr="00B02CF7">
        <w:t>t Conditions</w:t>
      </w:r>
    </w:p>
    <w:p w:rsidR="00000000" w:rsidRPr="00B02CF7" w:rsidP="00891210">
      <w:pPr>
        <w:pStyle w:val="BodyText"/>
      </w:pPr>
      <w:r w:rsidRPr="00B02CF7">
        <w:t xml:space="preserve">Competency should be assessed in an actual workplace or in a simulated environment, with access to equipment and infrastructure appropriate to the outcome. Competency should be demonstrated over time to ensure the candidate is assessed across </w:t>
      </w:r>
      <w:r w:rsidRPr="00B02CF7">
        <w:t>a variety of situations.</w:t>
      </w:r>
    </w:p>
    <w:p w:rsidR="00000000" w:rsidRPr="00B02CF7" w:rsidP="00891210">
      <w:pPr>
        <w:pStyle w:val="BodyText"/>
      </w:pPr>
      <w:r w:rsidRPr="00B02CF7">
        <w:t>Assessors must satisfy the NVR/AQTF mandatory competency requirements for assessors.</w:t>
      </w:r>
    </w:p>
    <w:p w:rsidR="00000000" w:rsidRPr="00B02CF7" w:rsidP="00B02CF7">
      <w:pPr>
        <w:pStyle w:val="Heading1"/>
      </w:pPr>
      <w:bookmarkStart w:id="5" w:name="O_746156"/>
      <w:bookmarkEnd w:id="5"/>
      <w:r w:rsidRPr="00B02CF7">
        <w:t>Links</w:t>
      </w:r>
    </w:p>
    <w:p w:rsidR="00000000" w:rsidRPr="00B02CF7" w:rsidP="00891210">
      <w:pPr>
        <w:pStyle w:val="BodyText"/>
      </w:pPr>
      <w:r w:rsidRPr="00B02C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1752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02CF7" w:rsidP="00891210">
      <w:pPr>
        <w:pStyle w:val="BodyText"/>
      </w:pPr>
      <w:r w:rsidRPr="00B02C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1752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02CF7" w:rsidP="00891210">
      <w:pPr>
        <w:pStyle w:val="BodyText"/>
      </w:pPr>
      <w:r w:rsidRPr="00B02CF7">
        <w:t>Companion Volume implement</w:t>
      </w:r>
      <w:r w:rsidRPr="00B02CF7">
        <w:t xml:space="preserve">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1752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02CF7" w:rsidP="00891210">
      <w:pPr>
        <w:pStyle w:val="BodyText"/>
      </w:pPr>
      <w:r w:rsidRPr="00B02C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1752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02CF7" w:rsidP="00B02CF7"/>
    <w:sectPr w:rsidSect="00B02C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C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CF7" w:rsidRPr="00891210" w:rsidP="008912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C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210" w:rsidP="00B02C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1210" w:rsidP="00B02C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91210" w:rsidP="00B02C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C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2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CF7" w:rsidRPr="00891210" w:rsidP="008912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C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210" w:rsidRPr="002D2AF8" w:rsidP="00B02C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NWPSOU022 Monitor and control dam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891210" w:rsidP="00B02C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EC5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1469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C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C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C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C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C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C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C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C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C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C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C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CF7"/>
  </w:style>
  <w:style w:type="character" w:customStyle="1" w:styleId="Heading1Char">
    <w:name w:val="Heading 1 Char"/>
    <w:basedOn w:val="DefaultParagraphFont"/>
    <w:link w:val="Heading1"/>
    <w:rsid w:val="00B02C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C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C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2CF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2C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2CF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2C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C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C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C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C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C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C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C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C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C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C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C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C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C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C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C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2C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2CF7"/>
    <w:rPr>
      <w:b/>
      <w:spacing w:val="0"/>
    </w:rPr>
  </w:style>
  <w:style w:type="paragraph" w:customStyle="1" w:styleId="SuperTitle">
    <w:name w:val="SuperTitle"/>
    <w:basedOn w:val="Title"/>
    <w:rsid w:val="00B02C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C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C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2C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2C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C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C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C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C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C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C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C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C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2CF7"/>
    <w:rPr>
      <w:i/>
    </w:rPr>
  </w:style>
  <w:style w:type="paragraph" w:styleId="Caption">
    <w:name w:val="caption"/>
    <w:basedOn w:val="BodyText"/>
    <w:next w:val="Normal"/>
    <w:qFormat/>
    <w:rsid w:val="00B02C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C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C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CF7"/>
  </w:style>
  <w:style w:type="paragraph" w:styleId="TableofFigures">
    <w:name w:val="table of figures"/>
    <w:basedOn w:val="Normal"/>
    <w:next w:val="Normal"/>
    <w:semiHidden/>
    <w:rsid w:val="00B02C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C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2CF7"/>
    <w:rPr>
      <w:rFonts w:ascii="Wingdings" w:hAnsi="Wingdings"/>
    </w:rPr>
  </w:style>
  <w:style w:type="character" w:customStyle="1" w:styleId="HotSpot">
    <w:name w:val="HotSpot"/>
    <w:rsid w:val="00B02CF7"/>
    <w:rPr>
      <w:color w:val="0033CC"/>
      <w:u w:val="none"/>
    </w:rPr>
  </w:style>
  <w:style w:type="paragraph" w:customStyle="1" w:styleId="BodyTextRight">
    <w:name w:val="Body Text Right"/>
    <w:basedOn w:val="BodyText"/>
    <w:rsid w:val="00B02C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C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C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C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C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C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CF7"/>
    <w:rPr>
      <w:sz w:val="32"/>
    </w:rPr>
  </w:style>
  <w:style w:type="paragraph" w:customStyle="1" w:styleId="HeadingProcedure">
    <w:name w:val="Heading Procedure"/>
    <w:basedOn w:val="HeadingBase"/>
    <w:next w:val="Normal"/>
    <w:rsid w:val="00B02C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CF7"/>
    <w:pPr>
      <w:spacing w:before="60" w:after="60"/>
    </w:pPr>
  </w:style>
  <w:style w:type="paragraph" w:styleId="ListContinue">
    <w:name w:val="List Continue"/>
    <w:basedOn w:val="List"/>
    <w:rsid w:val="00B02CF7"/>
    <w:pPr>
      <w:ind w:firstLine="0"/>
    </w:pPr>
  </w:style>
  <w:style w:type="paragraph" w:customStyle="1" w:styleId="ListNote">
    <w:name w:val="List Note"/>
    <w:basedOn w:val="List"/>
    <w:rsid w:val="00B02C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C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C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CF7"/>
    <w:rPr>
      <w:rFonts w:ascii="Courier New" w:hAnsi="Courier New"/>
    </w:rPr>
  </w:style>
  <w:style w:type="paragraph" w:customStyle="1" w:styleId="NoteBullet">
    <w:name w:val="Note Bullet"/>
    <w:basedOn w:val="Note"/>
    <w:rsid w:val="00B02C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C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C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C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C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2C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C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CF7"/>
    <w:rPr>
      <w:b/>
      <w:smallCaps/>
    </w:rPr>
  </w:style>
  <w:style w:type="paragraph" w:customStyle="1" w:styleId="TableListNumber">
    <w:name w:val="Table List Number"/>
    <w:basedOn w:val="ListNumber"/>
    <w:rsid w:val="00B02C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C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CF7"/>
    <w:pPr>
      <w:numPr>
        <w:numId w:val="8"/>
      </w:numPr>
    </w:pPr>
  </w:style>
  <w:style w:type="paragraph" w:customStyle="1" w:styleId="ListAlpha2">
    <w:name w:val="List Alpha 2"/>
    <w:basedOn w:val="List2"/>
    <w:rsid w:val="00B02CF7"/>
    <w:pPr>
      <w:numPr>
        <w:numId w:val="7"/>
      </w:numPr>
    </w:pPr>
  </w:style>
  <w:style w:type="paragraph" w:styleId="List2">
    <w:name w:val="List 2"/>
    <w:basedOn w:val="BodyText"/>
    <w:rsid w:val="00B02C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C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C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C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C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C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2CF7"/>
    <w:pPr>
      <w:numPr>
        <w:numId w:val="3"/>
      </w:numPr>
    </w:pPr>
  </w:style>
  <w:style w:type="paragraph" w:styleId="ListContinue2">
    <w:name w:val="List Continue 2"/>
    <w:basedOn w:val="List2"/>
    <w:rsid w:val="00B02CF7"/>
    <w:pPr>
      <w:ind w:firstLine="0"/>
    </w:pPr>
  </w:style>
  <w:style w:type="paragraph" w:styleId="ListContinue3">
    <w:name w:val="List Continue 3"/>
    <w:basedOn w:val="List3"/>
    <w:rsid w:val="00B02CF7"/>
    <w:pPr>
      <w:ind w:left="1021" w:firstLine="0"/>
    </w:pPr>
  </w:style>
  <w:style w:type="paragraph" w:styleId="ListContinue4">
    <w:name w:val="List Continue 4"/>
    <w:basedOn w:val="List4"/>
    <w:rsid w:val="00B02CF7"/>
    <w:pPr>
      <w:ind w:firstLine="0"/>
    </w:pPr>
  </w:style>
  <w:style w:type="paragraph" w:styleId="ListContinue5">
    <w:name w:val="List Continue 5"/>
    <w:basedOn w:val="List5"/>
    <w:rsid w:val="00B02CF7"/>
    <w:pPr>
      <w:ind w:firstLine="0"/>
    </w:pPr>
  </w:style>
  <w:style w:type="paragraph" w:styleId="ListNumber3">
    <w:name w:val="List Number 3"/>
    <w:basedOn w:val="List3"/>
    <w:rsid w:val="00B02CF7"/>
    <w:pPr>
      <w:numPr>
        <w:numId w:val="4"/>
      </w:numPr>
    </w:pPr>
  </w:style>
  <w:style w:type="paragraph" w:styleId="ListNumber4">
    <w:name w:val="List Number 4"/>
    <w:basedOn w:val="List4"/>
    <w:rsid w:val="00B02CF7"/>
    <w:pPr>
      <w:numPr>
        <w:numId w:val="5"/>
      </w:numPr>
    </w:pPr>
  </w:style>
  <w:style w:type="paragraph" w:styleId="ListNumber5">
    <w:name w:val="List Number 5"/>
    <w:basedOn w:val="List5"/>
    <w:rsid w:val="00B02CF7"/>
    <w:pPr>
      <w:numPr>
        <w:numId w:val="6"/>
      </w:numPr>
    </w:pPr>
  </w:style>
  <w:style w:type="paragraph" w:styleId="BlockText">
    <w:name w:val="Block Text"/>
    <w:basedOn w:val="Normal"/>
    <w:rsid w:val="00B02C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C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CF7"/>
    <w:rPr>
      <w:sz w:val="16"/>
      <w:vertAlign w:val="superscript"/>
    </w:rPr>
  </w:style>
  <w:style w:type="character" w:customStyle="1" w:styleId="Symbols">
    <w:name w:val="Symbols"/>
    <w:basedOn w:val="DefaultParagraphFont"/>
    <w:rsid w:val="00B02CF7"/>
    <w:rPr>
      <w:rFonts w:ascii="Symbol" w:hAnsi="Symbol"/>
    </w:rPr>
  </w:style>
  <w:style w:type="character" w:customStyle="1" w:styleId="MenuOptions">
    <w:name w:val="Menu Options"/>
    <w:basedOn w:val="DefaultParagraphFont"/>
    <w:rsid w:val="00B02C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CF7"/>
    <w:rPr>
      <w:b/>
    </w:rPr>
  </w:style>
  <w:style w:type="character" w:customStyle="1" w:styleId="Underlined">
    <w:name w:val="Underlined"/>
    <w:basedOn w:val="DefaultParagraphFont"/>
    <w:rsid w:val="00B02CF7"/>
    <w:rPr>
      <w:u w:val="single"/>
    </w:rPr>
  </w:style>
  <w:style w:type="paragraph" w:customStyle="1" w:styleId="TableBodyTextRight">
    <w:name w:val="Table Body Text Right"/>
    <w:basedOn w:val="TableBodyText"/>
    <w:rsid w:val="00B02C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CF7"/>
    <w:rPr>
      <w:sz w:val="18"/>
    </w:rPr>
  </w:style>
  <w:style w:type="paragraph" w:customStyle="1" w:styleId="BodySmallRight">
    <w:name w:val="Body Small Right"/>
    <w:basedOn w:val="BodyTextRight"/>
    <w:rsid w:val="00B02CF7"/>
    <w:rPr>
      <w:sz w:val="18"/>
      <w:szCs w:val="18"/>
    </w:rPr>
  </w:style>
  <w:style w:type="paragraph" w:customStyle="1" w:styleId="MarginEdition">
    <w:name w:val="Margin Edition"/>
    <w:basedOn w:val="MarginNote"/>
    <w:rsid w:val="00B02C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CF7"/>
    <w:rPr>
      <w:sz w:val="2"/>
      <w:szCs w:val="2"/>
    </w:rPr>
  </w:style>
  <w:style w:type="character" w:customStyle="1" w:styleId="Small">
    <w:name w:val="Small"/>
    <w:basedOn w:val="DefaultParagraphFont"/>
    <w:rsid w:val="00B02CF7"/>
    <w:rPr>
      <w:sz w:val="16"/>
    </w:rPr>
  </w:style>
  <w:style w:type="paragraph" w:customStyle="1" w:styleId="WideTable">
    <w:name w:val="Wide Table"/>
    <w:basedOn w:val="Normal"/>
    <w:rsid w:val="00B02C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CF7"/>
  </w:style>
  <w:style w:type="paragraph" w:styleId="Quote">
    <w:name w:val="Quote"/>
    <w:basedOn w:val="Heading1"/>
    <w:link w:val="QuoteChar"/>
    <w:qFormat/>
    <w:rsid w:val="00B02C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C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CF7"/>
    <w:pPr>
      <w:pageBreakBefore/>
    </w:pPr>
  </w:style>
  <w:style w:type="paragraph" w:customStyle="1" w:styleId="Border">
    <w:name w:val="Border"/>
    <w:basedOn w:val="Normal"/>
    <w:qFormat/>
    <w:rsid w:val="00B02C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C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C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C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C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C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C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C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C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CF7"/>
    <w:rPr>
      <w:u w:val="single"/>
    </w:rPr>
  </w:style>
  <w:style w:type="character" w:customStyle="1" w:styleId="BoldandItalics">
    <w:name w:val="Bold and Italics"/>
    <w:qFormat/>
    <w:rsid w:val="00B02CF7"/>
    <w:rPr>
      <w:b/>
      <w:i/>
      <w:u w:val="none"/>
    </w:rPr>
  </w:style>
  <w:style w:type="paragraph" w:styleId="BalloonText">
    <w:name w:val="Balloon Text"/>
    <w:basedOn w:val="Normal"/>
    <w:link w:val="BalloonTextChar"/>
    <w:rsid w:val="00B02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C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C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C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C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C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CF7"/>
    <w:pPr>
      <w:spacing w:before="0" w:after="0"/>
    </w:pPr>
  </w:style>
  <w:style w:type="paragraph" w:customStyle="1" w:styleId="BodyTextBold">
    <w:name w:val="Body Text Bold"/>
    <w:basedOn w:val="BodyText"/>
    <w:qFormat/>
    <w:rsid w:val="00B02CF7"/>
    <w:rPr>
      <w:b/>
    </w:rPr>
  </w:style>
  <w:style w:type="character" w:styleId="Hyperlink">
    <w:name w:val="Hyperlink"/>
    <w:basedOn w:val="DefaultParagraphFont"/>
    <w:uiPriority w:val="99"/>
    <w:unhideWhenUsed/>
    <w:rsid w:val="008912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3126</Characters>
  <Application>Microsoft Office Word</Application>
  <DocSecurity>0</DocSecurity>
  <Lines>89</Lines>
  <Paragraphs>69</Paragraphs>
  <ScaleCrop>false</ScaleCrop>
  <Company>Author-it Software Corporation Ltd.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NWPSOU022 Monitor and control dam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2021-04-21T08:01:00Z</dcterms:created>
  <dcterms:modified xsi:type="dcterms:W3CDTF">2021-04-21T08:02:00Z</dcterms:modified>
</cp:coreProperties>
</file>