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B78" w:rsidP="008D4B78">
      <w:pPr>
        <w:pStyle w:val="Title"/>
      </w:pPr>
      <w:r>
        <w:fldChar w:fldCharType="begin"/>
      </w:r>
      <w:r>
        <w:instrText xml:space="preserve"> TITLE   \* MERGEFORMAT </w:instrText>
      </w:r>
      <w:r>
        <w:fldChar w:fldCharType="separate"/>
      </w:r>
      <w:r>
        <w:t>NWPSOU012 Monitor, inspect and report catchment operations</w:t>
      </w:r>
      <w:r>
        <w:fldChar w:fldCharType="end"/>
      </w:r>
    </w:p>
    <w:p w:rsidR="008D4B78" w:rsidP="008D4B78">
      <w:pPr>
        <w:pStyle w:val="Version"/>
        <w:sectPr w:rsidSect="00990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956" w:rsidP="00990956">
      <w:pPr>
        <w:pStyle w:val="SuperHeading"/>
      </w:pPr>
      <w:r w:rsidRPr="00990956">
        <w:t>NWPSOU012 Monitor, inspect and report catchment operations</w:t>
      </w:r>
    </w:p>
    <w:p w:rsidR="00000000" w:rsidRPr="00990956" w:rsidP="00990956">
      <w:pPr>
        <w:pStyle w:val="Heading1"/>
      </w:pPr>
      <w:bookmarkStart w:id="1" w:name="O_746083"/>
      <w:bookmarkEnd w:id="1"/>
      <w:r w:rsidRPr="00990956">
        <w:t>Modification History</w:t>
      </w:r>
    </w:p>
    <w:tbl>
      <w:tblPr>
        <w:tblW w:w="0" w:type="auto"/>
        <w:tblLayout w:type="fixed"/>
        <w:tblCellMar>
          <w:left w:w="62" w:type="dxa"/>
          <w:right w:w="62" w:type="dxa"/>
        </w:tblCellMar>
        <w:tblLook w:val="0000"/>
      </w:tblPr>
      <w:tblGrid>
        <w:gridCol w:w="1134"/>
        <w:gridCol w:w="7937"/>
      </w:tblGrid>
      <w:tr w:rsidTr="008D4B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TableHeading"/>
              <w:rPr>
                <w:lang w:val="en-NZ"/>
              </w:rPr>
            </w:pPr>
            <w:r w:rsidRPr="009909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TableHeading"/>
              <w:rPr>
                <w:lang w:val="en-NZ"/>
              </w:rPr>
            </w:pPr>
            <w:r w:rsidRPr="00990956">
              <w:t>Comments</w:t>
            </w:r>
          </w:p>
        </w:tc>
      </w:tr>
      <w:tr w:rsidTr="008D4B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BodyText"/>
              <w:rPr>
                <w:lang w:val="en-NZ"/>
              </w:rPr>
            </w:pPr>
            <w:r w:rsidRPr="009909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956" w:rsidP="00990956">
            <w:pPr>
              <w:pStyle w:val="BodyText"/>
            </w:pPr>
            <w:r w:rsidRPr="00990956">
              <w:t xml:space="preserve">This unit was released in NWP Water Training Package release 1.0 and meets the Standards for Training Packages. </w:t>
            </w:r>
          </w:p>
          <w:p w:rsidR="00000000" w:rsidRPr="00990956" w:rsidP="00990956">
            <w:pPr>
              <w:pStyle w:val="BodyText"/>
            </w:pPr>
          </w:p>
          <w:p w:rsidR="00000000" w:rsidRPr="00990956" w:rsidP="00990956">
            <w:pPr>
              <w:pStyle w:val="BodyText"/>
            </w:pPr>
            <w:r w:rsidRPr="00990956">
              <w:t>This unit supersedes and is equivalent to NWP240B Inspect and report catchment and su</w:t>
            </w:r>
            <w:r w:rsidRPr="00990956">
              <w:t>rrounding areas.</w:t>
            </w:r>
          </w:p>
          <w:p w:rsidR="00000000" w:rsidRPr="00990956" w:rsidP="00990956">
            <w:pPr>
              <w:pStyle w:val="BodyText"/>
            </w:pPr>
          </w:p>
          <w:p w:rsidR="00000000" w:rsidRPr="00990956" w:rsidP="00990956">
            <w:pPr>
              <w:pStyle w:val="ListBullet"/>
            </w:pPr>
            <w:r w:rsidRPr="00990956">
              <w:t>Unit code updated</w:t>
            </w:r>
          </w:p>
          <w:p w:rsidR="00000000" w:rsidRPr="00990956" w:rsidP="00990956">
            <w:pPr>
              <w:pStyle w:val="ListBullet"/>
            </w:pPr>
            <w:r w:rsidRPr="00990956">
              <w:t>Content and formatting updated to comply with the new standards</w:t>
            </w:r>
          </w:p>
          <w:p w:rsidR="00000000" w:rsidRPr="00990956" w:rsidP="00990956">
            <w:pPr>
              <w:pStyle w:val="ListBullet"/>
            </w:pPr>
            <w:r w:rsidRPr="00990956">
              <w:t>All PC transitioned from passive to active voice</w:t>
            </w:r>
          </w:p>
          <w:p w:rsidR="00000000" w:rsidRPr="00990956" w:rsidP="00990956">
            <w:pPr>
              <w:pStyle w:val="ListBullet"/>
            </w:pPr>
            <w:r w:rsidRPr="00990956">
              <w:t>Unit title changed to better reflect unit outcomes</w:t>
            </w:r>
          </w:p>
          <w:p w:rsidR="00000000" w:rsidRPr="00990956" w:rsidP="00990956">
            <w:pPr>
              <w:pStyle w:val="ListBullet"/>
            </w:pPr>
            <w:r w:rsidRPr="00990956">
              <w:t>One new Element added</w:t>
            </w:r>
          </w:p>
          <w:p w:rsidR="00000000" w:rsidRPr="00990956" w:rsidP="00990956">
            <w:pPr>
              <w:pStyle w:val="ListBullet"/>
            </w:pPr>
            <w:r w:rsidRPr="00990956">
              <w:t>PC 1.3 removed</w:t>
            </w:r>
          </w:p>
          <w:p w:rsidR="00000000" w:rsidRPr="00990956" w:rsidP="00990956">
            <w:pPr>
              <w:pStyle w:val="ListBullet"/>
            </w:pPr>
            <w:r w:rsidRPr="00990956">
              <w:t xml:space="preserve">three new PC added to Element 1 </w:t>
            </w:r>
          </w:p>
          <w:p w:rsidR="00000000" w:rsidRPr="00990956" w:rsidP="00990956">
            <w:pPr>
              <w:pStyle w:val="ListBullet"/>
            </w:pPr>
            <w:r w:rsidRPr="00990956">
              <w:t>two new PC added to Element 2</w:t>
            </w:r>
          </w:p>
        </w:tc>
      </w:tr>
    </w:tbl>
    <w:p w:rsidR="00000000" w:rsidRPr="00990956" w:rsidP="00990956">
      <w:pPr>
        <w:pStyle w:val="BodyText"/>
      </w:pPr>
    </w:p>
    <w:p w:rsidR="00000000" w:rsidRPr="00990956" w:rsidP="00990956">
      <w:pPr>
        <w:pStyle w:val="AllowPageBreak"/>
      </w:pPr>
    </w:p>
    <w:p w:rsidR="00000000" w:rsidRPr="00990956" w:rsidP="00990956">
      <w:pPr>
        <w:pStyle w:val="Heading1"/>
      </w:pPr>
      <w:bookmarkStart w:id="2" w:name="O_746084"/>
      <w:bookmarkEnd w:id="2"/>
      <w:r w:rsidRPr="00990956">
        <w:t>Application</w:t>
      </w:r>
    </w:p>
    <w:p w:rsidR="00000000" w:rsidRPr="00990956" w:rsidP="008D4B78">
      <w:pPr>
        <w:pStyle w:val="BodyText"/>
      </w:pPr>
      <w:r w:rsidRPr="00990956">
        <w:t xml:space="preserve">This unit describes the skills required to inspect and monitor catchment areas, monitor flows and coordinate catchment processes. The ability to collect data and </w:t>
      </w:r>
      <w:r w:rsidRPr="00990956">
        <w:t>samples, monitor and adjust regulatory systems, identify and investigate catchment problems and produce technical reports is essential to performance.</w:t>
      </w:r>
    </w:p>
    <w:p w:rsidR="00000000" w:rsidRPr="00990956" w:rsidP="008D4B78">
      <w:pPr>
        <w:pStyle w:val="BodyText"/>
      </w:pPr>
      <w:r w:rsidRPr="00990956">
        <w:t>This unit applies to those working as field staff with a specific responsibility for inspecting, monitor</w:t>
      </w:r>
      <w:r w:rsidRPr="00990956">
        <w:t xml:space="preserve">ing and reporting catchment operations. </w:t>
      </w:r>
    </w:p>
    <w:p w:rsidR="00000000" w:rsidRPr="00990956" w:rsidP="008D4B78">
      <w:pPr>
        <w:pStyle w:val="BodyText"/>
      </w:pPr>
      <w:r w:rsidRPr="00990956">
        <w:t xml:space="preserve">The skills and knowledge described in this unit must be applied within the legislative, regulatory and policy environment in which they are carried out. Organisational policies and procedures must be consulted and </w:t>
      </w:r>
      <w:r w:rsidRPr="00990956">
        <w:t xml:space="preserve">adhered to, particularly those related to WHS. </w:t>
      </w:r>
    </w:p>
    <w:p w:rsidR="00000000" w:rsidRPr="00990956" w:rsidP="008D4B78">
      <w:pPr>
        <w:pStyle w:val="BodyText"/>
      </w:pPr>
      <w:r w:rsidRPr="00990956">
        <w:t>Those undertaking this unit would work under indirect supervision while performing routine tasks ensuring minimum damage to the environment, in a familiar context. The level of responsibility may vary accord</w:t>
      </w:r>
      <w:r w:rsidRPr="00990956">
        <w:t>ing to the size and complexity of the catchment area.</w:t>
      </w:r>
    </w:p>
    <w:p w:rsidR="00000000" w:rsidRPr="00990956" w:rsidP="008D4B78">
      <w:pPr>
        <w:pStyle w:val="BodyText"/>
      </w:pPr>
      <w:r w:rsidRPr="00990956">
        <w:t>No licensing, legislative or certification requirements apply to unit at the time of publication.</w:t>
      </w:r>
    </w:p>
    <w:p w:rsidR="00000000" w:rsidRPr="00990956" w:rsidP="00990956">
      <w:pPr>
        <w:pStyle w:val="Heading1"/>
      </w:pPr>
      <w:bookmarkStart w:id="3" w:name="O_746086"/>
      <w:bookmarkEnd w:id="3"/>
      <w:r w:rsidRPr="00990956">
        <w:t>Competency Field</w:t>
      </w:r>
    </w:p>
    <w:p w:rsidR="00000000" w:rsidRPr="00990956" w:rsidP="008D4B78">
      <w:pPr>
        <w:pStyle w:val="BodyText"/>
      </w:pPr>
      <w:r w:rsidRPr="00990956">
        <w:t>Source</w:t>
      </w:r>
    </w:p>
    <w:p w:rsidR="00000000" w:rsidRPr="00990956" w:rsidP="00990956">
      <w:pPr>
        <w:pStyle w:val="Heading1"/>
      </w:pPr>
      <w:bookmarkStart w:id="4" w:name="O_746088"/>
      <w:bookmarkEnd w:id="4"/>
      <w:r w:rsidRPr="00990956">
        <w:t>Elements and Performance Criteria</w:t>
      </w:r>
    </w:p>
    <w:tbl>
      <w:tblPr>
        <w:tblW w:w="0" w:type="auto"/>
        <w:tblLayout w:type="fixed"/>
        <w:tblCellMar>
          <w:left w:w="62" w:type="dxa"/>
          <w:right w:w="62" w:type="dxa"/>
        </w:tblCellMar>
        <w:tblLook w:val="0000"/>
      </w:tblPr>
      <w:tblGrid>
        <w:gridCol w:w="2268"/>
        <w:gridCol w:w="6804"/>
      </w:tblGrid>
      <w:tr w:rsidTr="009909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TableHeading"/>
              <w:rPr>
                <w:lang w:val="en-NZ"/>
              </w:rPr>
            </w:pPr>
            <w:r w:rsidRPr="0099095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TableHeading"/>
              <w:rPr>
                <w:lang w:val="en-NZ"/>
              </w:rPr>
            </w:pPr>
            <w:r w:rsidRPr="00990956">
              <w:t>PERFORMANCE CRITERIA</w:t>
            </w:r>
          </w:p>
        </w:tc>
      </w:tr>
      <w:tr w:rsidTr="009909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BodyText"/>
              <w:rPr>
                <w:lang w:val="en-NZ"/>
              </w:rPr>
            </w:pPr>
            <w:r w:rsidRPr="0099095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BodyText"/>
              <w:rPr>
                <w:lang w:val="en-NZ"/>
              </w:rPr>
            </w:pPr>
            <w:r w:rsidRPr="00990956">
              <w:t>Performance criteria describe the performance needed to demonstrate achievement of the element. Where bold italicised text is used, further information is detailed in the range of conditions se</w:t>
            </w:r>
            <w:r w:rsidRPr="00990956">
              <w:t>ction.</w:t>
            </w:r>
          </w:p>
        </w:tc>
      </w:tr>
      <w:tr w:rsidTr="009909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List"/>
              <w:rPr>
                <w:lang w:val="en-NZ"/>
              </w:rPr>
            </w:pPr>
            <w:r w:rsidRPr="00990956">
              <w:rPr>
                <w:rStyle w:val="SpecialBold"/>
              </w:rPr>
              <w:t>1.</w:t>
            </w:r>
            <w:r w:rsidRPr="00990956">
              <w:rPr>
                <w:rStyle w:val="SpecialBold"/>
              </w:rPr>
              <w:tab/>
              <w:t>Inspect and monitor catchment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956" w:rsidP="00990956">
            <w:pPr>
              <w:pStyle w:val="List"/>
            </w:pPr>
            <w:r w:rsidRPr="00990956">
              <w:t>1.1</w:t>
            </w:r>
            <w:r w:rsidRPr="00990956">
              <w:tab/>
              <w:t>Identify and apply work requirements for undertaking inspections of catchments and surrounding areas.</w:t>
            </w:r>
          </w:p>
          <w:p w:rsidR="00000000" w:rsidRPr="00990956" w:rsidP="00990956">
            <w:pPr>
              <w:pStyle w:val="List"/>
            </w:pPr>
            <w:r w:rsidRPr="00990956">
              <w:t>1.2</w:t>
            </w:r>
            <w:r w:rsidRPr="00990956">
              <w:tab/>
              <w:t>Schedule routine inspections of catchment areas to identify water quality risks.</w:t>
            </w:r>
          </w:p>
          <w:p w:rsidR="00000000" w:rsidRPr="00990956" w:rsidP="00990956">
            <w:pPr>
              <w:pStyle w:val="List"/>
            </w:pPr>
            <w:r w:rsidRPr="00990956">
              <w:t>1.3</w:t>
            </w:r>
            <w:r w:rsidRPr="00990956">
              <w:tab/>
              <w:t>Inspect a</w:t>
            </w:r>
            <w:r w:rsidRPr="00990956">
              <w:t>nd monitor designated locations according to agreed schedule and procedures.</w:t>
            </w:r>
          </w:p>
          <w:p w:rsidR="00000000" w:rsidRPr="00990956" w:rsidP="00990956">
            <w:pPr>
              <w:pStyle w:val="List"/>
            </w:pPr>
            <w:r w:rsidRPr="00990956">
              <w:t>1.4</w:t>
            </w:r>
            <w:r w:rsidRPr="00990956">
              <w:tab/>
              <w:t>Inspect flow regulating systems and determine required adjustments to meet demand.</w:t>
            </w:r>
          </w:p>
          <w:p w:rsidR="00000000" w:rsidP="00990956">
            <w:pPr>
              <w:pStyle w:val="List"/>
              <w:rPr>
                <w:lang w:val="en-NZ"/>
              </w:rPr>
            </w:pPr>
            <w:r w:rsidRPr="00990956">
              <w:t>1.5</w:t>
            </w:r>
            <w:r w:rsidRPr="00990956">
              <w:tab/>
              <w:t>Select, fit and use required safety equipment, including personal protective equipment.</w:t>
            </w:r>
          </w:p>
        </w:tc>
      </w:tr>
      <w:tr w:rsidTr="009909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List"/>
              <w:rPr>
                <w:lang w:val="en-NZ"/>
              </w:rPr>
            </w:pPr>
            <w:r w:rsidRPr="00990956">
              <w:rPr>
                <w:rStyle w:val="SpecialBold"/>
              </w:rPr>
              <w:t>2.</w:t>
            </w:r>
            <w:r w:rsidRPr="00990956">
              <w:rPr>
                <w:rStyle w:val="SpecialBold"/>
              </w:rPr>
              <w:tab/>
              <w:t>Operate and report catchment conditions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956" w:rsidP="00990956">
            <w:pPr>
              <w:pStyle w:val="List"/>
            </w:pPr>
            <w:r w:rsidRPr="00990956">
              <w:t>2.1</w:t>
            </w:r>
            <w:r w:rsidRPr="00990956">
              <w:tab/>
              <w:t>Measure and record catchment inflows and outflows or extractions.</w:t>
            </w:r>
          </w:p>
          <w:p w:rsidR="00000000" w:rsidRPr="00990956" w:rsidP="00990956">
            <w:pPr>
              <w:pStyle w:val="List"/>
            </w:pPr>
            <w:r w:rsidRPr="00990956">
              <w:t>2.2</w:t>
            </w:r>
            <w:r w:rsidRPr="00990956">
              <w:tab/>
              <w:t>Collect and record water samples according to sampling requirements.</w:t>
            </w:r>
          </w:p>
          <w:p w:rsidR="00000000" w:rsidRPr="00990956" w:rsidP="00990956">
            <w:pPr>
              <w:pStyle w:val="List"/>
            </w:pPr>
            <w:r w:rsidRPr="00990956">
              <w:t>2.3</w:t>
            </w:r>
            <w:r w:rsidRPr="00990956">
              <w:tab/>
              <w:t>Identify organisation standards for the condition and maintenance</w:t>
            </w:r>
            <w:r w:rsidRPr="00990956">
              <w:t xml:space="preserve"> of catchment environment.</w:t>
            </w:r>
          </w:p>
          <w:p w:rsidR="00000000" w:rsidRPr="00990956" w:rsidP="00990956">
            <w:pPr>
              <w:pStyle w:val="List"/>
            </w:pPr>
            <w:r w:rsidRPr="00990956">
              <w:t>2.4</w:t>
            </w:r>
            <w:r w:rsidRPr="00990956">
              <w:tab/>
              <w:t>Identify and report changes to environmental conditions.</w:t>
            </w:r>
          </w:p>
          <w:p w:rsidR="00000000" w:rsidP="00990956">
            <w:pPr>
              <w:pStyle w:val="List"/>
              <w:rPr>
                <w:lang w:val="en-NZ"/>
              </w:rPr>
            </w:pPr>
            <w:r w:rsidRPr="00990956">
              <w:t>2.5</w:t>
            </w:r>
            <w:r w:rsidRPr="00990956">
              <w:tab/>
              <w:t>Identify and report flows into, and conditions of, catchment areas.</w:t>
            </w:r>
          </w:p>
        </w:tc>
      </w:tr>
      <w:tr w:rsidTr="009909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List"/>
              <w:rPr>
                <w:lang w:val="en-NZ"/>
              </w:rPr>
            </w:pPr>
            <w:r w:rsidRPr="00990956">
              <w:rPr>
                <w:rStyle w:val="SpecialBold"/>
              </w:rPr>
              <w:t>3.</w:t>
            </w:r>
            <w:r w:rsidRPr="00990956">
              <w:rPr>
                <w:rStyle w:val="SpecialBold"/>
              </w:rPr>
              <w:tab/>
              <w:t>Assist in investigating hazards, risks and catchment security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956" w:rsidP="00990956">
            <w:pPr>
              <w:pStyle w:val="List"/>
            </w:pPr>
            <w:r w:rsidRPr="00990956">
              <w:t>3.1</w:t>
            </w:r>
            <w:r w:rsidRPr="00990956">
              <w:tab/>
              <w:t>Identify and report activi</w:t>
            </w:r>
            <w:r w:rsidRPr="00990956">
              <w:t>ties within catchment that pose a hazard or risk to the public, water quality or the environment.</w:t>
            </w:r>
          </w:p>
          <w:p w:rsidR="00000000" w:rsidRPr="00990956" w:rsidP="00990956">
            <w:pPr>
              <w:pStyle w:val="List"/>
            </w:pPr>
            <w:r w:rsidRPr="00990956">
              <w:t>3.2</w:t>
            </w:r>
            <w:r w:rsidRPr="00990956">
              <w:tab/>
              <w:t>Identify and report activities of external parties within the catchment and surrounding area that breach organisational guidelines.</w:t>
            </w:r>
          </w:p>
          <w:p w:rsidR="00000000" w:rsidP="00990956">
            <w:pPr>
              <w:pStyle w:val="List"/>
              <w:rPr>
                <w:lang w:val="en-NZ"/>
              </w:rPr>
            </w:pPr>
            <w:r w:rsidRPr="00990956">
              <w:t>3.3</w:t>
            </w:r>
            <w:r w:rsidRPr="00990956">
              <w:tab/>
              <w:t xml:space="preserve">Check and confirm </w:t>
            </w:r>
            <w:r w:rsidRPr="00990956">
              <w:t>public complaints and report to relevant personnel.</w:t>
            </w:r>
          </w:p>
        </w:tc>
      </w:tr>
      <w:tr w:rsidTr="009909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956">
            <w:pPr>
              <w:pStyle w:val="List"/>
              <w:rPr>
                <w:lang w:val="en-NZ"/>
              </w:rPr>
            </w:pPr>
            <w:r w:rsidRPr="00990956">
              <w:rPr>
                <w:rStyle w:val="SpecialBold"/>
              </w:rPr>
              <w:t>4.</w:t>
            </w:r>
            <w:r w:rsidRPr="00990956">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956" w:rsidP="00990956">
            <w:pPr>
              <w:pStyle w:val="List"/>
            </w:pPr>
            <w:r w:rsidRPr="00990956">
              <w:t>4.1 Collect and analyse catchment data.</w:t>
            </w:r>
          </w:p>
          <w:p w:rsidR="00000000" w:rsidRPr="00990956" w:rsidP="00990956">
            <w:pPr>
              <w:pStyle w:val="List"/>
            </w:pPr>
            <w:r w:rsidRPr="00990956">
              <w:t>4.2</w:t>
            </w:r>
            <w:r w:rsidRPr="00990956">
              <w:tab/>
              <w:t>Review and action investigation results.</w:t>
            </w:r>
          </w:p>
          <w:p w:rsidR="00000000" w:rsidRPr="00990956" w:rsidP="00990956">
            <w:pPr>
              <w:pStyle w:val="List"/>
            </w:pPr>
            <w:r w:rsidRPr="00990956">
              <w:t>4.3</w:t>
            </w:r>
            <w:r w:rsidRPr="00990956">
              <w:tab/>
              <w:t>Compile reports from catchment inspections.</w:t>
            </w:r>
          </w:p>
        </w:tc>
      </w:tr>
    </w:tbl>
    <w:p w:rsidR="00000000" w:rsidRPr="00990956" w:rsidP="00990956">
      <w:pPr>
        <w:pStyle w:val="BodyText"/>
      </w:pPr>
    </w:p>
    <w:p w:rsidR="00000000" w:rsidRPr="00990956" w:rsidP="00990956">
      <w:pPr>
        <w:pStyle w:val="AllowPageBreak"/>
      </w:pPr>
    </w:p>
    <w:p w:rsidR="00000000" w:rsidRPr="00990956" w:rsidP="00990956">
      <w:pPr>
        <w:pStyle w:val="Heading1"/>
      </w:pPr>
      <w:bookmarkStart w:id="5" w:name="O_746089"/>
      <w:bookmarkEnd w:id="5"/>
      <w:r w:rsidRPr="00990956">
        <w:t>Foundation Skills</w:t>
      </w:r>
    </w:p>
    <w:p w:rsidR="008D4B78" w:rsidP="008D4B78">
      <w:pPr>
        <w:pStyle w:val="BodyText"/>
      </w:pPr>
      <w:r w:rsidRPr="00990956">
        <w:t>The foundation skills demands of this unit have been mapped for alignment with the Australian Core Skills Framework (ACSF). The following tables outline the performance levels indicated for successful attainment of the unit.</w:t>
      </w:r>
    </w:p>
    <w:p w:rsidR="008D4B78" w:rsidP="00990956">
      <w:pPr>
        <w:pStyle w:val="BodyText"/>
      </w:pPr>
    </w:p>
    <w:p w:rsidR="008D4B78" w:rsidP="00990956">
      <w:pPr>
        <w:pStyle w:val="BodyText"/>
      </w:pPr>
      <w:bookmarkStart w:id="6" w:name="O_7463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7pt">
            <v:imagedata r:id="rId10" o:title=""/>
          </v:shape>
        </w:pict>
      </w:r>
      <w:bookmarkEnd w:id="6"/>
    </w:p>
    <w:p w:rsidR="008D4B78" w:rsidP="00990956">
      <w:pPr>
        <w:pStyle w:val="BodyText"/>
      </w:pPr>
    </w:p>
    <w:p w:rsidR="00000000" w:rsidRPr="00990956" w:rsidP="008D4B78">
      <w:pPr>
        <w:pStyle w:val="BodyText"/>
      </w:pPr>
      <w:r w:rsidRPr="00990956">
        <w:t>Further information on ACSF and the foundation skills underpinning this unit can be found in the Foundation Skills Guide on the GSA webs</w:t>
      </w:r>
      <w:r w:rsidRPr="00990956">
        <w:t>ite.</w:t>
      </w:r>
    </w:p>
    <w:p w:rsidR="00000000" w:rsidRPr="00990956" w:rsidP="00990956">
      <w:pPr>
        <w:pStyle w:val="Heading1"/>
      </w:pPr>
      <w:bookmarkStart w:id="7" w:name="O_746091"/>
      <w:bookmarkEnd w:id="7"/>
      <w:r w:rsidRPr="00990956">
        <w:t>Unit Mapping Information</w:t>
      </w:r>
    </w:p>
    <w:p w:rsidR="00000000" w:rsidRPr="00990956" w:rsidP="008D4B78">
      <w:pPr>
        <w:pStyle w:val="BodyText"/>
      </w:pPr>
      <w:r w:rsidRPr="00990956">
        <w:t>This unit supersedes and is equivalent to NWP240B Inspect and report catchment and surrounding areas.</w:t>
      </w:r>
    </w:p>
    <w:p w:rsidR="00000000" w:rsidRPr="00990956" w:rsidP="00990956">
      <w:pPr>
        <w:pStyle w:val="Heading1"/>
      </w:pPr>
      <w:bookmarkStart w:id="8" w:name="O_746098"/>
      <w:bookmarkEnd w:id="8"/>
      <w:r w:rsidRPr="00990956">
        <w:t>Links</w:t>
      </w:r>
    </w:p>
    <w:p w:rsidR="00000000" w:rsidRPr="00990956" w:rsidP="008D4B78">
      <w:pPr>
        <w:pStyle w:val="BodyText"/>
      </w:pPr>
      <w:r w:rsidRPr="0099095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060CD">
        <w:rPr>
          <w:rStyle w:val="Hyperlink"/>
        </w:rPr>
        <w:t>https://vetnet.gov.au/Pages/TrainingDocs.aspx?q=26336bc0-04e5-49d9-8c31-46c49b6a0037</w:t>
      </w:r>
      <w:r>
        <w:fldChar w:fldCharType="end"/>
      </w:r>
    </w:p>
    <w:p w:rsidR="00000000" w:rsidRPr="00990956" w:rsidP="008D4B78">
      <w:pPr>
        <w:pStyle w:val="BodyText"/>
      </w:pPr>
      <w:r w:rsidRPr="0099095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060CD">
        <w:rPr>
          <w:rStyle w:val="Hyperlink"/>
        </w:rPr>
        <w:t>https://vetnet.gov.au/Pages/TrainingDocs.aspx?q=26336bc0-04e5-49d9-8c31-46c49b6a0037</w:t>
      </w:r>
      <w:r>
        <w:fldChar w:fldCharType="end"/>
      </w:r>
    </w:p>
    <w:p w:rsidR="00000000" w:rsidRPr="00990956" w:rsidP="008D4B78">
      <w:pPr>
        <w:pStyle w:val="BodyText"/>
      </w:pPr>
      <w:r w:rsidRPr="00990956">
        <w:t>Companion Volume implementation guides are found</w:t>
      </w:r>
      <w:r w:rsidRPr="00990956">
        <w:t xml:space="preserve"> in VETNet - </w:t>
      </w:r>
      <w:r>
        <w:fldChar w:fldCharType="begin"/>
      </w:r>
      <w:r>
        <w:instrText xml:space="preserve"> HYPERLINK "https://vetnet.gov.au/Pages/TrainingDocs.aspx?q=26336bc0-04e5-49d9-8c31-46c49b6a0037" </w:instrText>
      </w:r>
      <w:r>
        <w:fldChar w:fldCharType="separate"/>
      </w:r>
      <w:r w:rsidRPr="002060CD">
        <w:rPr>
          <w:rStyle w:val="Hyperlink"/>
        </w:rPr>
        <w:t>https://vetnet.gov.au/Pages/TrainingDocs.aspx?q=26336bc0-04e5-49d9-8c31-46c49b6a0037</w:t>
      </w:r>
      <w:r>
        <w:fldChar w:fldCharType="end"/>
      </w:r>
    </w:p>
    <w:p w:rsidR="00000000" w:rsidRPr="00990956" w:rsidP="008D4B78">
      <w:pPr>
        <w:pStyle w:val="BodyText"/>
      </w:pPr>
      <w:r w:rsidRPr="0099095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060CD">
        <w:rPr>
          <w:rStyle w:val="Hyperlink"/>
        </w:rPr>
        <w:t>https://vetnet.gov.au/Pages/TrainingDocs.aspx?q=26336bc0-04e5-49d9-8c31-46c49b6a0037</w:t>
      </w:r>
      <w:r>
        <w:fldChar w:fldCharType="end"/>
      </w:r>
    </w:p>
    <w:p w:rsidR="00000000" w:rsidRPr="00990956" w:rsidP="00990956"/>
    <w:sectPr w:rsidSect="0099095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56" w:rsidRPr="008D4B78" w:rsidP="008D4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78" w:rsidP="00990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4B78" w:rsidP="009909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4B78" w:rsidP="00990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956" w:rsidRPr="008D4B78" w:rsidP="008D4B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78" w:rsidRPr="002D2AF8" w:rsidP="00990956">
    <w:pPr>
      <w:pStyle w:val="Header"/>
      <w:framePr w:wrap="around"/>
    </w:pPr>
    <w:r>
      <w:fldChar w:fldCharType="begin"/>
    </w:r>
    <w:r>
      <w:instrText xml:space="preserve"> TITLE   \* MERGEFORMAT </w:instrText>
    </w:r>
    <w:r>
      <w:fldChar w:fldCharType="separate"/>
    </w:r>
    <w:r>
      <w:t>NWPSOU012 Monitor, inspect and report catchment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8D4B78" w:rsidP="00990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7CA3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A8E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956"/>
    <w:pPr>
      <w:spacing w:before="360" w:after="60"/>
      <w:outlineLvl w:val="0"/>
    </w:pPr>
    <w:rPr>
      <w:sz w:val="32"/>
    </w:rPr>
  </w:style>
  <w:style w:type="paragraph" w:styleId="Heading2">
    <w:name w:val="heading 2"/>
    <w:basedOn w:val="HeadingBase"/>
    <w:next w:val="BodyText"/>
    <w:link w:val="Heading2Char"/>
    <w:qFormat/>
    <w:rsid w:val="00990956"/>
    <w:pPr>
      <w:keepLines/>
      <w:spacing w:before="240" w:after="120"/>
      <w:outlineLvl w:val="1"/>
    </w:pPr>
    <w:rPr>
      <w:sz w:val="28"/>
      <w:szCs w:val="40"/>
    </w:rPr>
  </w:style>
  <w:style w:type="paragraph" w:styleId="Heading3">
    <w:name w:val="heading 3"/>
    <w:basedOn w:val="HeadingBase"/>
    <w:next w:val="BodyText"/>
    <w:link w:val="Heading3Char"/>
    <w:qFormat/>
    <w:rsid w:val="00990956"/>
    <w:pPr>
      <w:spacing w:before="180" w:after="120"/>
      <w:outlineLvl w:val="2"/>
    </w:pPr>
    <w:rPr>
      <w:spacing w:val="-10"/>
      <w:kern w:val="32"/>
    </w:rPr>
  </w:style>
  <w:style w:type="paragraph" w:styleId="Heading4">
    <w:name w:val="heading 4"/>
    <w:basedOn w:val="HeadingBase"/>
    <w:next w:val="BodyText"/>
    <w:link w:val="Heading4Char"/>
    <w:qFormat/>
    <w:rsid w:val="00990956"/>
    <w:pPr>
      <w:spacing w:before="160" w:after="120"/>
      <w:outlineLvl w:val="3"/>
    </w:pPr>
    <w:rPr>
      <w:sz w:val="22"/>
    </w:rPr>
  </w:style>
  <w:style w:type="paragraph" w:styleId="Heading5">
    <w:name w:val="heading 5"/>
    <w:basedOn w:val="HeadingBase"/>
    <w:next w:val="Normal"/>
    <w:link w:val="Heading5Char"/>
    <w:qFormat/>
    <w:rsid w:val="00990956"/>
    <w:pPr>
      <w:spacing w:before="80"/>
      <w:outlineLvl w:val="4"/>
    </w:pPr>
    <w:rPr>
      <w:color w:val="918585"/>
      <w:sz w:val="20"/>
    </w:rPr>
  </w:style>
  <w:style w:type="paragraph" w:styleId="Heading6">
    <w:name w:val="heading 6"/>
    <w:basedOn w:val="HeadingBase"/>
    <w:next w:val="Normal"/>
    <w:link w:val="Heading6Char"/>
    <w:qFormat/>
    <w:rsid w:val="00990956"/>
    <w:pPr>
      <w:spacing w:before="60"/>
      <w:outlineLvl w:val="5"/>
    </w:pPr>
    <w:rPr>
      <w:color w:val="918585"/>
      <w:sz w:val="20"/>
    </w:rPr>
  </w:style>
  <w:style w:type="paragraph" w:styleId="Heading7">
    <w:name w:val="heading 7"/>
    <w:basedOn w:val="Normal"/>
    <w:next w:val="Normal"/>
    <w:link w:val="Heading7Char"/>
    <w:qFormat/>
    <w:rsid w:val="00990956"/>
    <w:pPr>
      <w:ind w:left="720"/>
      <w:outlineLvl w:val="6"/>
    </w:pPr>
    <w:rPr>
      <w:i/>
    </w:rPr>
  </w:style>
  <w:style w:type="paragraph" w:styleId="Heading8">
    <w:name w:val="heading 8"/>
    <w:basedOn w:val="Normal"/>
    <w:next w:val="Normal"/>
    <w:link w:val="Heading8Char"/>
    <w:qFormat/>
    <w:rsid w:val="00990956"/>
    <w:pPr>
      <w:ind w:left="720"/>
      <w:outlineLvl w:val="7"/>
    </w:pPr>
    <w:rPr>
      <w:i/>
    </w:rPr>
  </w:style>
  <w:style w:type="paragraph" w:styleId="Heading9">
    <w:name w:val="heading 9"/>
    <w:basedOn w:val="Normal"/>
    <w:next w:val="Normal"/>
    <w:link w:val="Heading9Char"/>
    <w:qFormat/>
    <w:rsid w:val="00990956"/>
    <w:pPr>
      <w:ind w:left="720"/>
      <w:outlineLvl w:val="8"/>
    </w:pPr>
    <w:rPr>
      <w:i/>
    </w:rPr>
  </w:style>
  <w:style w:type="character" w:default="1" w:styleId="DefaultParagraphFont">
    <w:name w:val="Default Paragraph Font"/>
    <w:uiPriority w:val="1"/>
    <w:unhideWhenUsed/>
    <w:rsid w:val="00990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956"/>
  </w:style>
  <w:style w:type="character" w:customStyle="1" w:styleId="Heading1Char">
    <w:name w:val="Heading 1 Char"/>
    <w:basedOn w:val="DefaultParagraphFont"/>
    <w:link w:val="Heading1"/>
    <w:rsid w:val="00990956"/>
    <w:rPr>
      <w:rFonts w:ascii="Times New Roman" w:eastAsia="Times New Roman" w:hAnsi="Times New Roman" w:cs="Times New Roman"/>
      <w:b/>
      <w:sz w:val="32"/>
      <w:szCs w:val="20"/>
      <w:lang w:eastAsia="en-US"/>
    </w:rPr>
  </w:style>
  <w:style w:type="paragraph" w:styleId="BodyText">
    <w:name w:val="Body Text"/>
    <w:basedOn w:val="Normal"/>
    <w:link w:val="BodyTextChar"/>
    <w:rsid w:val="00990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956"/>
    <w:rPr>
      <w:rFonts w:ascii="Times New Roman" w:eastAsia="Times New Roman" w:hAnsi="Times New Roman" w:cs="Times New Roman"/>
      <w:sz w:val="24"/>
      <w:lang w:eastAsia="en-US"/>
    </w:rPr>
  </w:style>
  <w:style w:type="paragraph" w:styleId="List">
    <w:name w:val="List"/>
    <w:basedOn w:val="BodyText"/>
    <w:next w:val="BodyText"/>
    <w:rsid w:val="00990956"/>
    <w:pPr>
      <w:tabs>
        <w:tab w:val="left" w:pos="340"/>
      </w:tabs>
      <w:spacing w:before="60" w:after="60"/>
      <w:ind w:left="340" w:hanging="340"/>
    </w:pPr>
  </w:style>
  <w:style w:type="paragraph" w:styleId="ListBullet">
    <w:name w:val="List Bullet"/>
    <w:basedOn w:val="List"/>
    <w:rsid w:val="00990956"/>
    <w:pPr>
      <w:numPr>
        <w:numId w:val="11"/>
      </w:numPr>
      <w:tabs>
        <w:tab w:val="clear" w:pos="340"/>
      </w:tabs>
      <w:spacing w:before="40" w:after="40"/>
    </w:pPr>
  </w:style>
  <w:style w:type="character" w:customStyle="1" w:styleId="SpecialBold">
    <w:name w:val="Special Bold"/>
    <w:basedOn w:val="DefaultParagraphFont"/>
    <w:rsid w:val="00990956"/>
    <w:rPr>
      <w:b/>
      <w:spacing w:val="0"/>
    </w:rPr>
  </w:style>
  <w:style w:type="paragraph" w:customStyle="1" w:styleId="SuperHeading">
    <w:name w:val="SuperHeading"/>
    <w:basedOn w:val="Normal"/>
    <w:rsid w:val="00990956"/>
    <w:pPr>
      <w:spacing w:before="240" w:after="120"/>
      <w:outlineLvl w:val="0"/>
    </w:pPr>
    <w:rPr>
      <w:rFonts w:ascii="Times New Roman" w:hAnsi="Times New Roman"/>
      <w:b/>
      <w:sz w:val="32"/>
    </w:rPr>
  </w:style>
  <w:style w:type="paragraph" w:customStyle="1" w:styleId="TableHeading">
    <w:name w:val="Table Heading"/>
    <w:basedOn w:val="HeadingBase"/>
    <w:rsid w:val="00990956"/>
    <w:pPr>
      <w:keepLines/>
      <w:pBdr>
        <w:bottom w:val="single" w:sz="6" w:space="1" w:color="918585"/>
      </w:pBdr>
      <w:spacing w:before="240"/>
    </w:pPr>
  </w:style>
  <w:style w:type="paragraph" w:customStyle="1" w:styleId="AllowPageBreak">
    <w:name w:val="AllowPageBreak"/>
    <w:rsid w:val="00990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956"/>
    <w:rPr>
      <w:rFonts w:ascii="Courier New" w:eastAsia="Times New Roman" w:hAnsi="Courier New" w:cs="Times New Roman"/>
      <w:i/>
      <w:szCs w:val="20"/>
      <w:lang w:eastAsia="en-US"/>
    </w:rPr>
  </w:style>
  <w:style w:type="paragraph" w:customStyle="1" w:styleId="HeadingBase">
    <w:name w:val="Heading Base"/>
    <w:rsid w:val="00990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956"/>
    <w:pPr>
      <w:tabs>
        <w:tab w:val="right" w:leader="dot" w:pos="9072"/>
      </w:tabs>
      <w:ind w:left="567"/>
    </w:pPr>
    <w:rPr>
      <w:szCs w:val="22"/>
    </w:rPr>
  </w:style>
  <w:style w:type="paragraph" w:customStyle="1" w:styleId="TOCBase">
    <w:name w:val="TOC Base"/>
    <w:rsid w:val="00990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956"/>
    <w:pPr>
      <w:tabs>
        <w:tab w:val="right" w:leader="dot" w:pos="9072"/>
      </w:tabs>
      <w:spacing w:before="40" w:after="40"/>
      <w:ind w:left="284"/>
    </w:pPr>
    <w:rPr>
      <w:rFonts w:ascii="Times New Roman" w:hAnsi="Times New Roman"/>
    </w:rPr>
  </w:style>
  <w:style w:type="paragraph" w:styleId="TOC1">
    <w:name w:val="toc 1"/>
    <w:basedOn w:val="TOCBase"/>
    <w:next w:val="Normal"/>
    <w:rsid w:val="00990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956"/>
    <w:rPr>
      <w:rFonts w:ascii="Times New Roman" w:eastAsia="Times New Roman" w:hAnsi="Times New Roman" w:cs="Times New Roman"/>
      <w:sz w:val="16"/>
      <w:lang w:eastAsia="en-US"/>
    </w:rPr>
  </w:style>
  <w:style w:type="paragraph" w:styleId="Title">
    <w:name w:val="Title"/>
    <w:basedOn w:val="HeadingBase"/>
    <w:link w:val="TitleChar"/>
    <w:qFormat/>
    <w:rsid w:val="00990956"/>
    <w:pPr>
      <w:spacing w:before="5040"/>
      <w:jc w:val="center"/>
    </w:pPr>
    <w:rPr>
      <w:sz w:val="48"/>
      <w:szCs w:val="72"/>
      <w:lang w:val="en-US"/>
    </w:rPr>
  </w:style>
  <w:style w:type="character" w:customStyle="1" w:styleId="TitleChar">
    <w:name w:val="Title Char"/>
    <w:basedOn w:val="DefaultParagraphFont"/>
    <w:link w:val="Title"/>
    <w:rsid w:val="00990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956"/>
    <w:pPr>
      <w:tabs>
        <w:tab w:val="left" w:pos="3600"/>
        <w:tab w:val="left" w:pos="3958"/>
      </w:tabs>
    </w:pPr>
  </w:style>
  <w:style w:type="paragraph" w:customStyle="1" w:styleId="Note">
    <w:name w:val="Note"/>
    <w:basedOn w:val="BodyText"/>
    <w:rsid w:val="00990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956"/>
    <w:pPr>
      <w:framePr w:wrap="auto" w:hAnchor="text" w:y="6049"/>
    </w:pPr>
    <w:rPr>
      <w:color w:val="000000"/>
      <w:sz w:val="40"/>
    </w:rPr>
  </w:style>
  <w:style w:type="paragraph" w:customStyle="1" w:styleId="TOCTitle">
    <w:name w:val="TOCTitle"/>
    <w:basedOn w:val="Heading1"/>
    <w:rsid w:val="00990956"/>
    <w:pPr>
      <w:spacing w:after="240"/>
      <w:jc w:val="center"/>
      <w:outlineLvl w:val="9"/>
    </w:pPr>
    <w:rPr>
      <w:caps/>
    </w:rPr>
  </w:style>
  <w:style w:type="paragraph" w:customStyle="1" w:styleId="Version">
    <w:name w:val="Version"/>
    <w:rsid w:val="009909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956"/>
    <w:pPr>
      <w:numPr>
        <w:numId w:val="12"/>
      </w:numPr>
      <w:tabs>
        <w:tab w:val="clear" w:pos="680"/>
      </w:tabs>
    </w:pPr>
  </w:style>
  <w:style w:type="paragraph" w:styleId="Index1">
    <w:name w:val="index 1"/>
    <w:basedOn w:val="Normal"/>
    <w:next w:val="Normal"/>
    <w:semiHidden/>
    <w:rsid w:val="00990956"/>
    <w:pPr>
      <w:keepNext w:val="0"/>
      <w:tabs>
        <w:tab w:val="right" w:pos="4176"/>
      </w:tabs>
      <w:ind w:left="198" w:hanging="198"/>
    </w:pPr>
    <w:rPr>
      <w:rFonts w:ascii="Garamond" w:hAnsi="Garamond"/>
    </w:rPr>
  </w:style>
  <w:style w:type="paragraph" w:styleId="IndexHeading">
    <w:name w:val="index heading"/>
    <w:basedOn w:val="Normal"/>
    <w:next w:val="Index1"/>
    <w:semiHidden/>
    <w:rsid w:val="00990956"/>
    <w:pPr>
      <w:spacing w:before="120" w:after="120"/>
    </w:pPr>
    <w:rPr>
      <w:rFonts w:ascii="Arial" w:hAnsi="Arial"/>
      <w:b/>
      <w:color w:val="918585"/>
      <w:sz w:val="24"/>
    </w:rPr>
  </w:style>
  <w:style w:type="paragraph" w:styleId="Header">
    <w:name w:val="header"/>
    <w:basedOn w:val="Normal"/>
    <w:link w:val="HeaderChar"/>
    <w:rsid w:val="00990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956"/>
    <w:rPr>
      <w:rFonts w:ascii="Times New Roman" w:eastAsia="Times New Roman" w:hAnsi="Times New Roman" w:cs="Times New Roman"/>
      <w:sz w:val="16"/>
      <w:szCs w:val="20"/>
      <w:lang w:val="en-GB" w:eastAsia="en-US"/>
    </w:rPr>
  </w:style>
  <w:style w:type="paragraph" w:customStyle="1" w:styleId="Chapter">
    <w:name w:val="Chapter"/>
    <w:basedOn w:val="Normal"/>
    <w:rsid w:val="00990956"/>
    <w:pPr>
      <w:spacing w:before="240"/>
    </w:pPr>
    <w:rPr>
      <w:rFonts w:ascii="Times New Roman" w:hAnsi="Times New Roman"/>
      <w:smallCaps/>
      <w:spacing w:val="80"/>
      <w:sz w:val="28"/>
    </w:rPr>
  </w:style>
  <w:style w:type="paragraph" w:customStyle="1" w:styleId="InChapter">
    <w:name w:val="InChapter"/>
    <w:basedOn w:val="Heading3"/>
    <w:rsid w:val="00990956"/>
    <w:pPr>
      <w:spacing w:after="240"/>
      <w:outlineLvl w:val="9"/>
    </w:pPr>
    <w:rPr>
      <w:noProof/>
    </w:rPr>
  </w:style>
  <w:style w:type="paragraph" w:styleId="Index2">
    <w:name w:val="index 2"/>
    <w:basedOn w:val="Normal"/>
    <w:next w:val="Normal"/>
    <w:semiHidden/>
    <w:rsid w:val="00990956"/>
    <w:pPr>
      <w:tabs>
        <w:tab w:val="right" w:pos="4176"/>
      </w:tabs>
      <w:ind w:left="568" w:hanging="284"/>
    </w:pPr>
    <w:rPr>
      <w:rFonts w:ascii="Garamond" w:hAnsi="Garamond"/>
    </w:rPr>
  </w:style>
  <w:style w:type="paragraph" w:customStyle="1" w:styleId="Byline">
    <w:name w:val="Byline"/>
    <w:rsid w:val="00990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956"/>
    <w:pPr>
      <w:tabs>
        <w:tab w:val="clear" w:pos="3600"/>
        <w:tab w:val="clear" w:pos="3958"/>
      </w:tabs>
      <w:jc w:val="right"/>
    </w:pPr>
  </w:style>
  <w:style w:type="character" w:styleId="Emphasis">
    <w:name w:val="Emphasis"/>
    <w:basedOn w:val="DefaultParagraphFont"/>
    <w:qFormat/>
    <w:rsid w:val="00990956"/>
    <w:rPr>
      <w:i/>
    </w:rPr>
  </w:style>
  <w:style w:type="paragraph" w:styleId="Caption">
    <w:name w:val="caption"/>
    <w:basedOn w:val="BodyText"/>
    <w:next w:val="Normal"/>
    <w:qFormat/>
    <w:rsid w:val="00990956"/>
    <w:pPr>
      <w:framePr w:w="2268" w:hSpace="181" w:vSpace="181" w:wrap="around" w:vAnchor="text" w:hAnchor="page" w:x="1135" w:y="285" w:anchorLock="1"/>
    </w:pPr>
    <w:rPr>
      <w:i/>
    </w:rPr>
  </w:style>
  <w:style w:type="paragraph" w:customStyle="1" w:styleId="MiniTOCTitle">
    <w:name w:val="MiniTOCTitle"/>
    <w:basedOn w:val="Heading4"/>
    <w:rsid w:val="00990956"/>
    <w:pPr>
      <w:spacing w:before="240"/>
      <w:outlineLvl w:val="9"/>
    </w:pPr>
    <w:rPr>
      <w:noProof/>
      <w:sz w:val="24"/>
    </w:rPr>
  </w:style>
  <w:style w:type="paragraph" w:customStyle="1" w:styleId="MiniTOCItem">
    <w:name w:val="MiniTOCItem"/>
    <w:basedOn w:val="ListBullet"/>
    <w:rsid w:val="00990956"/>
    <w:pPr>
      <w:numPr>
        <w:numId w:val="0"/>
      </w:numPr>
      <w:tabs>
        <w:tab w:val="right" w:leader="dot" w:pos="6521"/>
      </w:tabs>
      <w:spacing w:before="0" w:after="0"/>
    </w:pPr>
  </w:style>
  <w:style w:type="paragraph" w:customStyle="1" w:styleId="TOFTitle">
    <w:name w:val="TOFTitle"/>
    <w:basedOn w:val="TOCTitle"/>
    <w:rsid w:val="00990956"/>
  </w:style>
  <w:style w:type="paragraph" w:styleId="TableofFigures">
    <w:name w:val="table of figures"/>
    <w:basedOn w:val="Normal"/>
    <w:next w:val="Normal"/>
    <w:semiHidden/>
    <w:rsid w:val="00990956"/>
    <w:pPr>
      <w:tabs>
        <w:tab w:val="right" w:leader="dot" w:pos="9072"/>
      </w:tabs>
      <w:ind w:left="970" w:hanging="403"/>
    </w:pPr>
    <w:rPr>
      <w:rFonts w:ascii="Times New Roman" w:hAnsi="Times New Roman"/>
      <w:b/>
    </w:rPr>
  </w:style>
  <w:style w:type="paragraph" w:styleId="ListNumber">
    <w:name w:val="List Number"/>
    <w:basedOn w:val="List"/>
    <w:rsid w:val="00990956"/>
    <w:pPr>
      <w:numPr>
        <w:numId w:val="14"/>
      </w:numPr>
      <w:tabs>
        <w:tab w:val="clear" w:pos="340"/>
      </w:tabs>
    </w:pPr>
  </w:style>
  <w:style w:type="character" w:customStyle="1" w:styleId="WingdingSymbols">
    <w:name w:val="Wingding Symbols"/>
    <w:rsid w:val="00990956"/>
    <w:rPr>
      <w:rFonts w:ascii="Wingdings" w:hAnsi="Wingdings"/>
    </w:rPr>
  </w:style>
  <w:style w:type="character" w:customStyle="1" w:styleId="HotSpot">
    <w:name w:val="HotSpot"/>
    <w:rsid w:val="00990956"/>
    <w:rPr>
      <w:color w:val="0033CC"/>
      <w:u w:val="none"/>
    </w:rPr>
  </w:style>
  <w:style w:type="paragraph" w:customStyle="1" w:styleId="BodyTextRight">
    <w:name w:val="Body Text Right"/>
    <w:basedOn w:val="BodyText"/>
    <w:rsid w:val="00990956"/>
    <w:pPr>
      <w:spacing w:before="0" w:after="0"/>
      <w:jc w:val="right"/>
    </w:pPr>
  </w:style>
  <w:style w:type="paragraph" w:styleId="Index3">
    <w:name w:val="index 3"/>
    <w:basedOn w:val="ListNumber2"/>
    <w:next w:val="Normal"/>
    <w:semiHidden/>
    <w:rsid w:val="00990956"/>
    <w:pPr>
      <w:numPr>
        <w:numId w:val="0"/>
      </w:numPr>
      <w:tabs>
        <w:tab w:val="right" w:leader="dot" w:pos="4176"/>
      </w:tabs>
    </w:pPr>
  </w:style>
  <w:style w:type="paragraph" w:styleId="ListNumber2">
    <w:name w:val="List Number 2"/>
    <w:basedOn w:val="List2"/>
    <w:rsid w:val="00990956"/>
    <w:pPr>
      <w:numPr>
        <w:numId w:val="9"/>
      </w:numPr>
      <w:tabs>
        <w:tab w:val="clear" w:pos="1060"/>
      </w:tabs>
    </w:pPr>
  </w:style>
  <w:style w:type="paragraph" w:customStyle="1" w:styleId="MarginNote">
    <w:name w:val="Margin Note"/>
    <w:basedOn w:val="BodyText"/>
    <w:rsid w:val="00990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956"/>
    <w:rPr>
      <w:sz w:val="32"/>
    </w:rPr>
  </w:style>
  <w:style w:type="paragraph" w:customStyle="1" w:styleId="HeadingProcedure">
    <w:name w:val="Heading Procedure"/>
    <w:basedOn w:val="HeadingBase"/>
    <w:next w:val="Normal"/>
    <w:rsid w:val="00990956"/>
    <w:pPr>
      <w:tabs>
        <w:tab w:val="left" w:pos="0"/>
      </w:tabs>
      <w:spacing w:before="120" w:after="60"/>
    </w:pPr>
    <w:rPr>
      <w:i/>
      <w:color w:val="918585"/>
      <w:sz w:val="22"/>
    </w:rPr>
  </w:style>
  <w:style w:type="paragraph" w:customStyle="1" w:styleId="TableBodyText">
    <w:name w:val="Table Body Text"/>
    <w:basedOn w:val="BodyText"/>
    <w:rsid w:val="00990956"/>
    <w:pPr>
      <w:spacing w:before="60" w:after="60"/>
    </w:pPr>
  </w:style>
  <w:style w:type="paragraph" w:styleId="ListContinue">
    <w:name w:val="List Continue"/>
    <w:basedOn w:val="List"/>
    <w:rsid w:val="00990956"/>
    <w:pPr>
      <w:ind w:firstLine="0"/>
    </w:pPr>
  </w:style>
  <w:style w:type="paragraph" w:customStyle="1" w:styleId="ListNote">
    <w:name w:val="List Note"/>
    <w:basedOn w:val="List"/>
    <w:rsid w:val="00990956"/>
    <w:pPr>
      <w:pBdr>
        <w:top w:val="single" w:sz="6" w:space="2" w:color="918585"/>
        <w:bottom w:val="single" w:sz="6" w:space="2" w:color="918585"/>
      </w:pBdr>
      <w:tabs>
        <w:tab w:val="left" w:pos="1021"/>
      </w:tabs>
      <w:ind w:firstLine="0"/>
    </w:pPr>
  </w:style>
  <w:style w:type="paragraph" w:customStyle="1" w:styleId="Warning">
    <w:name w:val="Warning"/>
    <w:basedOn w:val="BodyText"/>
    <w:rsid w:val="00990956"/>
    <w:pPr>
      <w:shd w:val="clear" w:color="auto" w:fill="D9D9D9"/>
      <w:tabs>
        <w:tab w:val="left" w:pos="992"/>
      </w:tabs>
      <w:ind w:left="119" w:right="119"/>
    </w:pPr>
    <w:rPr>
      <w:sz w:val="20"/>
    </w:rPr>
  </w:style>
  <w:style w:type="paragraph" w:customStyle="1" w:styleId="MarginIcons">
    <w:name w:val="Margin Icons"/>
    <w:basedOn w:val="BodyText"/>
    <w:rsid w:val="00990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956"/>
    <w:rPr>
      <w:rFonts w:ascii="Courier New" w:hAnsi="Courier New"/>
    </w:rPr>
  </w:style>
  <w:style w:type="paragraph" w:customStyle="1" w:styleId="NoteBullet">
    <w:name w:val="Note Bullet"/>
    <w:basedOn w:val="Note"/>
    <w:rsid w:val="00990956"/>
    <w:pPr>
      <w:tabs>
        <w:tab w:val="clear" w:pos="680"/>
      </w:tabs>
      <w:spacing w:before="60" w:after="60"/>
    </w:pPr>
  </w:style>
  <w:style w:type="paragraph" w:customStyle="1" w:styleId="SubHeading2">
    <w:name w:val="SubHeading2"/>
    <w:basedOn w:val="HeadingBase"/>
    <w:rsid w:val="00990956"/>
    <w:pPr>
      <w:spacing w:before="240" w:after="60"/>
    </w:pPr>
    <w:rPr>
      <w:sz w:val="20"/>
    </w:rPr>
  </w:style>
  <w:style w:type="paragraph" w:customStyle="1" w:styleId="SubHeading1">
    <w:name w:val="SubHeading1"/>
    <w:basedOn w:val="HeadingBase"/>
    <w:rsid w:val="00990956"/>
    <w:pPr>
      <w:spacing w:before="240" w:after="60"/>
    </w:pPr>
    <w:rPr>
      <w:color w:val="918585"/>
      <w:sz w:val="22"/>
    </w:rPr>
  </w:style>
  <w:style w:type="paragraph" w:customStyle="1" w:styleId="SideHeading">
    <w:name w:val="Side Heading"/>
    <w:basedOn w:val="HeadingBase"/>
    <w:rsid w:val="00990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956"/>
    <w:pPr>
      <w:numPr>
        <w:numId w:val="10"/>
      </w:numPr>
    </w:pPr>
  </w:style>
  <w:style w:type="paragraph" w:styleId="PlainText">
    <w:name w:val="Plain Text"/>
    <w:basedOn w:val="Normal"/>
    <w:link w:val="PlainTextChar"/>
    <w:rsid w:val="00990956"/>
    <w:rPr>
      <w:sz w:val="20"/>
    </w:rPr>
  </w:style>
  <w:style w:type="character" w:customStyle="1" w:styleId="PlainTextChar">
    <w:name w:val="Plain Text Char"/>
    <w:basedOn w:val="DefaultParagraphFont"/>
    <w:link w:val="PlainText"/>
    <w:rsid w:val="00990956"/>
    <w:rPr>
      <w:rFonts w:ascii="Courier New" w:eastAsia="Times New Roman" w:hAnsi="Courier New" w:cs="Times New Roman"/>
      <w:sz w:val="20"/>
      <w:szCs w:val="20"/>
      <w:lang w:eastAsia="en-US"/>
    </w:rPr>
  </w:style>
  <w:style w:type="character" w:customStyle="1" w:styleId="MenuOption">
    <w:name w:val="Menu Option"/>
    <w:basedOn w:val="DefaultParagraphFont"/>
    <w:rsid w:val="00990956"/>
    <w:rPr>
      <w:b/>
      <w:smallCaps/>
    </w:rPr>
  </w:style>
  <w:style w:type="paragraph" w:customStyle="1" w:styleId="TableListNumber">
    <w:name w:val="Table List Number"/>
    <w:basedOn w:val="ListNumber"/>
    <w:rsid w:val="00990956"/>
    <w:pPr>
      <w:numPr>
        <w:numId w:val="0"/>
      </w:numPr>
    </w:pPr>
  </w:style>
  <w:style w:type="paragraph" w:styleId="TOC4">
    <w:name w:val="toc 4"/>
    <w:basedOn w:val="TOCBase"/>
    <w:next w:val="Normal"/>
    <w:semiHidden/>
    <w:rsid w:val="00990956"/>
    <w:pPr>
      <w:tabs>
        <w:tab w:val="right" w:leader="dot" w:pos="9071"/>
      </w:tabs>
      <w:ind w:left="1701"/>
    </w:pPr>
  </w:style>
  <w:style w:type="paragraph" w:customStyle="1" w:styleId="ListAlpha">
    <w:name w:val="List Alpha"/>
    <w:basedOn w:val="List"/>
    <w:rsid w:val="00990956"/>
    <w:pPr>
      <w:numPr>
        <w:numId w:val="8"/>
      </w:numPr>
    </w:pPr>
  </w:style>
  <w:style w:type="paragraph" w:customStyle="1" w:styleId="ListAlpha2">
    <w:name w:val="List Alpha 2"/>
    <w:basedOn w:val="List2"/>
    <w:rsid w:val="00990956"/>
    <w:pPr>
      <w:numPr>
        <w:numId w:val="7"/>
      </w:numPr>
    </w:pPr>
  </w:style>
  <w:style w:type="paragraph" w:styleId="List2">
    <w:name w:val="List 2"/>
    <w:basedOn w:val="BodyText"/>
    <w:rsid w:val="00990956"/>
    <w:pPr>
      <w:tabs>
        <w:tab w:val="left" w:pos="680"/>
      </w:tabs>
      <w:spacing w:before="60" w:after="60"/>
      <w:ind w:left="680" w:hanging="340"/>
    </w:pPr>
  </w:style>
  <w:style w:type="paragraph" w:styleId="List3">
    <w:name w:val="List 3"/>
    <w:basedOn w:val="BodyText"/>
    <w:rsid w:val="00990956"/>
    <w:pPr>
      <w:tabs>
        <w:tab w:val="left" w:pos="1021"/>
      </w:tabs>
      <w:spacing w:before="60" w:after="60"/>
      <w:ind w:left="1020" w:hanging="340"/>
    </w:pPr>
  </w:style>
  <w:style w:type="paragraph" w:styleId="List4">
    <w:name w:val="List 4"/>
    <w:basedOn w:val="BodyText"/>
    <w:rsid w:val="00990956"/>
    <w:pPr>
      <w:tabs>
        <w:tab w:val="left" w:pos="1361"/>
      </w:tabs>
      <w:spacing w:before="60" w:after="60"/>
      <w:ind w:left="1361" w:hanging="340"/>
    </w:pPr>
  </w:style>
  <w:style w:type="paragraph" w:styleId="List5">
    <w:name w:val="List 5"/>
    <w:basedOn w:val="BodyText"/>
    <w:rsid w:val="00990956"/>
    <w:pPr>
      <w:tabs>
        <w:tab w:val="left" w:pos="1701"/>
      </w:tabs>
      <w:spacing w:before="60" w:after="60"/>
      <w:ind w:left="1701" w:hanging="340"/>
    </w:pPr>
  </w:style>
  <w:style w:type="paragraph" w:styleId="ListBullet3">
    <w:name w:val="List Bullet 3"/>
    <w:basedOn w:val="List3"/>
    <w:rsid w:val="00990956"/>
    <w:pPr>
      <w:numPr>
        <w:numId w:val="13"/>
      </w:numPr>
      <w:tabs>
        <w:tab w:val="clear" w:pos="1021"/>
      </w:tabs>
      <w:ind w:left="1037" w:hanging="357"/>
    </w:pPr>
  </w:style>
  <w:style w:type="paragraph" w:styleId="ListBullet4">
    <w:name w:val="List Bullet 4"/>
    <w:basedOn w:val="List4"/>
    <w:rsid w:val="00990956"/>
    <w:pPr>
      <w:numPr>
        <w:numId w:val="2"/>
      </w:numPr>
      <w:tabs>
        <w:tab w:val="clear" w:pos="1361"/>
      </w:tabs>
    </w:pPr>
  </w:style>
  <w:style w:type="paragraph" w:styleId="ListBullet5">
    <w:name w:val="List Bullet 5"/>
    <w:basedOn w:val="List5"/>
    <w:rsid w:val="00990956"/>
    <w:pPr>
      <w:numPr>
        <w:numId w:val="3"/>
      </w:numPr>
    </w:pPr>
  </w:style>
  <w:style w:type="paragraph" w:styleId="ListContinue2">
    <w:name w:val="List Continue 2"/>
    <w:basedOn w:val="List2"/>
    <w:rsid w:val="00990956"/>
    <w:pPr>
      <w:ind w:firstLine="0"/>
    </w:pPr>
  </w:style>
  <w:style w:type="paragraph" w:styleId="ListContinue3">
    <w:name w:val="List Continue 3"/>
    <w:basedOn w:val="List3"/>
    <w:rsid w:val="00990956"/>
    <w:pPr>
      <w:ind w:left="1021" w:firstLine="0"/>
    </w:pPr>
  </w:style>
  <w:style w:type="paragraph" w:styleId="ListContinue4">
    <w:name w:val="List Continue 4"/>
    <w:basedOn w:val="List4"/>
    <w:rsid w:val="00990956"/>
    <w:pPr>
      <w:ind w:firstLine="0"/>
    </w:pPr>
  </w:style>
  <w:style w:type="paragraph" w:styleId="ListContinue5">
    <w:name w:val="List Continue 5"/>
    <w:basedOn w:val="List5"/>
    <w:rsid w:val="00990956"/>
    <w:pPr>
      <w:ind w:firstLine="0"/>
    </w:pPr>
  </w:style>
  <w:style w:type="paragraph" w:styleId="ListNumber3">
    <w:name w:val="List Number 3"/>
    <w:basedOn w:val="List3"/>
    <w:rsid w:val="00990956"/>
    <w:pPr>
      <w:numPr>
        <w:numId w:val="4"/>
      </w:numPr>
    </w:pPr>
  </w:style>
  <w:style w:type="paragraph" w:styleId="ListNumber4">
    <w:name w:val="List Number 4"/>
    <w:basedOn w:val="List4"/>
    <w:rsid w:val="00990956"/>
    <w:pPr>
      <w:numPr>
        <w:numId w:val="5"/>
      </w:numPr>
    </w:pPr>
  </w:style>
  <w:style w:type="paragraph" w:styleId="ListNumber5">
    <w:name w:val="List Number 5"/>
    <w:basedOn w:val="List5"/>
    <w:rsid w:val="00990956"/>
    <w:pPr>
      <w:numPr>
        <w:numId w:val="6"/>
      </w:numPr>
    </w:pPr>
  </w:style>
  <w:style w:type="paragraph" w:styleId="BlockText">
    <w:name w:val="Block Text"/>
    <w:basedOn w:val="Normal"/>
    <w:rsid w:val="00990956"/>
    <w:pPr>
      <w:spacing w:after="120"/>
      <w:ind w:left="1440" w:right="1440"/>
    </w:pPr>
  </w:style>
  <w:style w:type="character" w:customStyle="1" w:styleId="Subscript">
    <w:name w:val="Subscript"/>
    <w:basedOn w:val="DefaultParagraphFont"/>
    <w:rsid w:val="00990956"/>
    <w:rPr>
      <w:sz w:val="16"/>
      <w:vertAlign w:val="subscript"/>
    </w:rPr>
  </w:style>
  <w:style w:type="character" w:customStyle="1" w:styleId="Superscript">
    <w:name w:val="Superscript"/>
    <w:basedOn w:val="DefaultParagraphFont"/>
    <w:rsid w:val="00990956"/>
    <w:rPr>
      <w:sz w:val="16"/>
      <w:vertAlign w:val="superscript"/>
    </w:rPr>
  </w:style>
  <w:style w:type="character" w:customStyle="1" w:styleId="Symbols">
    <w:name w:val="Symbols"/>
    <w:basedOn w:val="DefaultParagraphFont"/>
    <w:rsid w:val="00990956"/>
    <w:rPr>
      <w:rFonts w:ascii="Symbol" w:hAnsi="Symbol"/>
    </w:rPr>
  </w:style>
  <w:style w:type="character" w:customStyle="1" w:styleId="MenuOptions">
    <w:name w:val="Menu Options"/>
    <w:basedOn w:val="DefaultParagraphFont"/>
    <w:rsid w:val="00990956"/>
    <w:rPr>
      <w:rFonts w:ascii="Arial Narrow" w:hAnsi="Arial Narrow"/>
      <w:smallCaps/>
    </w:rPr>
  </w:style>
  <w:style w:type="character" w:customStyle="1" w:styleId="Buttons">
    <w:name w:val="Buttons"/>
    <w:basedOn w:val="DefaultParagraphFont"/>
    <w:rsid w:val="00990956"/>
    <w:rPr>
      <w:b/>
    </w:rPr>
  </w:style>
  <w:style w:type="character" w:customStyle="1" w:styleId="Underlined">
    <w:name w:val="Underlined"/>
    <w:basedOn w:val="DefaultParagraphFont"/>
    <w:rsid w:val="00990956"/>
    <w:rPr>
      <w:u w:val="single"/>
    </w:rPr>
  </w:style>
  <w:style w:type="paragraph" w:customStyle="1" w:styleId="TableBodyTextRight">
    <w:name w:val="Table Body Text Right"/>
    <w:basedOn w:val="TableBodyText"/>
    <w:rsid w:val="00990956"/>
    <w:pPr>
      <w:widowControl w:val="0"/>
      <w:autoSpaceDE w:val="0"/>
      <w:autoSpaceDN w:val="0"/>
      <w:adjustRightInd w:val="0"/>
      <w:jc w:val="right"/>
    </w:pPr>
    <w:rPr>
      <w:rFonts w:cs="Arial"/>
      <w:szCs w:val="18"/>
    </w:rPr>
  </w:style>
  <w:style w:type="paragraph" w:customStyle="1" w:styleId="CopyrightText">
    <w:name w:val="Copyright Text"/>
    <w:basedOn w:val="BodyText"/>
    <w:rsid w:val="00990956"/>
    <w:rPr>
      <w:sz w:val="18"/>
    </w:rPr>
  </w:style>
  <w:style w:type="paragraph" w:customStyle="1" w:styleId="BodySmallRight">
    <w:name w:val="Body Small Right"/>
    <w:basedOn w:val="BodyTextRight"/>
    <w:rsid w:val="00990956"/>
    <w:rPr>
      <w:sz w:val="18"/>
      <w:szCs w:val="18"/>
    </w:rPr>
  </w:style>
  <w:style w:type="paragraph" w:customStyle="1" w:styleId="MarginEdition">
    <w:name w:val="Margin Edition"/>
    <w:basedOn w:val="MarginNote"/>
    <w:rsid w:val="00990956"/>
    <w:pPr>
      <w:spacing w:before="0" w:after="0"/>
    </w:pPr>
    <w:rPr>
      <w:rFonts w:ascii="Times New Roman" w:hAnsi="Times New Roman"/>
      <w:color w:val="999999"/>
    </w:rPr>
  </w:style>
  <w:style w:type="paragraph" w:customStyle="1" w:styleId="Spacer">
    <w:name w:val="Spacer"/>
    <w:basedOn w:val="Normal"/>
    <w:rsid w:val="00990956"/>
    <w:rPr>
      <w:sz w:val="2"/>
      <w:szCs w:val="2"/>
    </w:rPr>
  </w:style>
  <w:style w:type="character" w:customStyle="1" w:styleId="Small">
    <w:name w:val="Small"/>
    <w:basedOn w:val="DefaultParagraphFont"/>
    <w:rsid w:val="00990956"/>
    <w:rPr>
      <w:sz w:val="16"/>
    </w:rPr>
  </w:style>
  <w:style w:type="paragraph" w:customStyle="1" w:styleId="WideTable">
    <w:name w:val="Wide Table"/>
    <w:basedOn w:val="Normal"/>
    <w:rsid w:val="00990956"/>
    <w:pPr>
      <w:ind w:left="-1418"/>
    </w:pPr>
    <w:rPr>
      <w:sz w:val="2"/>
      <w:szCs w:val="2"/>
    </w:rPr>
  </w:style>
  <w:style w:type="character" w:styleId="PageNumber">
    <w:name w:val="page number"/>
    <w:basedOn w:val="DefaultParagraphFont"/>
    <w:rsid w:val="00990956"/>
  </w:style>
  <w:style w:type="paragraph" w:styleId="Quote">
    <w:name w:val="Quote"/>
    <w:basedOn w:val="Heading1"/>
    <w:link w:val="QuoteChar"/>
    <w:qFormat/>
    <w:rsid w:val="00990956"/>
    <w:rPr>
      <w:b w:val="0"/>
      <w:sz w:val="72"/>
      <w:szCs w:val="72"/>
      <w:lang w:val="en-NZ"/>
    </w:rPr>
  </w:style>
  <w:style w:type="character" w:customStyle="1" w:styleId="QuoteChar">
    <w:name w:val="Quote Char"/>
    <w:basedOn w:val="DefaultParagraphFont"/>
    <w:link w:val="Quote"/>
    <w:rsid w:val="00990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956"/>
    <w:pPr>
      <w:pageBreakBefore/>
    </w:pPr>
  </w:style>
  <w:style w:type="paragraph" w:customStyle="1" w:styleId="Border">
    <w:name w:val="Border"/>
    <w:basedOn w:val="Normal"/>
    <w:qFormat/>
    <w:rsid w:val="00990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956"/>
    <w:rPr>
      <w:b/>
      <w:bCs/>
      <w:i/>
      <w:iCs/>
      <w:color w:val="auto"/>
    </w:rPr>
  </w:style>
  <w:style w:type="paragraph" w:styleId="IntenseQuote">
    <w:name w:val="Intense Quote"/>
    <w:basedOn w:val="Normal"/>
    <w:next w:val="Normal"/>
    <w:link w:val="IntenseQuoteChar"/>
    <w:uiPriority w:val="30"/>
    <w:qFormat/>
    <w:rsid w:val="00990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956"/>
    <w:rPr>
      <w:smallCaps/>
      <w:color w:val="auto"/>
      <w:u w:val="single"/>
    </w:rPr>
  </w:style>
  <w:style w:type="character" w:styleId="IntenseReference">
    <w:name w:val="Intense Reference"/>
    <w:basedOn w:val="DefaultParagraphFont"/>
    <w:uiPriority w:val="32"/>
    <w:qFormat/>
    <w:rsid w:val="00990956"/>
    <w:rPr>
      <w:b/>
      <w:bCs/>
      <w:smallCaps/>
      <w:color w:val="auto"/>
      <w:spacing w:val="5"/>
      <w:u w:val="single"/>
    </w:rPr>
  </w:style>
  <w:style w:type="paragraph" w:customStyle="1" w:styleId="2ColumnHeading">
    <w:name w:val="2Column Heading"/>
    <w:basedOn w:val="BodyText"/>
    <w:qFormat/>
    <w:rsid w:val="00990956"/>
    <w:pPr>
      <w:spacing w:after="60"/>
      <w:ind w:left="-2268"/>
    </w:pPr>
    <w:rPr>
      <w:b/>
    </w:rPr>
  </w:style>
  <w:style w:type="paragraph" w:customStyle="1" w:styleId="Heading1TOC">
    <w:name w:val="Heading1 TOC"/>
    <w:basedOn w:val="Normal"/>
    <w:qFormat/>
    <w:rsid w:val="00990956"/>
    <w:pPr>
      <w:spacing w:before="240" w:after="120"/>
    </w:pPr>
    <w:rPr>
      <w:rFonts w:ascii="Times New Roman" w:hAnsi="Times New Roman"/>
      <w:b/>
      <w:sz w:val="32"/>
    </w:rPr>
  </w:style>
  <w:style w:type="paragraph" w:customStyle="1" w:styleId="Heading2TOC">
    <w:name w:val="Heading2 TOC"/>
    <w:basedOn w:val="Normal"/>
    <w:qFormat/>
    <w:rsid w:val="00990956"/>
    <w:pPr>
      <w:spacing w:before="240" w:after="60"/>
    </w:pPr>
    <w:rPr>
      <w:rFonts w:ascii="Times New Roman" w:hAnsi="Times New Roman"/>
      <w:b/>
      <w:sz w:val="28"/>
    </w:rPr>
  </w:style>
  <w:style w:type="character" w:customStyle="1" w:styleId="Underline">
    <w:name w:val="Underline"/>
    <w:basedOn w:val="DefaultParagraphFont"/>
    <w:qFormat/>
    <w:rsid w:val="00990956"/>
    <w:rPr>
      <w:u w:val="single"/>
    </w:rPr>
  </w:style>
  <w:style w:type="character" w:customStyle="1" w:styleId="BoldandItalics">
    <w:name w:val="Bold and Italics"/>
    <w:qFormat/>
    <w:rsid w:val="00990956"/>
    <w:rPr>
      <w:b/>
      <w:i/>
      <w:u w:val="none"/>
    </w:rPr>
  </w:style>
  <w:style w:type="paragraph" w:styleId="BalloonText">
    <w:name w:val="Balloon Text"/>
    <w:basedOn w:val="Normal"/>
    <w:link w:val="BalloonTextChar"/>
    <w:rsid w:val="00990956"/>
    <w:rPr>
      <w:rFonts w:ascii="Tahoma" w:hAnsi="Tahoma" w:cs="Tahoma"/>
      <w:sz w:val="16"/>
      <w:szCs w:val="16"/>
    </w:rPr>
  </w:style>
  <w:style w:type="character" w:customStyle="1" w:styleId="BalloonTextChar">
    <w:name w:val="Balloon Text Char"/>
    <w:basedOn w:val="DefaultParagraphFont"/>
    <w:link w:val="BalloonText"/>
    <w:rsid w:val="00990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956"/>
    <w:rPr>
      <w:b/>
      <w:color w:val="660033"/>
      <w:spacing w:val="0"/>
    </w:rPr>
  </w:style>
  <w:style w:type="paragraph" w:customStyle="1" w:styleId="Nameditemlist">
    <w:name w:val="Named item list"/>
    <w:basedOn w:val="BodyText"/>
    <w:qFormat/>
    <w:rsid w:val="00990956"/>
    <w:pPr>
      <w:tabs>
        <w:tab w:val="left" w:pos="2835"/>
      </w:tabs>
      <w:ind w:left="2835" w:hanging="2835"/>
    </w:pPr>
  </w:style>
  <w:style w:type="paragraph" w:customStyle="1" w:styleId="BodyTextnopadding">
    <w:name w:val="Body Text no padding"/>
    <w:basedOn w:val="BodyText"/>
    <w:qFormat/>
    <w:rsid w:val="00990956"/>
    <w:pPr>
      <w:spacing w:before="0" w:after="0"/>
    </w:pPr>
  </w:style>
  <w:style w:type="paragraph" w:customStyle="1" w:styleId="BodyTextBold">
    <w:name w:val="Body Text Bold"/>
    <w:basedOn w:val="BodyText"/>
    <w:qFormat/>
    <w:rsid w:val="00990956"/>
    <w:rPr>
      <w:b/>
    </w:rPr>
  </w:style>
  <w:style w:type="character" w:styleId="Hyperlink">
    <w:name w:val="Hyperlink"/>
    <w:basedOn w:val="DefaultParagraphFont"/>
    <w:uiPriority w:val="99"/>
    <w:unhideWhenUsed/>
    <w:rsid w:val="008D4B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4470</Characters>
  <Application>Microsoft Office Word</Application>
  <DocSecurity>0</DocSecurity>
  <Lines>135</Lines>
  <Paragraphs>75</Paragraphs>
  <ScaleCrop>false</ScaleCrop>
  <Company>Author-it Software Corporation Ltd.</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NWPSOU012 Monitor, inspect and report catchment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2022-01-11T06:42:00Z</dcterms:created>
  <dcterms:modified xsi:type="dcterms:W3CDTF">2022-01-11T06:42:00Z</dcterms:modified>
</cp:coreProperties>
</file>