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678" w:rsidP="00186678">
      <w:pPr>
        <w:pStyle w:val="Title"/>
      </w:pPr>
      <w:r>
        <w:fldChar w:fldCharType="begin"/>
      </w:r>
      <w:r>
        <w:instrText xml:space="preserve"> TITLE   \* MERGEFORMAT </w:instrText>
      </w:r>
      <w:r>
        <w:fldChar w:fldCharType="separate"/>
      </w:r>
      <w:r>
        <w:t>NWPSOU012 Monitor, inspect and report catchment operations</w:t>
      </w:r>
      <w:r>
        <w:fldChar w:fldCharType="end"/>
      </w:r>
    </w:p>
    <w:p w:rsidR="00186678" w:rsidP="00186678">
      <w:pPr>
        <w:pStyle w:val="Version"/>
        <w:sectPr w:rsidSect="00BA2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0E8" w:rsidP="00BA20E8">
      <w:pPr>
        <w:pStyle w:val="SuperHeading"/>
      </w:pPr>
      <w:r w:rsidRPr="00BA20E8">
        <w:t>NWPSOU012 Monitor, inspect and report catchment operations</w:t>
      </w:r>
    </w:p>
    <w:p w:rsidR="00000000" w:rsidRPr="00BA20E8" w:rsidP="00BA20E8">
      <w:pPr>
        <w:pStyle w:val="Heading1"/>
      </w:pPr>
      <w:bookmarkStart w:id="1" w:name="O_746083"/>
      <w:bookmarkEnd w:id="1"/>
      <w:r w:rsidRPr="00BA20E8">
        <w:t>Modification History</w:t>
      </w:r>
    </w:p>
    <w:tbl>
      <w:tblPr>
        <w:tblW w:w="0" w:type="auto"/>
        <w:tblLayout w:type="fixed"/>
        <w:tblCellMar>
          <w:left w:w="62" w:type="dxa"/>
          <w:right w:w="62" w:type="dxa"/>
        </w:tblCellMar>
        <w:tblLook w:val="0000"/>
      </w:tblPr>
      <w:tblGrid>
        <w:gridCol w:w="1134"/>
        <w:gridCol w:w="7937"/>
      </w:tblGrid>
      <w:tr w:rsidTr="001866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Comments</w:t>
            </w:r>
          </w:p>
        </w:tc>
      </w:tr>
      <w:tr w:rsidTr="001866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BodyText"/>
              <w:rPr>
                <w:lang w:val="en-NZ"/>
              </w:rPr>
            </w:pPr>
            <w:r w:rsidRPr="00BA20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BodyText"/>
            </w:pPr>
            <w:r w:rsidRPr="00BA20E8">
              <w:t xml:space="preserve">This unit was released in NWP Water Training Package release 1.0 and meets the Standards for Training Packages. </w:t>
            </w:r>
          </w:p>
          <w:p w:rsidR="00000000" w:rsidRPr="00BA20E8" w:rsidP="00BA20E8">
            <w:pPr>
              <w:pStyle w:val="BodyText"/>
            </w:pPr>
          </w:p>
          <w:p w:rsidR="00000000" w:rsidRPr="00BA20E8" w:rsidP="00BA20E8">
            <w:pPr>
              <w:pStyle w:val="BodyText"/>
            </w:pPr>
            <w:r w:rsidRPr="00BA20E8">
              <w:t>This unit supersedes and is equivalent to NWP240B Inspect and report catchment and su</w:t>
            </w:r>
            <w:r w:rsidRPr="00BA20E8">
              <w:t>rrounding areas.</w:t>
            </w:r>
          </w:p>
          <w:p w:rsidR="00000000" w:rsidRPr="00BA20E8" w:rsidP="00BA20E8">
            <w:pPr>
              <w:pStyle w:val="BodyText"/>
            </w:pPr>
          </w:p>
          <w:p w:rsidR="00000000" w:rsidRPr="00BA20E8" w:rsidP="00BA20E8">
            <w:pPr>
              <w:pStyle w:val="ListBullet"/>
            </w:pPr>
            <w:r w:rsidRPr="00BA20E8">
              <w:t>Unit code updated</w:t>
            </w:r>
          </w:p>
          <w:p w:rsidR="00000000" w:rsidRPr="00BA20E8" w:rsidP="00BA20E8">
            <w:pPr>
              <w:pStyle w:val="ListBullet"/>
            </w:pPr>
            <w:r w:rsidRPr="00BA20E8">
              <w:t>Content and formatting updated to comply with the new standards</w:t>
            </w:r>
          </w:p>
          <w:p w:rsidR="00000000" w:rsidRPr="00BA20E8" w:rsidP="00BA20E8">
            <w:pPr>
              <w:pStyle w:val="ListBullet"/>
            </w:pPr>
            <w:r w:rsidRPr="00BA20E8">
              <w:t>All PC transitioned from passive to active voice</w:t>
            </w:r>
          </w:p>
          <w:p w:rsidR="00000000" w:rsidRPr="00BA20E8" w:rsidP="00BA20E8">
            <w:pPr>
              <w:pStyle w:val="ListBullet"/>
            </w:pPr>
            <w:r w:rsidRPr="00BA20E8">
              <w:t>Unit title changed to better reflect unit outcomes</w:t>
            </w:r>
          </w:p>
          <w:p w:rsidR="00000000" w:rsidRPr="00BA20E8" w:rsidP="00BA20E8">
            <w:pPr>
              <w:pStyle w:val="ListBullet"/>
            </w:pPr>
            <w:r w:rsidRPr="00BA20E8">
              <w:t>One new Element added</w:t>
            </w:r>
          </w:p>
          <w:p w:rsidR="00000000" w:rsidRPr="00BA20E8" w:rsidP="00BA20E8">
            <w:pPr>
              <w:pStyle w:val="ListBullet"/>
            </w:pPr>
            <w:r w:rsidRPr="00BA20E8">
              <w:t>PC 1.3 removed</w:t>
            </w:r>
          </w:p>
          <w:p w:rsidR="00000000" w:rsidRPr="00BA20E8" w:rsidP="00BA20E8">
            <w:pPr>
              <w:pStyle w:val="ListBullet"/>
            </w:pPr>
            <w:r w:rsidRPr="00BA20E8">
              <w:t xml:space="preserve">three new PC added to Element 1 </w:t>
            </w:r>
          </w:p>
          <w:p w:rsidR="00000000" w:rsidRPr="00BA20E8" w:rsidP="00BA20E8">
            <w:pPr>
              <w:pStyle w:val="ListBullet"/>
            </w:pPr>
            <w:r w:rsidRPr="00BA20E8">
              <w:t>two new PC added to Element 2</w:t>
            </w:r>
          </w:p>
        </w:tc>
      </w:tr>
    </w:tbl>
    <w:p w:rsidR="00000000" w:rsidRPr="00BA20E8" w:rsidP="00BA20E8">
      <w:pPr>
        <w:pStyle w:val="BodyText"/>
      </w:pPr>
    </w:p>
    <w:p w:rsidR="00000000" w:rsidRPr="00BA20E8" w:rsidP="00BA20E8">
      <w:pPr>
        <w:pStyle w:val="AllowPageBreak"/>
      </w:pPr>
    </w:p>
    <w:p w:rsidR="00000000" w:rsidRPr="00BA20E8" w:rsidP="00BA20E8">
      <w:pPr>
        <w:pStyle w:val="Heading1"/>
      </w:pPr>
      <w:bookmarkStart w:id="2" w:name="O_746084"/>
      <w:bookmarkEnd w:id="2"/>
      <w:r w:rsidRPr="00BA20E8">
        <w:t>Application</w:t>
      </w:r>
    </w:p>
    <w:p w:rsidR="00000000" w:rsidRPr="00BA20E8" w:rsidP="00186678">
      <w:pPr>
        <w:pStyle w:val="BodyText"/>
      </w:pPr>
      <w:r w:rsidRPr="00BA20E8">
        <w:t xml:space="preserve">This unit describes the skills required to inspect and monitor catchment areas, monitor flows and coordinate catchment processes. The ability to collect data and </w:t>
      </w:r>
      <w:r w:rsidRPr="00BA20E8">
        <w:t>samples, monitor and adjust regulatory systems, identify and investigate catchment problems and produce technical reports is essential to performance.</w:t>
      </w:r>
    </w:p>
    <w:p w:rsidR="00000000" w:rsidRPr="00BA20E8" w:rsidP="00186678">
      <w:pPr>
        <w:pStyle w:val="BodyText"/>
      </w:pPr>
      <w:r w:rsidRPr="00BA20E8">
        <w:t>This unit applies to those working as field staff with a specific responsibility for inspecting, monitor</w:t>
      </w:r>
      <w:r w:rsidRPr="00BA20E8">
        <w:t xml:space="preserve">ing and reporting catchment operations. </w:t>
      </w:r>
    </w:p>
    <w:p w:rsidR="00000000" w:rsidRPr="00BA20E8" w:rsidP="00186678">
      <w:pPr>
        <w:pStyle w:val="BodyText"/>
      </w:pPr>
      <w:r w:rsidRPr="00BA20E8">
        <w:t>The skills</w:t>
      </w:r>
      <w:r w:rsidRPr="00BA20E8">
        <w:t xml:space="preserve"> and knowledge described in this unit must be applied within the legislative, regulatory and policy environment in which they are carried out. Organisational policies and procedures must be consulted and adhered to, particularly those related to WHS. </w:t>
      </w:r>
    </w:p>
    <w:p w:rsidR="00000000" w:rsidRPr="00BA20E8" w:rsidP="00186678">
      <w:pPr>
        <w:pStyle w:val="BodyText"/>
      </w:pPr>
      <w:r w:rsidRPr="00BA20E8">
        <w:t>Tho</w:t>
      </w:r>
      <w:r w:rsidRPr="00BA20E8">
        <w:t>se undertaking this unit would work under indirect supervision while performing routine tasks ensuring minimum damage to the environment, in a familiar context. The level of responsibility may vary according to the size and complexity of the catchment area</w:t>
      </w:r>
      <w:r w:rsidRPr="00BA20E8">
        <w:t>.</w:t>
      </w:r>
    </w:p>
    <w:p w:rsidR="00000000" w:rsidRPr="00BA20E8" w:rsidP="00186678">
      <w:pPr>
        <w:pStyle w:val="BodyText"/>
      </w:pPr>
      <w:r w:rsidRPr="00BA20E8">
        <w:t>No licensing, legislative or certification requirements apply to unit at the time of publication.</w:t>
      </w:r>
    </w:p>
    <w:p w:rsidR="00000000" w:rsidRPr="00BA20E8" w:rsidP="00BA20E8">
      <w:pPr>
        <w:pStyle w:val="Heading1"/>
      </w:pPr>
      <w:bookmarkStart w:id="3" w:name="O_746086"/>
      <w:bookmarkEnd w:id="3"/>
      <w:r w:rsidRPr="00BA20E8">
        <w:t>Competency Field</w:t>
      </w:r>
    </w:p>
    <w:p w:rsidR="00000000" w:rsidRPr="00BA20E8" w:rsidP="00186678">
      <w:pPr>
        <w:pStyle w:val="BodyText"/>
      </w:pPr>
      <w:r w:rsidRPr="00BA20E8">
        <w:t>Source</w:t>
      </w:r>
    </w:p>
    <w:p w:rsidR="00000000" w:rsidRPr="00BA20E8" w:rsidP="00BA20E8">
      <w:pPr>
        <w:pStyle w:val="Heading1"/>
      </w:pPr>
      <w:bookmarkStart w:id="4" w:name="O_746088"/>
      <w:bookmarkEnd w:id="4"/>
      <w:r w:rsidRPr="00BA20E8">
        <w:t>Elements and Performance Criteria</w:t>
      </w:r>
    </w:p>
    <w:tbl>
      <w:tblPr>
        <w:tblW w:w="0" w:type="auto"/>
        <w:tblLayout w:type="fixed"/>
        <w:tblCellMar>
          <w:left w:w="62" w:type="dxa"/>
          <w:right w:w="62" w:type="dxa"/>
        </w:tblCellMar>
        <w:tblLook w:val="0000"/>
      </w:tblPr>
      <w:tblGrid>
        <w:gridCol w:w="2268"/>
        <w:gridCol w:w="6804"/>
      </w:tblGrid>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PERFORMANCE CRITERIA</w:t>
            </w:r>
          </w:p>
        </w:tc>
      </w:tr>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BodyText"/>
              <w:rPr>
                <w:lang w:val="en-NZ"/>
              </w:rPr>
            </w:pPr>
            <w:r w:rsidRPr="00BA20E8">
              <w:t xml:space="preserve">Elements describe the essential </w:t>
            </w:r>
            <w:r w:rsidRPr="00BA20E8">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BodyText"/>
              <w:rPr>
                <w:lang w:val="en-NZ"/>
              </w:rPr>
            </w:pPr>
            <w:r w:rsidRPr="00BA20E8">
              <w:t>Performance criteria describe the performance needed to demonstrate achievement of the element. Where bold italicised text is used, further information is detailed in the range of conditions section.</w:t>
            </w:r>
          </w:p>
        </w:tc>
      </w:tr>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List"/>
              <w:rPr>
                <w:lang w:val="en-NZ"/>
              </w:rPr>
            </w:pPr>
            <w:r w:rsidRPr="00BA20E8">
              <w:rPr>
                <w:rStyle w:val="SpecialBold"/>
              </w:rPr>
              <w:t>1.</w:t>
            </w:r>
            <w:r w:rsidRPr="00BA20E8">
              <w:rPr>
                <w:rStyle w:val="SpecialBold"/>
              </w:rPr>
              <w:tab/>
              <w:t>Inspect and monitor catchment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List"/>
            </w:pPr>
            <w:r w:rsidRPr="00BA20E8">
              <w:t>1.1</w:t>
            </w:r>
            <w:r w:rsidRPr="00BA20E8">
              <w:tab/>
              <w:t>Identify and apply work requirements for undertaking inspections of catchments and surrounding areas.</w:t>
            </w:r>
          </w:p>
          <w:p w:rsidR="00000000" w:rsidRPr="00BA20E8" w:rsidP="00BA20E8">
            <w:pPr>
              <w:pStyle w:val="List"/>
            </w:pPr>
            <w:r w:rsidRPr="00BA20E8">
              <w:t>1.2</w:t>
            </w:r>
            <w:r w:rsidRPr="00BA20E8">
              <w:tab/>
              <w:t>Schedule routine inspections of catchment areas to identify water quality risks.</w:t>
            </w:r>
          </w:p>
          <w:p w:rsidR="00000000" w:rsidRPr="00BA20E8" w:rsidP="00BA20E8">
            <w:pPr>
              <w:pStyle w:val="List"/>
            </w:pPr>
            <w:r w:rsidRPr="00BA20E8">
              <w:t>1.3</w:t>
            </w:r>
            <w:r w:rsidRPr="00BA20E8">
              <w:tab/>
              <w:t xml:space="preserve">Inspect and monitor designated locations according to agreed </w:t>
            </w:r>
            <w:r w:rsidRPr="00BA20E8">
              <w:t>schedule and procedures.</w:t>
            </w:r>
          </w:p>
          <w:p w:rsidR="00000000" w:rsidRPr="00BA20E8" w:rsidP="00BA20E8">
            <w:pPr>
              <w:pStyle w:val="List"/>
            </w:pPr>
            <w:r w:rsidRPr="00BA20E8">
              <w:t>1.4</w:t>
            </w:r>
            <w:r w:rsidRPr="00BA20E8">
              <w:tab/>
              <w:t>Inspect flow regulating systems and determine required adjustments to meet demand.</w:t>
            </w:r>
          </w:p>
          <w:p w:rsidR="00000000" w:rsidP="00BA20E8">
            <w:pPr>
              <w:pStyle w:val="List"/>
              <w:rPr>
                <w:lang w:val="en-NZ"/>
              </w:rPr>
            </w:pPr>
            <w:r w:rsidRPr="00BA20E8">
              <w:t>1.5</w:t>
            </w:r>
            <w:r w:rsidRPr="00BA20E8">
              <w:tab/>
              <w:t>Select, fit and use required safety equipment, including personal protective equipment.</w:t>
            </w:r>
          </w:p>
        </w:tc>
      </w:tr>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List"/>
              <w:rPr>
                <w:lang w:val="en-NZ"/>
              </w:rPr>
            </w:pPr>
            <w:r w:rsidRPr="00BA20E8">
              <w:rPr>
                <w:rStyle w:val="SpecialBold"/>
              </w:rPr>
              <w:t>2.</w:t>
            </w:r>
            <w:r w:rsidRPr="00BA20E8">
              <w:rPr>
                <w:rStyle w:val="SpecialBold"/>
              </w:rPr>
              <w:tab/>
              <w:t>Operate and report catchment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List"/>
            </w:pPr>
            <w:r w:rsidRPr="00BA20E8">
              <w:t>2.1</w:t>
            </w:r>
            <w:r w:rsidRPr="00BA20E8">
              <w:tab/>
              <w:t>Meas</w:t>
            </w:r>
            <w:r w:rsidRPr="00BA20E8">
              <w:t>ure and record catchment inflows and outflows or extractions.</w:t>
            </w:r>
          </w:p>
          <w:p w:rsidR="00000000" w:rsidRPr="00BA20E8" w:rsidP="00BA20E8">
            <w:pPr>
              <w:pStyle w:val="List"/>
            </w:pPr>
            <w:r w:rsidRPr="00BA20E8">
              <w:t>2.2</w:t>
            </w:r>
            <w:r w:rsidRPr="00BA20E8">
              <w:tab/>
              <w:t>Collect and record water samples according to sampling requirements.</w:t>
            </w:r>
          </w:p>
          <w:p w:rsidR="00000000" w:rsidRPr="00BA20E8" w:rsidP="00BA20E8">
            <w:pPr>
              <w:pStyle w:val="List"/>
            </w:pPr>
            <w:r w:rsidRPr="00BA20E8">
              <w:t>2.3</w:t>
            </w:r>
            <w:r w:rsidRPr="00BA20E8">
              <w:tab/>
              <w:t>Identify organisation standards for the condition and maintenance of catchment environment.</w:t>
            </w:r>
          </w:p>
          <w:p w:rsidR="00000000" w:rsidRPr="00BA20E8" w:rsidP="00BA20E8">
            <w:pPr>
              <w:pStyle w:val="List"/>
            </w:pPr>
            <w:r w:rsidRPr="00BA20E8">
              <w:t>2.4</w:t>
            </w:r>
            <w:r w:rsidRPr="00BA20E8">
              <w:tab/>
              <w:t>Identify and report c</w:t>
            </w:r>
            <w:r w:rsidRPr="00BA20E8">
              <w:t>hanges to environmental conditions.</w:t>
            </w:r>
          </w:p>
          <w:p w:rsidR="00000000" w:rsidP="00BA20E8">
            <w:pPr>
              <w:pStyle w:val="List"/>
              <w:rPr>
                <w:lang w:val="en-NZ"/>
              </w:rPr>
            </w:pPr>
            <w:r w:rsidRPr="00BA20E8">
              <w:t>2.5</w:t>
            </w:r>
            <w:r w:rsidRPr="00BA20E8">
              <w:tab/>
              <w:t>Identify and report flows into, and conditions of, catchment areas.</w:t>
            </w:r>
          </w:p>
        </w:tc>
      </w:tr>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List"/>
              <w:rPr>
                <w:lang w:val="en-NZ"/>
              </w:rPr>
            </w:pPr>
            <w:r w:rsidRPr="00BA20E8">
              <w:rPr>
                <w:rStyle w:val="SpecialBold"/>
              </w:rPr>
              <w:t>3.</w:t>
            </w:r>
            <w:r w:rsidRPr="00BA20E8">
              <w:rPr>
                <w:rStyle w:val="SpecialBold"/>
              </w:rPr>
              <w:tab/>
              <w:t>Assist in investigating hazards, risks and catchment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List"/>
            </w:pPr>
            <w:r w:rsidRPr="00BA20E8">
              <w:t>3.1</w:t>
            </w:r>
            <w:r w:rsidRPr="00BA20E8">
              <w:tab/>
              <w:t xml:space="preserve">Identify and report activities within catchment that pose a hazard or risk to </w:t>
            </w:r>
            <w:r w:rsidRPr="00BA20E8">
              <w:t>the public, water quality or the environment.</w:t>
            </w:r>
          </w:p>
          <w:p w:rsidR="00000000" w:rsidRPr="00BA20E8" w:rsidP="00BA20E8">
            <w:pPr>
              <w:pStyle w:val="List"/>
            </w:pPr>
            <w:r w:rsidRPr="00BA20E8">
              <w:t>3.2</w:t>
            </w:r>
            <w:r w:rsidRPr="00BA20E8">
              <w:tab/>
              <w:t>Identify and report activities of external parties within the catchment and surrounding area that breach organisational guidelines.</w:t>
            </w:r>
          </w:p>
          <w:p w:rsidR="00000000" w:rsidP="00BA20E8">
            <w:pPr>
              <w:pStyle w:val="List"/>
              <w:rPr>
                <w:lang w:val="en-NZ"/>
              </w:rPr>
            </w:pPr>
            <w:r w:rsidRPr="00BA20E8">
              <w:t>3.3</w:t>
            </w:r>
            <w:r w:rsidRPr="00BA20E8">
              <w:tab/>
              <w:t>Check and confirm public complaints and report to relevant personnel.</w:t>
            </w:r>
          </w:p>
        </w:tc>
      </w:tr>
      <w:tr w:rsidTr="00BA20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List"/>
              <w:rPr>
                <w:lang w:val="en-NZ"/>
              </w:rPr>
            </w:pPr>
            <w:r w:rsidRPr="00BA20E8">
              <w:rPr>
                <w:rStyle w:val="SpecialBold"/>
              </w:rPr>
              <w:t>4.</w:t>
            </w:r>
            <w:r w:rsidRPr="00BA20E8">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List"/>
            </w:pPr>
            <w:r w:rsidRPr="00BA20E8">
              <w:t>4.1 Collect and analyse catchment data.</w:t>
            </w:r>
          </w:p>
          <w:p w:rsidR="00000000" w:rsidRPr="00BA20E8" w:rsidP="00BA20E8">
            <w:pPr>
              <w:pStyle w:val="List"/>
            </w:pPr>
            <w:r w:rsidRPr="00BA20E8">
              <w:t>4.2</w:t>
            </w:r>
            <w:r w:rsidRPr="00BA20E8">
              <w:tab/>
              <w:t>Review and action investigation results.</w:t>
            </w:r>
          </w:p>
          <w:p w:rsidR="00000000" w:rsidRPr="00BA20E8" w:rsidP="00BA20E8">
            <w:pPr>
              <w:pStyle w:val="List"/>
            </w:pPr>
            <w:r w:rsidRPr="00BA20E8">
              <w:t>4.3</w:t>
            </w:r>
            <w:r w:rsidRPr="00BA20E8">
              <w:tab/>
              <w:t>Compile reports from catchment inspections.</w:t>
            </w:r>
          </w:p>
        </w:tc>
      </w:tr>
    </w:tbl>
    <w:p w:rsidR="00000000" w:rsidRPr="00BA20E8" w:rsidP="00BA20E8">
      <w:pPr>
        <w:pStyle w:val="BodyText"/>
      </w:pPr>
    </w:p>
    <w:p w:rsidR="00000000" w:rsidRPr="00BA20E8" w:rsidP="00BA20E8">
      <w:pPr>
        <w:pStyle w:val="AllowPageBreak"/>
      </w:pPr>
    </w:p>
    <w:p w:rsidR="00000000" w:rsidRPr="00BA20E8" w:rsidP="00BA20E8">
      <w:pPr>
        <w:pStyle w:val="Heading1"/>
      </w:pPr>
      <w:bookmarkStart w:id="5" w:name="O_746089"/>
      <w:bookmarkEnd w:id="5"/>
      <w:r w:rsidRPr="00BA20E8">
        <w:t>Foundation Skills</w:t>
      </w:r>
    </w:p>
    <w:p w:rsidR="00186678" w:rsidP="00186678">
      <w:pPr>
        <w:pStyle w:val="BodyText"/>
      </w:pPr>
      <w:r w:rsidRPr="00BA20E8">
        <w:t>The foundation skills demands of this unit have been mapped for alignment with the Australian Core Skills Framework (ACSF). The following tables outline the performance levels indicated for successful attainment of the unit.</w:t>
      </w:r>
    </w:p>
    <w:p w:rsidR="00186678" w:rsidP="00BA20E8">
      <w:pPr>
        <w:pStyle w:val="BodyText"/>
      </w:pPr>
    </w:p>
    <w:p w:rsidR="00186678" w:rsidP="00BA20E8">
      <w:pPr>
        <w:pStyle w:val="BodyText"/>
      </w:pPr>
      <w:bookmarkStart w:id="6" w:name="O_7463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7pt">
            <v:imagedata r:id="rId10" o:title=""/>
          </v:shape>
        </w:pict>
      </w:r>
      <w:bookmarkEnd w:id="6"/>
    </w:p>
    <w:p w:rsidR="00186678" w:rsidP="00BA20E8">
      <w:pPr>
        <w:pStyle w:val="BodyText"/>
      </w:pPr>
    </w:p>
    <w:p w:rsidR="00000000" w:rsidRPr="00BA20E8" w:rsidP="00186678">
      <w:pPr>
        <w:pStyle w:val="BodyText"/>
      </w:pPr>
      <w:r w:rsidRPr="00BA20E8">
        <w:t xml:space="preserve">Further information on ACSF and the foundation skills underpinning this unit can be found in the Foundation Skills Guide on the </w:t>
      </w:r>
      <w:r w:rsidRPr="00BA20E8">
        <w:t>GSA website.</w:t>
      </w:r>
    </w:p>
    <w:p w:rsidR="00000000" w:rsidRPr="00BA20E8" w:rsidP="00BA20E8">
      <w:pPr>
        <w:pStyle w:val="Heading1"/>
      </w:pPr>
      <w:bookmarkStart w:id="7" w:name="O_746091"/>
      <w:bookmarkEnd w:id="7"/>
      <w:r w:rsidRPr="00BA20E8">
        <w:t>Unit Mapping Information</w:t>
      </w:r>
    </w:p>
    <w:p w:rsidR="00000000" w:rsidRPr="00BA20E8" w:rsidP="00186678">
      <w:pPr>
        <w:pStyle w:val="BodyText"/>
      </w:pPr>
      <w:r w:rsidRPr="00BA20E8">
        <w:t>This unit supersedes and is equivalent to NWP240B Inspect and report catchment and surrounding areas.</w:t>
      </w:r>
    </w:p>
    <w:p w:rsidR="00000000" w:rsidRPr="00BA20E8" w:rsidP="00BA20E8">
      <w:pPr>
        <w:pStyle w:val="Heading1"/>
      </w:pPr>
      <w:bookmarkStart w:id="8" w:name="O_746098"/>
      <w:bookmarkEnd w:id="8"/>
      <w:r w:rsidRPr="00BA20E8">
        <w:t>Links</w:t>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Companion Volume implementation guides a</w:t>
      </w:r>
      <w:r w:rsidRPr="00BA20E8">
        <w:t xml:space="preserve">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sectPr w:rsidSect="00BA20E8">
          <w:headerReference w:type="default" r:id="rId11"/>
          <w:footerReference w:type="default" r:id="rId12"/>
          <w:pgSz w:w="11908" w:h="16833"/>
          <w:pgMar w:top="1702" w:right="1418" w:bottom="1702" w:left="1418" w:header="992" w:footer="992" w:gutter="0"/>
          <w:cols w:space="720"/>
          <w:noEndnote/>
          <w:docGrid w:linePitch="299"/>
        </w:sectPr>
      </w:pPr>
    </w:p>
    <w:p w:rsidR="00000000" w:rsidRPr="00BA20E8" w:rsidP="00BA20E8">
      <w:pPr>
        <w:pStyle w:val="SuperHeading"/>
      </w:pPr>
      <w:r w:rsidRPr="00BA20E8">
        <w:t>Assessment Requirements for NWPSOU012 Monitor, inspect and report catchment operations</w:t>
      </w:r>
    </w:p>
    <w:p w:rsidR="00000000" w:rsidRPr="00BA20E8" w:rsidP="00BA20E8">
      <w:pPr>
        <w:pStyle w:val="Heading1"/>
      </w:pPr>
      <w:bookmarkStart w:id="9" w:name="O_746093"/>
      <w:bookmarkEnd w:id="9"/>
      <w:r w:rsidRPr="00BA20E8">
        <w:t>Modification History</w:t>
      </w:r>
    </w:p>
    <w:tbl>
      <w:tblPr>
        <w:tblW w:w="0" w:type="auto"/>
        <w:tblLayout w:type="fixed"/>
        <w:tblCellMar>
          <w:left w:w="62" w:type="dxa"/>
          <w:right w:w="62" w:type="dxa"/>
        </w:tblCellMar>
        <w:tblLook w:val="0000"/>
      </w:tblPr>
      <w:tblGrid>
        <w:gridCol w:w="1134"/>
        <w:gridCol w:w="7937"/>
      </w:tblGrid>
      <w:tr w:rsidTr="001866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TableHeading"/>
              <w:rPr>
                <w:lang w:val="en-NZ"/>
              </w:rPr>
            </w:pPr>
            <w:r w:rsidRPr="00BA20E8">
              <w:t>Comments</w:t>
            </w:r>
          </w:p>
        </w:tc>
      </w:tr>
      <w:tr w:rsidTr="00186678">
        <w:tblPrEx>
          <w:tblW w:w="0" w:type="auto"/>
          <w:tblLayout w:type="fixed"/>
          <w:tblCellMar>
            <w:left w:w="62" w:type="dxa"/>
            <w:right w:w="62" w:type="dxa"/>
          </w:tblCellMar>
          <w:tblLook w:val="0000"/>
        </w:tblPrEx>
        <w:trPr>
          <w:trHeight w:val="191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E8">
            <w:pPr>
              <w:pStyle w:val="BodyText"/>
              <w:rPr>
                <w:lang w:val="en-NZ"/>
              </w:rPr>
            </w:pPr>
            <w:r w:rsidRPr="00BA20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E8" w:rsidP="00BA20E8">
            <w:pPr>
              <w:pStyle w:val="BodyText"/>
            </w:pPr>
            <w:r w:rsidRPr="00BA20E8">
              <w:t xml:space="preserve">These Assessment Requirements were released in NWP Water Training Package release 1.0 and meet the Standards for Training Packages. </w:t>
            </w:r>
          </w:p>
          <w:p w:rsidR="00000000" w:rsidRPr="00BA20E8" w:rsidP="00BA20E8">
            <w:pPr>
              <w:pStyle w:val="BodyText"/>
            </w:pPr>
          </w:p>
          <w:p w:rsidR="00000000" w:rsidRPr="00BA20E8" w:rsidP="00BA20E8">
            <w:pPr>
              <w:pStyle w:val="ListBullet"/>
            </w:pPr>
            <w:r w:rsidRPr="00BA20E8">
              <w:t>Assessment Requirements created drawing upon specified assessment information from superseded unit</w:t>
            </w:r>
          </w:p>
        </w:tc>
      </w:tr>
    </w:tbl>
    <w:p w:rsidR="00000000" w:rsidRPr="00BA20E8" w:rsidP="00BA20E8">
      <w:pPr>
        <w:pStyle w:val="BodyText"/>
      </w:pPr>
    </w:p>
    <w:p w:rsidR="00000000" w:rsidRPr="00BA20E8" w:rsidP="00BA20E8">
      <w:pPr>
        <w:pStyle w:val="AllowPageBreak"/>
      </w:pPr>
    </w:p>
    <w:p w:rsidR="00000000" w:rsidRPr="00BA20E8" w:rsidP="00BA20E8">
      <w:pPr>
        <w:pStyle w:val="Heading1"/>
      </w:pPr>
      <w:bookmarkStart w:id="10" w:name="O_746094"/>
      <w:bookmarkEnd w:id="10"/>
      <w:r w:rsidRPr="00BA20E8">
        <w:t>Performance Evidence</w:t>
      </w:r>
    </w:p>
    <w:p w:rsidR="00000000" w:rsidRPr="00BA20E8" w:rsidP="00186678">
      <w:pPr>
        <w:pStyle w:val="BodyText"/>
      </w:pPr>
      <w:r w:rsidRPr="00BA20E8">
        <w:t>Evidence required to demonstrate competence must satisfy all of the requirements of the elements and performance criteria. If not otherwise specified the candidate must demonstrate evidence of performance of the following on at least o</w:t>
      </w:r>
      <w:r w:rsidRPr="00BA20E8">
        <w:t>ne occasion.</w:t>
      </w:r>
    </w:p>
    <w:p w:rsidR="00000000" w:rsidRPr="00BA20E8" w:rsidP="00BA20E8">
      <w:pPr>
        <w:pStyle w:val="ListBullet"/>
      </w:pPr>
      <w:r w:rsidRPr="00BA20E8">
        <w:t>using safety equipment and personal protective equipment</w:t>
      </w:r>
    </w:p>
    <w:p w:rsidR="00000000" w:rsidRPr="00BA20E8" w:rsidP="00BA20E8">
      <w:pPr>
        <w:pStyle w:val="ListBullet"/>
      </w:pPr>
      <w:r w:rsidRPr="00BA20E8">
        <w:t>using pest eradication equipment</w:t>
      </w:r>
    </w:p>
    <w:p w:rsidR="00000000" w:rsidRPr="00BA20E8" w:rsidP="00BA20E8">
      <w:pPr>
        <w:pStyle w:val="ListBullet"/>
      </w:pPr>
      <w:r w:rsidRPr="00BA20E8">
        <w:t>calculating flow and capacity</w:t>
      </w:r>
    </w:p>
    <w:p w:rsidR="00000000" w:rsidRPr="00BA20E8" w:rsidP="00BA20E8">
      <w:pPr>
        <w:pStyle w:val="ListBullet"/>
      </w:pPr>
      <w:r w:rsidRPr="00BA20E8">
        <w:t>coordinating safety surveillance</w:t>
      </w:r>
    </w:p>
    <w:p w:rsidR="00000000" w:rsidRPr="00BA20E8" w:rsidP="00BA20E8">
      <w:pPr>
        <w:pStyle w:val="ListBullet"/>
      </w:pPr>
      <w:r w:rsidRPr="00BA20E8">
        <w:t>identifying control system faults</w:t>
      </w:r>
    </w:p>
    <w:p w:rsidR="00000000" w:rsidRPr="00BA20E8" w:rsidP="00BA20E8">
      <w:pPr>
        <w:pStyle w:val="ListBullet"/>
      </w:pPr>
      <w:r w:rsidRPr="00BA20E8">
        <w:t>inspecting and monitoring catchment areas</w:t>
      </w:r>
    </w:p>
    <w:p w:rsidR="00000000" w:rsidRPr="00BA20E8" w:rsidP="00BA20E8">
      <w:pPr>
        <w:pStyle w:val="ListBullet"/>
      </w:pPr>
      <w:r w:rsidRPr="00BA20E8">
        <w:t>monitoring flows</w:t>
      </w:r>
    </w:p>
    <w:p w:rsidR="00000000" w:rsidRPr="00BA20E8" w:rsidP="00BA20E8">
      <w:pPr>
        <w:pStyle w:val="ListBullet"/>
      </w:pPr>
      <w:r w:rsidRPr="00BA20E8">
        <w:t>coordinating catchment processes</w:t>
      </w:r>
    </w:p>
    <w:p w:rsidR="00000000" w:rsidRPr="00BA20E8" w:rsidP="00BA20E8">
      <w:pPr>
        <w:pStyle w:val="ListBullet"/>
      </w:pPr>
      <w:r w:rsidRPr="00BA20E8">
        <w:t xml:space="preserve">inspecting catchment areas and identifying water quality risks </w:t>
      </w:r>
    </w:p>
    <w:p w:rsidR="00000000" w:rsidRPr="00BA20E8" w:rsidP="00BA20E8">
      <w:pPr>
        <w:pStyle w:val="ListBullet"/>
      </w:pPr>
      <w:r w:rsidRPr="00BA20E8">
        <w:t xml:space="preserve">monitoring catchment and collecting and reporting catchment data </w:t>
      </w:r>
    </w:p>
    <w:p w:rsidR="00000000" w:rsidRPr="00BA20E8" w:rsidP="00BA20E8">
      <w:pPr>
        <w:pStyle w:val="ListBullet"/>
      </w:pPr>
      <w:r w:rsidRPr="00BA20E8">
        <w:t>collecting samples</w:t>
      </w:r>
    </w:p>
    <w:p w:rsidR="00000000" w:rsidRPr="00BA20E8" w:rsidP="00BA20E8">
      <w:pPr>
        <w:pStyle w:val="ListBullet"/>
      </w:pPr>
      <w:r w:rsidRPr="00BA20E8">
        <w:t>inspecting and adjusting flow regulating systems</w:t>
      </w:r>
    </w:p>
    <w:p w:rsidR="00000000" w:rsidRPr="00BA20E8" w:rsidP="00BA20E8">
      <w:pPr>
        <w:pStyle w:val="ListBullet"/>
      </w:pPr>
      <w:r w:rsidRPr="00BA20E8">
        <w:t>identify</w:t>
      </w:r>
      <w:r w:rsidRPr="00BA20E8">
        <w:t>ing and reporting on flows into the catchment area</w:t>
      </w:r>
    </w:p>
    <w:p w:rsidR="00000000" w:rsidRPr="00BA20E8" w:rsidP="00BA20E8">
      <w:pPr>
        <w:pStyle w:val="ListBullet"/>
      </w:pPr>
      <w:r w:rsidRPr="00BA20E8">
        <w:t>assessing and reporting on the condition of the catchment area</w:t>
      </w:r>
    </w:p>
    <w:p w:rsidR="00000000" w:rsidRPr="00BA20E8" w:rsidP="00BA20E8">
      <w:pPr>
        <w:pStyle w:val="ListBullet"/>
      </w:pPr>
      <w:r w:rsidRPr="00BA20E8">
        <w:t>identifying and addressing risks and hazards</w:t>
      </w:r>
    </w:p>
    <w:p w:rsidR="00000000" w:rsidRPr="00BA20E8" w:rsidP="00BA20E8">
      <w:pPr>
        <w:pStyle w:val="ListBullet"/>
      </w:pPr>
      <w:r w:rsidRPr="00BA20E8">
        <w:t>monitoring and integrating catchments processes</w:t>
      </w:r>
    </w:p>
    <w:p w:rsidR="00000000" w:rsidRPr="00BA20E8" w:rsidP="00BA20E8">
      <w:pPr>
        <w:pStyle w:val="ListBullet"/>
      </w:pPr>
      <w:r w:rsidRPr="00BA20E8">
        <w:t>completing documentation</w:t>
      </w:r>
    </w:p>
    <w:p w:rsidR="00000000" w:rsidRPr="00BA20E8" w:rsidP="00BA20E8">
      <w:pPr>
        <w:pStyle w:val="ListBullet"/>
      </w:pPr>
      <w:r w:rsidRPr="00BA20E8">
        <w:t>implementing actions res</w:t>
      </w:r>
      <w:r w:rsidRPr="00BA20E8">
        <w:t>ulting from investigations</w:t>
      </w:r>
    </w:p>
    <w:p w:rsidR="00000000" w:rsidRPr="00BA20E8" w:rsidP="00BA20E8">
      <w:pPr>
        <w:pStyle w:val="ListBullet"/>
      </w:pPr>
      <w:r w:rsidRPr="00BA20E8">
        <w:t>monitoring and/or reporting illegal activities</w:t>
      </w:r>
    </w:p>
    <w:p w:rsidR="00000000" w:rsidRPr="00BA20E8" w:rsidP="00BA20E8">
      <w:pPr>
        <w:pStyle w:val="AllowPageBreak"/>
      </w:pPr>
    </w:p>
    <w:p w:rsidR="00000000" w:rsidRPr="00BA20E8" w:rsidP="00BA20E8">
      <w:pPr>
        <w:pStyle w:val="Heading1"/>
      </w:pPr>
      <w:bookmarkStart w:id="11" w:name="O_746095"/>
      <w:bookmarkEnd w:id="11"/>
      <w:r w:rsidRPr="00BA20E8">
        <w:t>Knowledge Evidence</w:t>
      </w:r>
    </w:p>
    <w:p w:rsidR="00000000" w:rsidRPr="00BA20E8" w:rsidP="00186678">
      <w:pPr>
        <w:pStyle w:val="BodyText"/>
      </w:pPr>
      <w:r w:rsidRPr="00BA20E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A20E8" w:rsidP="00BA20E8">
      <w:pPr>
        <w:pStyle w:val="ListBullet"/>
      </w:pPr>
      <w:r w:rsidRPr="00BA20E8">
        <w:t>inspection o</w:t>
      </w:r>
      <w:r w:rsidRPr="00BA20E8">
        <w:t>f catchments</w:t>
      </w:r>
    </w:p>
    <w:p w:rsidR="00000000" w:rsidRPr="00BA20E8" w:rsidP="00BA20E8">
      <w:pPr>
        <w:pStyle w:val="ListBullet"/>
      </w:pPr>
      <w:r w:rsidRPr="00BA20E8">
        <w:t>coordination processes</w:t>
      </w:r>
    </w:p>
    <w:p w:rsidR="00000000" w:rsidRPr="00BA20E8" w:rsidP="00BA20E8">
      <w:pPr>
        <w:pStyle w:val="ListBullet"/>
      </w:pPr>
      <w:r w:rsidRPr="00BA20E8">
        <w:t>by-laws and legislation</w:t>
      </w:r>
    </w:p>
    <w:p w:rsidR="00000000" w:rsidRPr="00BA20E8" w:rsidP="00BA20E8">
      <w:pPr>
        <w:pStyle w:val="ListBullet"/>
      </w:pPr>
      <w:r w:rsidRPr="00BA20E8">
        <w:t>catchment layout and processes</w:t>
      </w:r>
    </w:p>
    <w:p w:rsidR="00000000" w:rsidRPr="00BA20E8" w:rsidP="00BA20E8">
      <w:pPr>
        <w:pStyle w:val="ListBullet"/>
      </w:pPr>
      <w:r w:rsidRPr="00BA20E8">
        <w:t>environmental aspects of catchment areas</w:t>
      </w:r>
    </w:p>
    <w:p w:rsidR="00000000" w:rsidRPr="00BA20E8" w:rsidP="00BA20E8">
      <w:pPr>
        <w:pStyle w:val="ListBullet"/>
      </w:pPr>
      <w:r w:rsidRPr="00BA20E8">
        <w:t>policies and standard operating procedures</w:t>
      </w:r>
    </w:p>
    <w:p w:rsidR="00000000" w:rsidRPr="00BA20E8" w:rsidP="00BA20E8">
      <w:pPr>
        <w:pStyle w:val="ListBullet"/>
      </w:pPr>
      <w:r w:rsidRPr="00BA20E8">
        <w:t>Australian Drinking Water Guidelines (ADWG)</w:t>
      </w:r>
    </w:p>
    <w:p w:rsidR="00000000" w:rsidRPr="00BA20E8" w:rsidP="00BA20E8">
      <w:pPr>
        <w:pStyle w:val="ListBullet"/>
      </w:pPr>
      <w:r w:rsidRPr="00BA20E8">
        <w:t>hazardous substances handling</w:t>
      </w:r>
    </w:p>
    <w:p w:rsidR="00000000" w:rsidRPr="00BA20E8" w:rsidP="00BA20E8">
      <w:pPr>
        <w:pStyle w:val="ListBullet"/>
      </w:pPr>
      <w:r w:rsidRPr="00BA20E8">
        <w:t>communi</w:t>
      </w:r>
      <w:r w:rsidRPr="00BA20E8">
        <w:t>cation systems</w:t>
      </w:r>
    </w:p>
    <w:p w:rsidR="00000000" w:rsidRPr="00BA20E8" w:rsidP="00BA20E8">
      <w:pPr>
        <w:pStyle w:val="ListBullet"/>
      </w:pPr>
      <w:r w:rsidRPr="00BA20E8">
        <w:t>risk factors and potential hazards involved with catchment area processes, equipment operation, capacity and limitations</w:t>
      </w:r>
    </w:p>
    <w:p w:rsidR="00000000" w:rsidRPr="00BA20E8" w:rsidP="00BA20E8">
      <w:pPr>
        <w:pStyle w:val="ListBullet"/>
      </w:pPr>
      <w:r w:rsidRPr="00BA20E8">
        <w:t>effects of weather and conditions on operation of catchment areas</w:t>
      </w:r>
    </w:p>
    <w:p w:rsidR="00000000" w:rsidRPr="00BA20E8" w:rsidP="00BA20E8">
      <w:pPr>
        <w:pStyle w:val="ListBullet"/>
      </w:pPr>
      <w:r w:rsidRPr="00BA20E8">
        <w:t>pest control specifications</w:t>
      </w:r>
    </w:p>
    <w:p w:rsidR="00000000" w:rsidRPr="00BA20E8" w:rsidP="00BA20E8">
      <w:pPr>
        <w:pStyle w:val="AllowPageBreak"/>
      </w:pPr>
    </w:p>
    <w:p w:rsidR="00000000" w:rsidRPr="00BA20E8" w:rsidP="00BA20E8">
      <w:pPr>
        <w:pStyle w:val="Heading1"/>
      </w:pPr>
      <w:bookmarkStart w:id="12" w:name="O_746096"/>
      <w:bookmarkEnd w:id="12"/>
      <w:r w:rsidRPr="00BA20E8">
        <w:t>Assessmen</w:t>
      </w:r>
      <w:r w:rsidRPr="00BA20E8">
        <w:t>t Conditions</w:t>
      </w:r>
    </w:p>
    <w:p w:rsidR="00000000" w:rsidRPr="00BA20E8" w:rsidP="00186678">
      <w:pPr>
        <w:pStyle w:val="BodyText"/>
      </w:pPr>
      <w:r w:rsidRPr="00BA20E8">
        <w:t xml:space="preserve">Competency should be assessed in an actual workplace or in a simulated environment, with access to equipment and infrastructure appropriate to the outcome. Competency should be demonstrated over time to ensure the candidate is assessed across </w:t>
      </w:r>
      <w:r w:rsidRPr="00BA20E8">
        <w:t>a variety of situations.</w:t>
      </w:r>
    </w:p>
    <w:p w:rsidR="00000000" w:rsidRPr="00BA20E8" w:rsidP="00186678">
      <w:pPr>
        <w:pStyle w:val="BodyText"/>
      </w:pPr>
      <w:r w:rsidRPr="00BA20E8">
        <w:t>Assessors must satisfy the NVR/AQTF mandatory competency requirements for assessors.</w:t>
      </w:r>
    </w:p>
    <w:p w:rsidR="00000000" w:rsidRPr="00BA20E8" w:rsidP="00BA20E8">
      <w:pPr>
        <w:pStyle w:val="Heading1"/>
      </w:pPr>
      <w:bookmarkStart w:id="13" w:name="O_746099"/>
      <w:bookmarkEnd w:id="13"/>
      <w:r w:rsidRPr="00BA20E8">
        <w:t>Links</w:t>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186678">
      <w:pPr>
        <w:pStyle w:val="BodyText"/>
      </w:pPr>
      <w:r w:rsidRPr="00BA20E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67C6">
        <w:rPr>
          <w:rStyle w:val="Hyperlink"/>
        </w:rPr>
        <w:t>https://vetnet.gov.au/Pages/TrainingDocs.aspx?q=26336bc0-04e5-49d9-8c31-46c49b6a0037</w:t>
      </w:r>
      <w:r>
        <w:fldChar w:fldCharType="end"/>
      </w:r>
    </w:p>
    <w:p w:rsidR="00000000" w:rsidRPr="00BA20E8" w:rsidP="00BA20E8"/>
    <w:sectPr w:rsidSect="00BA20E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rsidRPr="00186678" w:rsidP="00186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78" w:rsidP="00BA2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6678" w:rsidP="00BA2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6678" w:rsidP="00BA2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rsidP="00BA20E8">
    <w:pPr>
      <w:pStyle w:val="Footer"/>
      <w:framePr w:wrap="around"/>
    </w:pPr>
    <w:r>
      <w:fldChar w:fldCharType="begin"/>
    </w:r>
    <w:r>
      <w:instrText xml:space="preserve"> DOCPROPERTY  Subject  \* MERGEFORMAT </w:instrText>
    </w:r>
    <w:r>
      <w:fldChar w:fldCharType="separate"/>
    </w:r>
    <w:r w:rsidR="00186678">
      <w:t>Approved</w:t>
    </w:r>
    <w:r w:rsidR="00186678">
      <w:fldChar w:fldCharType="end"/>
    </w:r>
    <w:r>
      <w:tab/>
      <w:t xml:space="preserve">Page </w:t>
    </w:r>
    <w:r>
      <w:fldChar w:fldCharType="begin"/>
    </w:r>
    <w:r>
      <w:instrText xml:space="preserve"> PAGE  \* Arabic  \* MERGEFORMAT </w:instrText>
    </w:r>
    <w:r>
      <w:fldChar w:fldCharType="separate"/>
    </w:r>
    <w:r w:rsidR="001866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678">
      <w:rPr>
        <w:noProof/>
      </w:rPr>
      <w:t>5</w:t>
    </w:r>
    <w:r>
      <w:rPr>
        <w:noProof/>
      </w:rPr>
      <w:fldChar w:fldCharType="end"/>
    </w:r>
  </w:p>
  <w:p w:rsidR="00BA20E8" w:rsidP="00BA20E8">
    <w:pPr>
      <w:pStyle w:val="Footer"/>
      <w:framePr w:wrap="around"/>
    </w:pPr>
    <w:r>
      <w:t xml:space="preserve">© Commonwealth of Australia, </w:t>
    </w:r>
    <w:r>
      <w:fldChar w:fldCharType="begin"/>
    </w:r>
    <w:r>
      <w:instrText xml:space="preserve"> DATE  \@ "yyyy"  \* MERGEFORMAT </w:instrText>
    </w:r>
    <w:r>
      <w:fldChar w:fldCharType="separate"/>
    </w:r>
    <w:r w:rsidR="00186678">
      <w:rPr>
        <w:noProof/>
      </w:rPr>
      <w:t>2025</w:t>
    </w:r>
    <w:r>
      <w:fldChar w:fldCharType="end"/>
    </w:r>
    <w:r>
      <w:tab/>
    </w:r>
    <w:r>
      <w:fldChar w:fldCharType="begin"/>
    </w:r>
    <w:r>
      <w:instrText xml:space="preserve"> DOCPROPERTY  Author  \* MERGEFORMAT </w:instrText>
    </w:r>
    <w:r>
      <w:fldChar w:fldCharType="separate"/>
    </w:r>
    <w:r w:rsidR="00186678">
      <w:t>BuildSkills Australia</w:t>
    </w:r>
    <w:r w:rsidR="00186678">
      <w:fldChar w:fldCharType="end"/>
    </w:r>
  </w:p>
  <w:p w:rsidR="00BA20E8" w:rsidP="00BA2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0E8" w:rsidRPr="00186678" w:rsidP="00186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78" w:rsidRPr="002D2AF8" w:rsidP="00BA20E8">
    <w:pPr>
      <w:pStyle w:val="Header"/>
      <w:framePr w:wrap="around"/>
    </w:pPr>
    <w:r>
      <w:fldChar w:fldCharType="begin"/>
    </w:r>
    <w:r>
      <w:instrText xml:space="preserve"> TITLE   \* MERGEFORMAT </w:instrText>
    </w:r>
    <w:r>
      <w:fldChar w:fldCharType="separate"/>
    </w:r>
    <w:r>
      <w:t>NWPSOU012 Monitor, inspect and report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6678" w:rsidP="00BA2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E8" w:rsidRPr="002D2AF8" w:rsidP="00BA20E8">
    <w:pPr>
      <w:pStyle w:val="Header"/>
      <w:framePr w:wrap="around"/>
    </w:pPr>
    <w:r>
      <w:fldChar w:fldCharType="begin"/>
    </w:r>
    <w:r>
      <w:instrText xml:space="preserve"> TITLE   \* MERGEFORMAT </w:instrText>
    </w:r>
    <w:r>
      <w:fldChar w:fldCharType="separate"/>
    </w:r>
    <w:r w:rsidR="00186678">
      <w:t>NWPSOU012 Monitor, inspect and report catchment operations</w:t>
    </w:r>
    <w:r w:rsidR="00186678">
      <w:fldChar w:fldCharType="end"/>
    </w:r>
    <w:r>
      <w:tab/>
      <w:t xml:space="preserve">Date this document was generated: </w:t>
    </w:r>
    <w:r>
      <w:fldChar w:fldCharType="begin"/>
    </w:r>
    <w:r>
      <w:instrText xml:space="preserve"> CREATEDATE  \@ "d MMMM yyyy"  \* MERGEFORMAT </w:instrText>
    </w:r>
    <w:r>
      <w:fldChar w:fldCharType="separate"/>
    </w:r>
    <w:r w:rsidR="00186678">
      <w:rPr>
        <w:noProof/>
      </w:rPr>
      <w:t>1 March 2025</w:t>
    </w:r>
    <w:r>
      <w:fldChar w:fldCharType="end"/>
    </w:r>
  </w:p>
  <w:p w:rsidR="00BA20E8" w:rsidP="00BA2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85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DE1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0E8"/>
    <w:pPr>
      <w:spacing w:before="360" w:after="60"/>
      <w:outlineLvl w:val="0"/>
    </w:pPr>
    <w:rPr>
      <w:sz w:val="32"/>
    </w:rPr>
  </w:style>
  <w:style w:type="paragraph" w:styleId="Heading2">
    <w:name w:val="heading 2"/>
    <w:basedOn w:val="HeadingBase"/>
    <w:next w:val="BodyText"/>
    <w:link w:val="Heading2Char"/>
    <w:qFormat/>
    <w:rsid w:val="00BA20E8"/>
    <w:pPr>
      <w:keepLines/>
      <w:spacing w:before="240" w:after="120"/>
      <w:outlineLvl w:val="1"/>
    </w:pPr>
    <w:rPr>
      <w:sz w:val="28"/>
      <w:szCs w:val="40"/>
    </w:rPr>
  </w:style>
  <w:style w:type="paragraph" w:styleId="Heading3">
    <w:name w:val="heading 3"/>
    <w:basedOn w:val="HeadingBase"/>
    <w:next w:val="BodyText"/>
    <w:link w:val="Heading3Char"/>
    <w:qFormat/>
    <w:rsid w:val="00BA20E8"/>
    <w:pPr>
      <w:spacing w:before="180" w:after="120"/>
      <w:outlineLvl w:val="2"/>
    </w:pPr>
    <w:rPr>
      <w:spacing w:val="-10"/>
      <w:kern w:val="32"/>
    </w:rPr>
  </w:style>
  <w:style w:type="paragraph" w:styleId="Heading4">
    <w:name w:val="heading 4"/>
    <w:basedOn w:val="HeadingBase"/>
    <w:next w:val="BodyText"/>
    <w:link w:val="Heading4Char"/>
    <w:qFormat/>
    <w:rsid w:val="00BA20E8"/>
    <w:pPr>
      <w:spacing w:before="160" w:after="120"/>
      <w:outlineLvl w:val="3"/>
    </w:pPr>
    <w:rPr>
      <w:sz w:val="22"/>
    </w:rPr>
  </w:style>
  <w:style w:type="paragraph" w:styleId="Heading5">
    <w:name w:val="heading 5"/>
    <w:basedOn w:val="HeadingBase"/>
    <w:next w:val="Normal"/>
    <w:link w:val="Heading5Char"/>
    <w:qFormat/>
    <w:rsid w:val="00BA20E8"/>
    <w:pPr>
      <w:spacing w:before="80"/>
      <w:outlineLvl w:val="4"/>
    </w:pPr>
    <w:rPr>
      <w:color w:val="918585"/>
      <w:sz w:val="20"/>
    </w:rPr>
  </w:style>
  <w:style w:type="paragraph" w:styleId="Heading6">
    <w:name w:val="heading 6"/>
    <w:basedOn w:val="HeadingBase"/>
    <w:next w:val="Normal"/>
    <w:link w:val="Heading6Char"/>
    <w:qFormat/>
    <w:rsid w:val="00BA20E8"/>
    <w:pPr>
      <w:spacing w:before="60"/>
      <w:outlineLvl w:val="5"/>
    </w:pPr>
    <w:rPr>
      <w:color w:val="918585"/>
      <w:sz w:val="20"/>
    </w:rPr>
  </w:style>
  <w:style w:type="paragraph" w:styleId="Heading7">
    <w:name w:val="heading 7"/>
    <w:basedOn w:val="Normal"/>
    <w:next w:val="Normal"/>
    <w:link w:val="Heading7Char"/>
    <w:qFormat/>
    <w:rsid w:val="00BA20E8"/>
    <w:pPr>
      <w:ind w:left="720"/>
      <w:outlineLvl w:val="6"/>
    </w:pPr>
    <w:rPr>
      <w:i/>
    </w:rPr>
  </w:style>
  <w:style w:type="paragraph" w:styleId="Heading8">
    <w:name w:val="heading 8"/>
    <w:basedOn w:val="Normal"/>
    <w:next w:val="Normal"/>
    <w:link w:val="Heading8Char"/>
    <w:qFormat/>
    <w:rsid w:val="00BA20E8"/>
    <w:pPr>
      <w:ind w:left="720"/>
      <w:outlineLvl w:val="7"/>
    </w:pPr>
    <w:rPr>
      <w:i/>
    </w:rPr>
  </w:style>
  <w:style w:type="paragraph" w:styleId="Heading9">
    <w:name w:val="heading 9"/>
    <w:basedOn w:val="Normal"/>
    <w:next w:val="Normal"/>
    <w:link w:val="Heading9Char"/>
    <w:qFormat/>
    <w:rsid w:val="00BA20E8"/>
    <w:pPr>
      <w:ind w:left="720"/>
      <w:outlineLvl w:val="8"/>
    </w:pPr>
    <w:rPr>
      <w:i/>
    </w:rPr>
  </w:style>
  <w:style w:type="character" w:default="1" w:styleId="DefaultParagraphFont">
    <w:name w:val="Default Paragraph Font"/>
    <w:uiPriority w:val="1"/>
    <w:unhideWhenUsed/>
    <w:rsid w:val="00BA2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0E8"/>
  </w:style>
  <w:style w:type="character" w:customStyle="1" w:styleId="Heading1Char">
    <w:name w:val="Heading 1 Char"/>
    <w:basedOn w:val="DefaultParagraphFont"/>
    <w:link w:val="Heading1"/>
    <w:rsid w:val="00BA20E8"/>
    <w:rPr>
      <w:rFonts w:ascii="Times New Roman" w:eastAsia="Times New Roman" w:hAnsi="Times New Roman" w:cs="Times New Roman"/>
      <w:b/>
      <w:sz w:val="32"/>
      <w:szCs w:val="20"/>
      <w:lang w:eastAsia="en-US"/>
    </w:rPr>
  </w:style>
  <w:style w:type="paragraph" w:styleId="BodyText">
    <w:name w:val="Body Text"/>
    <w:basedOn w:val="Normal"/>
    <w:link w:val="BodyTextChar"/>
    <w:rsid w:val="00BA2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0E8"/>
    <w:rPr>
      <w:rFonts w:ascii="Times New Roman" w:eastAsia="Times New Roman" w:hAnsi="Times New Roman" w:cs="Times New Roman"/>
      <w:sz w:val="24"/>
      <w:lang w:eastAsia="en-US"/>
    </w:rPr>
  </w:style>
  <w:style w:type="paragraph" w:styleId="List">
    <w:name w:val="List"/>
    <w:basedOn w:val="BodyText"/>
    <w:next w:val="BodyText"/>
    <w:rsid w:val="00BA20E8"/>
    <w:pPr>
      <w:tabs>
        <w:tab w:val="left" w:pos="340"/>
      </w:tabs>
      <w:spacing w:before="60" w:after="60"/>
      <w:ind w:left="340" w:hanging="340"/>
    </w:pPr>
  </w:style>
  <w:style w:type="paragraph" w:styleId="ListBullet">
    <w:name w:val="List Bullet"/>
    <w:basedOn w:val="List"/>
    <w:rsid w:val="00BA20E8"/>
    <w:pPr>
      <w:numPr>
        <w:numId w:val="11"/>
      </w:numPr>
      <w:tabs>
        <w:tab w:val="clear" w:pos="340"/>
      </w:tabs>
      <w:spacing w:before="40" w:after="40"/>
    </w:pPr>
  </w:style>
  <w:style w:type="character" w:customStyle="1" w:styleId="SpecialBold">
    <w:name w:val="Special Bold"/>
    <w:basedOn w:val="DefaultParagraphFont"/>
    <w:rsid w:val="00BA20E8"/>
    <w:rPr>
      <w:b/>
      <w:spacing w:val="0"/>
    </w:rPr>
  </w:style>
  <w:style w:type="paragraph" w:customStyle="1" w:styleId="SuperHeading">
    <w:name w:val="SuperHeading"/>
    <w:basedOn w:val="Normal"/>
    <w:rsid w:val="00BA20E8"/>
    <w:pPr>
      <w:spacing w:before="240" w:after="120"/>
      <w:outlineLvl w:val="0"/>
    </w:pPr>
    <w:rPr>
      <w:rFonts w:ascii="Times New Roman" w:hAnsi="Times New Roman"/>
      <w:b/>
      <w:sz w:val="32"/>
    </w:rPr>
  </w:style>
  <w:style w:type="paragraph" w:customStyle="1" w:styleId="TableHeading">
    <w:name w:val="Table Heading"/>
    <w:basedOn w:val="HeadingBase"/>
    <w:rsid w:val="00BA20E8"/>
    <w:pPr>
      <w:keepLines/>
      <w:pBdr>
        <w:bottom w:val="single" w:sz="6" w:space="1" w:color="918585"/>
      </w:pBdr>
      <w:spacing w:before="240"/>
    </w:pPr>
  </w:style>
  <w:style w:type="paragraph" w:customStyle="1" w:styleId="AllowPageBreak">
    <w:name w:val="AllowPageBreak"/>
    <w:rsid w:val="00BA2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0E8"/>
    <w:rPr>
      <w:rFonts w:ascii="Courier New" w:eastAsia="Times New Roman" w:hAnsi="Courier New" w:cs="Times New Roman"/>
      <w:i/>
      <w:szCs w:val="20"/>
      <w:lang w:eastAsia="en-US"/>
    </w:rPr>
  </w:style>
  <w:style w:type="paragraph" w:customStyle="1" w:styleId="HeadingBase">
    <w:name w:val="Heading Base"/>
    <w:rsid w:val="00BA2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0E8"/>
    <w:pPr>
      <w:tabs>
        <w:tab w:val="right" w:leader="dot" w:pos="9072"/>
      </w:tabs>
      <w:ind w:left="567"/>
    </w:pPr>
    <w:rPr>
      <w:szCs w:val="22"/>
    </w:rPr>
  </w:style>
  <w:style w:type="paragraph" w:customStyle="1" w:styleId="TOCBase">
    <w:name w:val="TOC Base"/>
    <w:rsid w:val="00BA2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0E8"/>
    <w:pPr>
      <w:tabs>
        <w:tab w:val="right" w:leader="dot" w:pos="9072"/>
      </w:tabs>
      <w:spacing w:before="40" w:after="40"/>
      <w:ind w:left="284"/>
    </w:pPr>
    <w:rPr>
      <w:rFonts w:ascii="Times New Roman" w:hAnsi="Times New Roman"/>
    </w:rPr>
  </w:style>
  <w:style w:type="paragraph" w:styleId="TOC1">
    <w:name w:val="toc 1"/>
    <w:basedOn w:val="TOCBase"/>
    <w:next w:val="Normal"/>
    <w:rsid w:val="00BA2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0E8"/>
    <w:rPr>
      <w:rFonts w:ascii="Times New Roman" w:eastAsia="Times New Roman" w:hAnsi="Times New Roman" w:cs="Times New Roman"/>
      <w:sz w:val="16"/>
      <w:lang w:eastAsia="en-US"/>
    </w:rPr>
  </w:style>
  <w:style w:type="paragraph" w:styleId="Title">
    <w:name w:val="Title"/>
    <w:basedOn w:val="HeadingBase"/>
    <w:link w:val="TitleChar"/>
    <w:qFormat/>
    <w:rsid w:val="00BA20E8"/>
    <w:pPr>
      <w:spacing w:before="5040"/>
      <w:jc w:val="center"/>
    </w:pPr>
    <w:rPr>
      <w:sz w:val="48"/>
      <w:szCs w:val="72"/>
      <w:lang w:val="en-US"/>
    </w:rPr>
  </w:style>
  <w:style w:type="character" w:customStyle="1" w:styleId="TitleChar">
    <w:name w:val="Title Char"/>
    <w:basedOn w:val="DefaultParagraphFont"/>
    <w:link w:val="Title"/>
    <w:rsid w:val="00BA2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0E8"/>
    <w:pPr>
      <w:tabs>
        <w:tab w:val="left" w:pos="3600"/>
        <w:tab w:val="left" w:pos="3958"/>
      </w:tabs>
    </w:pPr>
  </w:style>
  <w:style w:type="paragraph" w:customStyle="1" w:styleId="Note">
    <w:name w:val="Note"/>
    <w:basedOn w:val="BodyText"/>
    <w:rsid w:val="00BA2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0E8"/>
    <w:pPr>
      <w:framePr w:wrap="auto" w:hAnchor="text" w:y="6049"/>
    </w:pPr>
    <w:rPr>
      <w:color w:val="000000"/>
      <w:sz w:val="40"/>
    </w:rPr>
  </w:style>
  <w:style w:type="paragraph" w:customStyle="1" w:styleId="TOCTitle">
    <w:name w:val="TOCTitle"/>
    <w:basedOn w:val="Heading1"/>
    <w:rsid w:val="00BA20E8"/>
    <w:pPr>
      <w:spacing w:after="240"/>
      <w:jc w:val="center"/>
      <w:outlineLvl w:val="9"/>
    </w:pPr>
    <w:rPr>
      <w:caps/>
    </w:rPr>
  </w:style>
  <w:style w:type="paragraph" w:customStyle="1" w:styleId="Version">
    <w:name w:val="Version"/>
    <w:rsid w:val="00BA2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0E8"/>
    <w:pPr>
      <w:numPr>
        <w:numId w:val="12"/>
      </w:numPr>
      <w:tabs>
        <w:tab w:val="clear" w:pos="680"/>
      </w:tabs>
    </w:pPr>
  </w:style>
  <w:style w:type="paragraph" w:styleId="Index1">
    <w:name w:val="index 1"/>
    <w:basedOn w:val="Normal"/>
    <w:next w:val="Normal"/>
    <w:semiHidden/>
    <w:rsid w:val="00BA20E8"/>
    <w:pPr>
      <w:keepNext w:val="0"/>
      <w:tabs>
        <w:tab w:val="right" w:pos="4176"/>
      </w:tabs>
      <w:ind w:left="198" w:hanging="198"/>
    </w:pPr>
    <w:rPr>
      <w:rFonts w:ascii="Garamond" w:hAnsi="Garamond"/>
    </w:rPr>
  </w:style>
  <w:style w:type="paragraph" w:styleId="IndexHeading">
    <w:name w:val="index heading"/>
    <w:basedOn w:val="Normal"/>
    <w:next w:val="Index1"/>
    <w:semiHidden/>
    <w:rsid w:val="00BA20E8"/>
    <w:pPr>
      <w:spacing w:before="120" w:after="120"/>
    </w:pPr>
    <w:rPr>
      <w:rFonts w:ascii="Arial" w:hAnsi="Arial"/>
      <w:b/>
      <w:color w:val="918585"/>
      <w:sz w:val="24"/>
    </w:rPr>
  </w:style>
  <w:style w:type="paragraph" w:styleId="Header">
    <w:name w:val="header"/>
    <w:basedOn w:val="Normal"/>
    <w:link w:val="HeaderChar"/>
    <w:rsid w:val="00BA2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0E8"/>
    <w:rPr>
      <w:rFonts w:ascii="Times New Roman" w:eastAsia="Times New Roman" w:hAnsi="Times New Roman" w:cs="Times New Roman"/>
      <w:sz w:val="16"/>
      <w:szCs w:val="20"/>
      <w:lang w:val="en-GB" w:eastAsia="en-US"/>
    </w:rPr>
  </w:style>
  <w:style w:type="paragraph" w:customStyle="1" w:styleId="Chapter">
    <w:name w:val="Chapter"/>
    <w:basedOn w:val="Normal"/>
    <w:rsid w:val="00BA20E8"/>
    <w:pPr>
      <w:spacing w:before="240"/>
    </w:pPr>
    <w:rPr>
      <w:rFonts w:ascii="Times New Roman" w:hAnsi="Times New Roman"/>
      <w:smallCaps/>
      <w:spacing w:val="80"/>
      <w:sz w:val="28"/>
    </w:rPr>
  </w:style>
  <w:style w:type="paragraph" w:customStyle="1" w:styleId="InChapter">
    <w:name w:val="InChapter"/>
    <w:basedOn w:val="Heading3"/>
    <w:rsid w:val="00BA20E8"/>
    <w:pPr>
      <w:spacing w:after="240"/>
      <w:outlineLvl w:val="9"/>
    </w:pPr>
    <w:rPr>
      <w:noProof/>
    </w:rPr>
  </w:style>
  <w:style w:type="paragraph" w:styleId="Index2">
    <w:name w:val="index 2"/>
    <w:basedOn w:val="Normal"/>
    <w:next w:val="Normal"/>
    <w:semiHidden/>
    <w:rsid w:val="00BA20E8"/>
    <w:pPr>
      <w:tabs>
        <w:tab w:val="right" w:pos="4176"/>
      </w:tabs>
      <w:ind w:left="568" w:hanging="284"/>
    </w:pPr>
    <w:rPr>
      <w:rFonts w:ascii="Garamond" w:hAnsi="Garamond"/>
    </w:rPr>
  </w:style>
  <w:style w:type="paragraph" w:customStyle="1" w:styleId="Byline">
    <w:name w:val="Byline"/>
    <w:rsid w:val="00BA2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0E8"/>
    <w:pPr>
      <w:tabs>
        <w:tab w:val="clear" w:pos="3600"/>
        <w:tab w:val="clear" w:pos="3958"/>
      </w:tabs>
      <w:jc w:val="right"/>
    </w:pPr>
  </w:style>
  <w:style w:type="character" w:styleId="Emphasis">
    <w:name w:val="Emphasis"/>
    <w:basedOn w:val="DefaultParagraphFont"/>
    <w:qFormat/>
    <w:rsid w:val="00BA20E8"/>
    <w:rPr>
      <w:i/>
    </w:rPr>
  </w:style>
  <w:style w:type="paragraph" w:styleId="Caption">
    <w:name w:val="caption"/>
    <w:basedOn w:val="BodyText"/>
    <w:next w:val="Normal"/>
    <w:qFormat/>
    <w:rsid w:val="00BA20E8"/>
    <w:pPr>
      <w:framePr w:w="2268" w:hSpace="181" w:vSpace="181" w:wrap="around" w:vAnchor="text" w:hAnchor="page" w:x="1135" w:y="285" w:anchorLock="1"/>
    </w:pPr>
    <w:rPr>
      <w:i/>
    </w:rPr>
  </w:style>
  <w:style w:type="paragraph" w:customStyle="1" w:styleId="MiniTOCTitle">
    <w:name w:val="MiniTOCTitle"/>
    <w:basedOn w:val="Heading4"/>
    <w:rsid w:val="00BA20E8"/>
    <w:pPr>
      <w:spacing w:before="240"/>
      <w:outlineLvl w:val="9"/>
    </w:pPr>
    <w:rPr>
      <w:noProof/>
      <w:sz w:val="24"/>
    </w:rPr>
  </w:style>
  <w:style w:type="paragraph" w:customStyle="1" w:styleId="MiniTOCItem">
    <w:name w:val="MiniTOCItem"/>
    <w:basedOn w:val="ListBullet"/>
    <w:rsid w:val="00BA20E8"/>
    <w:pPr>
      <w:numPr>
        <w:numId w:val="0"/>
      </w:numPr>
      <w:tabs>
        <w:tab w:val="right" w:leader="dot" w:pos="6521"/>
      </w:tabs>
      <w:spacing w:before="0" w:after="0"/>
    </w:pPr>
  </w:style>
  <w:style w:type="paragraph" w:customStyle="1" w:styleId="TOFTitle">
    <w:name w:val="TOFTitle"/>
    <w:basedOn w:val="TOCTitle"/>
    <w:rsid w:val="00BA20E8"/>
  </w:style>
  <w:style w:type="paragraph" w:styleId="TableofFigures">
    <w:name w:val="table of figures"/>
    <w:basedOn w:val="Normal"/>
    <w:next w:val="Normal"/>
    <w:semiHidden/>
    <w:rsid w:val="00BA20E8"/>
    <w:pPr>
      <w:tabs>
        <w:tab w:val="right" w:leader="dot" w:pos="9072"/>
      </w:tabs>
      <w:ind w:left="970" w:hanging="403"/>
    </w:pPr>
    <w:rPr>
      <w:rFonts w:ascii="Times New Roman" w:hAnsi="Times New Roman"/>
      <w:b/>
    </w:rPr>
  </w:style>
  <w:style w:type="paragraph" w:styleId="ListNumber">
    <w:name w:val="List Number"/>
    <w:basedOn w:val="List"/>
    <w:rsid w:val="00BA20E8"/>
    <w:pPr>
      <w:numPr>
        <w:numId w:val="14"/>
      </w:numPr>
      <w:tabs>
        <w:tab w:val="clear" w:pos="340"/>
      </w:tabs>
    </w:pPr>
  </w:style>
  <w:style w:type="character" w:customStyle="1" w:styleId="WingdingSymbols">
    <w:name w:val="Wingding Symbols"/>
    <w:rsid w:val="00BA20E8"/>
    <w:rPr>
      <w:rFonts w:ascii="Wingdings" w:hAnsi="Wingdings"/>
    </w:rPr>
  </w:style>
  <w:style w:type="character" w:customStyle="1" w:styleId="HotSpot">
    <w:name w:val="HotSpot"/>
    <w:rsid w:val="00BA20E8"/>
    <w:rPr>
      <w:color w:val="0033CC"/>
      <w:u w:val="none"/>
    </w:rPr>
  </w:style>
  <w:style w:type="paragraph" w:customStyle="1" w:styleId="BodyTextRight">
    <w:name w:val="Body Text Right"/>
    <w:basedOn w:val="BodyText"/>
    <w:rsid w:val="00BA20E8"/>
    <w:pPr>
      <w:spacing w:before="0" w:after="0"/>
      <w:jc w:val="right"/>
    </w:pPr>
  </w:style>
  <w:style w:type="paragraph" w:styleId="Index3">
    <w:name w:val="index 3"/>
    <w:basedOn w:val="ListNumber2"/>
    <w:next w:val="Normal"/>
    <w:semiHidden/>
    <w:rsid w:val="00BA20E8"/>
    <w:pPr>
      <w:numPr>
        <w:numId w:val="0"/>
      </w:numPr>
      <w:tabs>
        <w:tab w:val="right" w:leader="dot" w:pos="4176"/>
      </w:tabs>
    </w:pPr>
  </w:style>
  <w:style w:type="paragraph" w:styleId="ListNumber2">
    <w:name w:val="List Number 2"/>
    <w:basedOn w:val="List2"/>
    <w:rsid w:val="00BA20E8"/>
    <w:pPr>
      <w:numPr>
        <w:numId w:val="9"/>
      </w:numPr>
      <w:tabs>
        <w:tab w:val="clear" w:pos="1060"/>
      </w:tabs>
    </w:pPr>
  </w:style>
  <w:style w:type="paragraph" w:customStyle="1" w:styleId="MarginNote">
    <w:name w:val="Margin Note"/>
    <w:basedOn w:val="BodyText"/>
    <w:rsid w:val="00BA2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0E8"/>
    <w:rPr>
      <w:sz w:val="32"/>
    </w:rPr>
  </w:style>
  <w:style w:type="paragraph" w:customStyle="1" w:styleId="HeadingProcedure">
    <w:name w:val="Heading Procedure"/>
    <w:basedOn w:val="HeadingBase"/>
    <w:next w:val="Normal"/>
    <w:rsid w:val="00BA20E8"/>
    <w:pPr>
      <w:tabs>
        <w:tab w:val="left" w:pos="0"/>
      </w:tabs>
      <w:spacing w:before="120" w:after="60"/>
    </w:pPr>
    <w:rPr>
      <w:i/>
      <w:color w:val="918585"/>
      <w:sz w:val="22"/>
    </w:rPr>
  </w:style>
  <w:style w:type="paragraph" w:customStyle="1" w:styleId="TableBodyText">
    <w:name w:val="Table Body Text"/>
    <w:basedOn w:val="BodyText"/>
    <w:rsid w:val="00BA20E8"/>
    <w:pPr>
      <w:spacing w:before="60" w:after="60"/>
    </w:pPr>
  </w:style>
  <w:style w:type="paragraph" w:styleId="ListContinue">
    <w:name w:val="List Continue"/>
    <w:basedOn w:val="List"/>
    <w:rsid w:val="00BA20E8"/>
    <w:pPr>
      <w:ind w:firstLine="0"/>
    </w:pPr>
  </w:style>
  <w:style w:type="paragraph" w:customStyle="1" w:styleId="ListNote">
    <w:name w:val="List Note"/>
    <w:basedOn w:val="List"/>
    <w:rsid w:val="00BA20E8"/>
    <w:pPr>
      <w:pBdr>
        <w:top w:val="single" w:sz="6" w:space="2" w:color="918585"/>
        <w:bottom w:val="single" w:sz="6" w:space="2" w:color="918585"/>
      </w:pBdr>
      <w:tabs>
        <w:tab w:val="left" w:pos="1021"/>
      </w:tabs>
      <w:ind w:firstLine="0"/>
    </w:pPr>
  </w:style>
  <w:style w:type="paragraph" w:customStyle="1" w:styleId="Warning">
    <w:name w:val="Warning"/>
    <w:basedOn w:val="BodyText"/>
    <w:rsid w:val="00BA20E8"/>
    <w:pPr>
      <w:shd w:val="clear" w:color="auto" w:fill="D9D9D9"/>
      <w:tabs>
        <w:tab w:val="left" w:pos="992"/>
      </w:tabs>
      <w:ind w:left="119" w:right="119"/>
    </w:pPr>
    <w:rPr>
      <w:sz w:val="20"/>
    </w:rPr>
  </w:style>
  <w:style w:type="paragraph" w:customStyle="1" w:styleId="MarginIcons">
    <w:name w:val="Margin Icons"/>
    <w:basedOn w:val="BodyText"/>
    <w:rsid w:val="00BA2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0E8"/>
    <w:rPr>
      <w:rFonts w:ascii="Courier New" w:hAnsi="Courier New"/>
    </w:rPr>
  </w:style>
  <w:style w:type="paragraph" w:customStyle="1" w:styleId="NoteBullet">
    <w:name w:val="Note Bullet"/>
    <w:basedOn w:val="Note"/>
    <w:rsid w:val="00BA20E8"/>
    <w:pPr>
      <w:tabs>
        <w:tab w:val="clear" w:pos="680"/>
      </w:tabs>
      <w:spacing w:before="60" w:after="60"/>
    </w:pPr>
  </w:style>
  <w:style w:type="paragraph" w:customStyle="1" w:styleId="SubHeading2">
    <w:name w:val="SubHeading2"/>
    <w:basedOn w:val="HeadingBase"/>
    <w:rsid w:val="00BA20E8"/>
    <w:pPr>
      <w:spacing w:before="240" w:after="60"/>
    </w:pPr>
    <w:rPr>
      <w:sz w:val="20"/>
    </w:rPr>
  </w:style>
  <w:style w:type="paragraph" w:customStyle="1" w:styleId="SubHeading1">
    <w:name w:val="SubHeading1"/>
    <w:basedOn w:val="HeadingBase"/>
    <w:rsid w:val="00BA20E8"/>
    <w:pPr>
      <w:spacing w:before="240" w:after="60"/>
    </w:pPr>
    <w:rPr>
      <w:color w:val="918585"/>
      <w:sz w:val="22"/>
    </w:rPr>
  </w:style>
  <w:style w:type="paragraph" w:customStyle="1" w:styleId="SideHeading">
    <w:name w:val="Side Heading"/>
    <w:basedOn w:val="HeadingBase"/>
    <w:rsid w:val="00BA2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0E8"/>
    <w:pPr>
      <w:numPr>
        <w:numId w:val="10"/>
      </w:numPr>
    </w:pPr>
  </w:style>
  <w:style w:type="paragraph" w:styleId="PlainText">
    <w:name w:val="Plain Text"/>
    <w:basedOn w:val="Normal"/>
    <w:link w:val="PlainTextChar"/>
    <w:rsid w:val="00BA20E8"/>
    <w:rPr>
      <w:sz w:val="20"/>
    </w:rPr>
  </w:style>
  <w:style w:type="character" w:customStyle="1" w:styleId="PlainTextChar">
    <w:name w:val="Plain Text Char"/>
    <w:basedOn w:val="DefaultParagraphFont"/>
    <w:link w:val="PlainText"/>
    <w:rsid w:val="00BA20E8"/>
    <w:rPr>
      <w:rFonts w:ascii="Courier New" w:eastAsia="Times New Roman" w:hAnsi="Courier New" w:cs="Times New Roman"/>
      <w:sz w:val="20"/>
      <w:szCs w:val="20"/>
      <w:lang w:eastAsia="en-US"/>
    </w:rPr>
  </w:style>
  <w:style w:type="character" w:customStyle="1" w:styleId="MenuOption">
    <w:name w:val="Menu Option"/>
    <w:basedOn w:val="DefaultParagraphFont"/>
    <w:rsid w:val="00BA20E8"/>
    <w:rPr>
      <w:b/>
      <w:smallCaps/>
    </w:rPr>
  </w:style>
  <w:style w:type="paragraph" w:customStyle="1" w:styleId="TableListNumber">
    <w:name w:val="Table List Number"/>
    <w:basedOn w:val="ListNumber"/>
    <w:rsid w:val="00BA20E8"/>
    <w:pPr>
      <w:numPr>
        <w:numId w:val="0"/>
      </w:numPr>
    </w:pPr>
  </w:style>
  <w:style w:type="paragraph" w:styleId="TOC4">
    <w:name w:val="toc 4"/>
    <w:basedOn w:val="TOCBase"/>
    <w:next w:val="Normal"/>
    <w:semiHidden/>
    <w:rsid w:val="00BA20E8"/>
    <w:pPr>
      <w:tabs>
        <w:tab w:val="right" w:leader="dot" w:pos="9071"/>
      </w:tabs>
      <w:ind w:left="1701"/>
    </w:pPr>
  </w:style>
  <w:style w:type="paragraph" w:customStyle="1" w:styleId="ListAlpha">
    <w:name w:val="List Alpha"/>
    <w:basedOn w:val="List"/>
    <w:rsid w:val="00BA20E8"/>
    <w:pPr>
      <w:numPr>
        <w:numId w:val="8"/>
      </w:numPr>
    </w:pPr>
  </w:style>
  <w:style w:type="paragraph" w:customStyle="1" w:styleId="ListAlpha2">
    <w:name w:val="List Alpha 2"/>
    <w:basedOn w:val="List2"/>
    <w:rsid w:val="00BA20E8"/>
    <w:pPr>
      <w:numPr>
        <w:numId w:val="7"/>
      </w:numPr>
    </w:pPr>
  </w:style>
  <w:style w:type="paragraph" w:styleId="List2">
    <w:name w:val="List 2"/>
    <w:basedOn w:val="BodyText"/>
    <w:rsid w:val="00BA20E8"/>
    <w:pPr>
      <w:tabs>
        <w:tab w:val="left" w:pos="680"/>
      </w:tabs>
      <w:spacing w:before="60" w:after="60"/>
      <w:ind w:left="680" w:hanging="340"/>
    </w:pPr>
  </w:style>
  <w:style w:type="paragraph" w:styleId="List3">
    <w:name w:val="List 3"/>
    <w:basedOn w:val="BodyText"/>
    <w:rsid w:val="00BA20E8"/>
    <w:pPr>
      <w:tabs>
        <w:tab w:val="left" w:pos="1021"/>
      </w:tabs>
      <w:spacing w:before="60" w:after="60"/>
      <w:ind w:left="1020" w:hanging="340"/>
    </w:pPr>
  </w:style>
  <w:style w:type="paragraph" w:styleId="List4">
    <w:name w:val="List 4"/>
    <w:basedOn w:val="BodyText"/>
    <w:rsid w:val="00BA20E8"/>
    <w:pPr>
      <w:tabs>
        <w:tab w:val="left" w:pos="1361"/>
      </w:tabs>
      <w:spacing w:before="60" w:after="60"/>
      <w:ind w:left="1361" w:hanging="340"/>
    </w:pPr>
  </w:style>
  <w:style w:type="paragraph" w:styleId="List5">
    <w:name w:val="List 5"/>
    <w:basedOn w:val="BodyText"/>
    <w:rsid w:val="00BA20E8"/>
    <w:pPr>
      <w:tabs>
        <w:tab w:val="left" w:pos="1701"/>
      </w:tabs>
      <w:spacing w:before="60" w:after="60"/>
      <w:ind w:left="1701" w:hanging="340"/>
    </w:pPr>
  </w:style>
  <w:style w:type="paragraph" w:styleId="ListBullet3">
    <w:name w:val="List Bullet 3"/>
    <w:basedOn w:val="List3"/>
    <w:rsid w:val="00BA20E8"/>
    <w:pPr>
      <w:numPr>
        <w:numId w:val="13"/>
      </w:numPr>
      <w:tabs>
        <w:tab w:val="clear" w:pos="1021"/>
      </w:tabs>
      <w:ind w:left="1037" w:hanging="357"/>
    </w:pPr>
  </w:style>
  <w:style w:type="paragraph" w:styleId="ListBullet4">
    <w:name w:val="List Bullet 4"/>
    <w:basedOn w:val="List4"/>
    <w:rsid w:val="00BA20E8"/>
    <w:pPr>
      <w:numPr>
        <w:numId w:val="2"/>
      </w:numPr>
      <w:tabs>
        <w:tab w:val="clear" w:pos="1361"/>
      </w:tabs>
    </w:pPr>
  </w:style>
  <w:style w:type="paragraph" w:styleId="ListBullet5">
    <w:name w:val="List Bullet 5"/>
    <w:basedOn w:val="List5"/>
    <w:rsid w:val="00BA20E8"/>
    <w:pPr>
      <w:numPr>
        <w:numId w:val="3"/>
      </w:numPr>
    </w:pPr>
  </w:style>
  <w:style w:type="paragraph" w:styleId="ListContinue2">
    <w:name w:val="List Continue 2"/>
    <w:basedOn w:val="List2"/>
    <w:rsid w:val="00BA20E8"/>
    <w:pPr>
      <w:ind w:firstLine="0"/>
    </w:pPr>
  </w:style>
  <w:style w:type="paragraph" w:styleId="ListContinue3">
    <w:name w:val="List Continue 3"/>
    <w:basedOn w:val="List3"/>
    <w:rsid w:val="00BA20E8"/>
    <w:pPr>
      <w:ind w:left="1021" w:firstLine="0"/>
    </w:pPr>
  </w:style>
  <w:style w:type="paragraph" w:styleId="ListContinue4">
    <w:name w:val="List Continue 4"/>
    <w:basedOn w:val="List4"/>
    <w:rsid w:val="00BA20E8"/>
    <w:pPr>
      <w:ind w:firstLine="0"/>
    </w:pPr>
  </w:style>
  <w:style w:type="paragraph" w:styleId="ListContinue5">
    <w:name w:val="List Continue 5"/>
    <w:basedOn w:val="List5"/>
    <w:rsid w:val="00BA20E8"/>
    <w:pPr>
      <w:ind w:firstLine="0"/>
    </w:pPr>
  </w:style>
  <w:style w:type="paragraph" w:styleId="ListNumber3">
    <w:name w:val="List Number 3"/>
    <w:basedOn w:val="List3"/>
    <w:rsid w:val="00BA20E8"/>
    <w:pPr>
      <w:numPr>
        <w:numId w:val="4"/>
      </w:numPr>
    </w:pPr>
  </w:style>
  <w:style w:type="paragraph" w:styleId="ListNumber4">
    <w:name w:val="List Number 4"/>
    <w:basedOn w:val="List4"/>
    <w:rsid w:val="00BA20E8"/>
    <w:pPr>
      <w:numPr>
        <w:numId w:val="5"/>
      </w:numPr>
    </w:pPr>
  </w:style>
  <w:style w:type="paragraph" w:styleId="ListNumber5">
    <w:name w:val="List Number 5"/>
    <w:basedOn w:val="List5"/>
    <w:rsid w:val="00BA20E8"/>
    <w:pPr>
      <w:numPr>
        <w:numId w:val="6"/>
      </w:numPr>
    </w:pPr>
  </w:style>
  <w:style w:type="paragraph" w:styleId="BlockText">
    <w:name w:val="Block Text"/>
    <w:basedOn w:val="Normal"/>
    <w:rsid w:val="00BA20E8"/>
    <w:pPr>
      <w:spacing w:after="120"/>
      <w:ind w:left="1440" w:right="1440"/>
    </w:pPr>
  </w:style>
  <w:style w:type="character" w:customStyle="1" w:styleId="Subscript">
    <w:name w:val="Subscript"/>
    <w:basedOn w:val="DefaultParagraphFont"/>
    <w:rsid w:val="00BA20E8"/>
    <w:rPr>
      <w:sz w:val="16"/>
      <w:vertAlign w:val="subscript"/>
    </w:rPr>
  </w:style>
  <w:style w:type="character" w:customStyle="1" w:styleId="Superscript">
    <w:name w:val="Superscript"/>
    <w:basedOn w:val="DefaultParagraphFont"/>
    <w:rsid w:val="00BA20E8"/>
    <w:rPr>
      <w:sz w:val="16"/>
      <w:vertAlign w:val="superscript"/>
    </w:rPr>
  </w:style>
  <w:style w:type="character" w:customStyle="1" w:styleId="Symbols">
    <w:name w:val="Symbols"/>
    <w:basedOn w:val="DefaultParagraphFont"/>
    <w:rsid w:val="00BA20E8"/>
    <w:rPr>
      <w:rFonts w:ascii="Symbol" w:hAnsi="Symbol"/>
    </w:rPr>
  </w:style>
  <w:style w:type="character" w:customStyle="1" w:styleId="MenuOptions">
    <w:name w:val="Menu Options"/>
    <w:basedOn w:val="DefaultParagraphFont"/>
    <w:rsid w:val="00BA20E8"/>
    <w:rPr>
      <w:rFonts w:ascii="Arial Narrow" w:hAnsi="Arial Narrow"/>
      <w:smallCaps/>
    </w:rPr>
  </w:style>
  <w:style w:type="character" w:customStyle="1" w:styleId="Buttons">
    <w:name w:val="Buttons"/>
    <w:basedOn w:val="DefaultParagraphFont"/>
    <w:rsid w:val="00BA20E8"/>
    <w:rPr>
      <w:b/>
    </w:rPr>
  </w:style>
  <w:style w:type="character" w:customStyle="1" w:styleId="Underlined">
    <w:name w:val="Underlined"/>
    <w:basedOn w:val="DefaultParagraphFont"/>
    <w:rsid w:val="00BA20E8"/>
    <w:rPr>
      <w:u w:val="single"/>
    </w:rPr>
  </w:style>
  <w:style w:type="paragraph" w:customStyle="1" w:styleId="TableBodyTextRight">
    <w:name w:val="Table Body Text Right"/>
    <w:basedOn w:val="TableBodyText"/>
    <w:rsid w:val="00BA20E8"/>
    <w:pPr>
      <w:widowControl w:val="0"/>
      <w:autoSpaceDE w:val="0"/>
      <w:autoSpaceDN w:val="0"/>
      <w:adjustRightInd w:val="0"/>
      <w:jc w:val="right"/>
    </w:pPr>
    <w:rPr>
      <w:rFonts w:cs="Arial"/>
      <w:szCs w:val="18"/>
    </w:rPr>
  </w:style>
  <w:style w:type="paragraph" w:customStyle="1" w:styleId="CopyrightText">
    <w:name w:val="Copyright Text"/>
    <w:basedOn w:val="BodyText"/>
    <w:rsid w:val="00BA20E8"/>
    <w:rPr>
      <w:sz w:val="18"/>
    </w:rPr>
  </w:style>
  <w:style w:type="paragraph" w:customStyle="1" w:styleId="BodySmallRight">
    <w:name w:val="Body Small Right"/>
    <w:basedOn w:val="BodyTextRight"/>
    <w:rsid w:val="00BA20E8"/>
    <w:rPr>
      <w:sz w:val="18"/>
      <w:szCs w:val="18"/>
    </w:rPr>
  </w:style>
  <w:style w:type="paragraph" w:customStyle="1" w:styleId="MarginEdition">
    <w:name w:val="Margin Edition"/>
    <w:basedOn w:val="MarginNote"/>
    <w:rsid w:val="00BA20E8"/>
    <w:pPr>
      <w:spacing w:before="0" w:after="0"/>
    </w:pPr>
    <w:rPr>
      <w:rFonts w:ascii="Times New Roman" w:hAnsi="Times New Roman"/>
      <w:color w:val="999999"/>
    </w:rPr>
  </w:style>
  <w:style w:type="paragraph" w:customStyle="1" w:styleId="Spacer">
    <w:name w:val="Spacer"/>
    <w:basedOn w:val="Normal"/>
    <w:rsid w:val="00BA20E8"/>
    <w:rPr>
      <w:sz w:val="2"/>
      <w:szCs w:val="2"/>
    </w:rPr>
  </w:style>
  <w:style w:type="character" w:customStyle="1" w:styleId="Small">
    <w:name w:val="Small"/>
    <w:basedOn w:val="DefaultParagraphFont"/>
    <w:rsid w:val="00BA20E8"/>
    <w:rPr>
      <w:sz w:val="16"/>
    </w:rPr>
  </w:style>
  <w:style w:type="paragraph" w:customStyle="1" w:styleId="WideTable">
    <w:name w:val="Wide Table"/>
    <w:basedOn w:val="Normal"/>
    <w:rsid w:val="00BA20E8"/>
    <w:pPr>
      <w:ind w:left="-1418"/>
    </w:pPr>
    <w:rPr>
      <w:sz w:val="2"/>
      <w:szCs w:val="2"/>
    </w:rPr>
  </w:style>
  <w:style w:type="character" w:styleId="PageNumber">
    <w:name w:val="page number"/>
    <w:basedOn w:val="DefaultParagraphFont"/>
    <w:rsid w:val="00BA20E8"/>
  </w:style>
  <w:style w:type="paragraph" w:styleId="Quote">
    <w:name w:val="Quote"/>
    <w:basedOn w:val="Heading1"/>
    <w:link w:val="QuoteChar"/>
    <w:qFormat/>
    <w:rsid w:val="00BA20E8"/>
    <w:rPr>
      <w:b w:val="0"/>
      <w:sz w:val="72"/>
      <w:szCs w:val="72"/>
      <w:lang w:val="en-NZ"/>
    </w:rPr>
  </w:style>
  <w:style w:type="character" w:customStyle="1" w:styleId="QuoteChar">
    <w:name w:val="Quote Char"/>
    <w:basedOn w:val="DefaultParagraphFont"/>
    <w:link w:val="Quote"/>
    <w:rsid w:val="00BA2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0E8"/>
    <w:pPr>
      <w:pageBreakBefore/>
    </w:pPr>
  </w:style>
  <w:style w:type="paragraph" w:customStyle="1" w:styleId="Border">
    <w:name w:val="Border"/>
    <w:basedOn w:val="Normal"/>
    <w:qFormat/>
    <w:rsid w:val="00BA2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0E8"/>
    <w:rPr>
      <w:b/>
      <w:bCs/>
      <w:i/>
      <w:iCs/>
      <w:color w:val="auto"/>
    </w:rPr>
  </w:style>
  <w:style w:type="paragraph" w:styleId="IntenseQuote">
    <w:name w:val="Intense Quote"/>
    <w:basedOn w:val="Normal"/>
    <w:next w:val="Normal"/>
    <w:link w:val="IntenseQuoteChar"/>
    <w:uiPriority w:val="30"/>
    <w:qFormat/>
    <w:rsid w:val="00BA2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0E8"/>
    <w:rPr>
      <w:smallCaps/>
      <w:color w:val="auto"/>
      <w:u w:val="single"/>
    </w:rPr>
  </w:style>
  <w:style w:type="character" w:styleId="IntenseReference">
    <w:name w:val="Intense Reference"/>
    <w:basedOn w:val="DefaultParagraphFont"/>
    <w:uiPriority w:val="32"/>
    <w:qFormat/>
    <w:rsid w:val="00BA20E8"/>
    <w:rPr>
      <w:b/>
      <w:bCs/>
      <w:smallCaps/>
      <w:color w:val="auto"/>
      <w:spacing w:val="5"/>
      <w:u w:val="single"/>
    </w:rPr>
  </w:style>
  <w:style w:type="paragraph" w:customStyle="1" w:styleId="2ColumnHeading">
    <w:name w:val="2Column Heading"/>
    <w:basedOn w:val="BodyText"/>
    <w:qFormat/>
    <w:rsid w:val="00BA20E8"/>
    <w:pPr>
      <w:spacing w:after="60"/>
      <w:ind w:left="-2268"/>
    </w:pPr>
    <w:rPr>
      <w:b/>
    </w:rPr>
  </w:style>
  <w:style w:type="paragraph" w:customStyle="1" w:styleId="Heading1TOC">
    <w:name w:val="Heading1 TOC"/>
    <w:basedOn w:val="Normal"/>
    <w:qFormat/>
    <w:rsid w:val="00BA20E8"/>
    <w:pPr>
      <w:spacing w:before="240" w:after="120"/>
    </w:pPr>
    <w:rPr>
      <w:rFonts w:ascii="Times New Roman" w:hAnsi="Times New Roman"/>
      <w:b/>
      <w:sz w:val="32"/>
    </w:rPr>
  </w:style>
  <w:style w:type="paragraph" w:customStyle="1" w:styleId="Heading2TOC">
    <w:name w:val="Heading2 TOC"/>
    <w:basedOn w:val="Normal"/>
    <w:qFormat/>
    <w:rsid w:val="00BA20E8"/>
    <w:pPr>
      <w:spacing w:before="240" w:after="60"/>
    </w:pPr>
    <w:rPr>
      <w:rFonts w:ascii="Times New Roman" w:hAnsi="Times New Roman"/>
      <w:b/>
      <w:sz w:val="28"/>
    </w:rPr>
  </w:style>
  <w:style w:type="character" w:customStyle="1" w:styleId="Underline">
    <w:name w:val="Underline"/>
    <w:basedOn w:val="DefaultParagraphFont"/>
    <w:qFormat/>
    <w:rsid w:val="00BA20E8"/>
    <w:rPr>
      <w:u w:val="single"/>
    </w:rPr>
  </w:style>
  <w:style w:type="character" w:customStyle="1" w:styleId="BoldandItalics">
    <w:name w:val="Bold and Italics"/>
    <w:qFormat/>
    <w:rsid w:val="00BA20E8"/>
    <w:rPr>
      <w:b/>
      <w:i/>
      <w:u w:val="none"/>
    </w:rPr>
  </w:style>
  <w:style w:type="paragraph" w:styleId="BalloonText">
    <w:name w:val="Balloon Text"/>
    <w:basedOn w:val="Normal"/>
    <w:link w:val="BalloonTextChar"/>
    <w:rsid w:val="00BA20E8"/>
    <w:rPr>
      <w:rFonts w:ascii="Tahoma" w:hAnsi="Tahoma" w:cs="Tahoma"/>
      <w:sz w:val="16"/>
      <w:szCs w:val="16"/>
    </w:rPr>
  </w:style>
  <w:style w:type="character" w:customStyle="1" w:styleId="BalloonTextChar">
    <w:name w:val="Balloon Text Char"/>
    <w:basedOn w:val="DefaultParagraphFont"/>
    <w:link w:val="BalloonText"/>
    <w:rsid w:val="00BA2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0E8"/>
    <w:rPr>
      <w:b/>
      <w:color w:val="660033"/>
      <w:spacing w:val="0"/>
    </w:rPr>
  </w:style>
  <w:style w:type="paragraph" w:customStyle="1" w:styleId="Nameditemlist">
    <w:name w:val="Named item list"/>
    <w:basedOn w:val="BodyText"/>
    <w:qFormat/>
    <w:rsid w:val="00BA20E8"/>
    <w:pPr>
      <w:tabs>
        <w:tab w:val="left" w:pos="2835"/>
      </w:tabs>
      <w:ind w:left="2835" w:hanging="2835"/>
    </w:pPr>
  </w:style>
  <w:style w:type="paragraph" w:customStyle="1" w:styleId="BodyTextnopadding">
    <w:name w:val="Body Text no padding"/>
    <w:basedOn w:val="BodyText"/>
    <w:qFormat/>
    <w:rsid w:val="00BA20E8"/>
    <w:pPr>
      <w:spacing w:before="0" w:after="0"/>
    </w:pPr>
  </w:style>
  <w:style w:type="paragraph" w:customStyle="1" w:styleId="BodyTextBold">
    <w:name w:val="Body Text Bold"/>
    <w:basedOn w:val="BodyText"/>
    <w:qFormat/>
    <w:rsid w:val="00BA20E8"/>
    <w:rPr>
      <w:b/>
    </w:rPr>
  </w:style>
  <w:style w:type="character" w:styleId="Hyperlink">
    <w:name w:val="Hyperlink"/>
    <w:basedOn w:val="DefaultParagraphFont"/>
    <w:uiPriority w:val="99"/>
    <w:unhideWhenUsed/>
    <w:rsid w:val="00186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7633</Characters>
  <Application>Microsoft Office Word</Application>
  <DocSecurity>0</DocSecurity>
  <Lines>218</Lines>
  <Paragraphs>138</Paragraphs>
  <ScaleCrop>false</ScaleCrop>
  <Company>Author-it Software Corporation Ltd.</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NWPSOU012 Monitor, inspect and report catchment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