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506" w:rsidP="00B25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NWPSOU006 Develop and manage a flood plan</w:t>
      </w:r>
      <w:r>
        <w:fldChar w:fldCharType="end"/>
      </w:r>
    </w:p>
    <w:p w:rsidR="00B25506" w:rsidP="00B25506">
      <w:pPr>
        <w:pStyle w:val="Version"/>
        <w:sectPr w:rsidSect="00284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5E2" w:rsidP="002845E2">
      <w:pPr>
        <w:pStyle w:val="SuperHeading"/>
      </w:pPr>
      <w:r w:rsidRPr="002845E2">
        <w:t>Assessment Requirements for NWPSOU006 Develop and manage a flood plan</w:t>
      </w:r>
    </w:p>
    <w:p w:rsidR="00000000" w:rsidRPr="002845E2" w:rsidP="002845E2">
      <w:pPr>
        <w:pStyle w:val="Heading1"/>
      </w:pPr>
      <w:bookmarkStart w:id="1" w:name="O_1011872"/>
      <w:bookmarkEnd w:id="1"/>
      <w:r w:rsidRPr="002845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5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5E2" w:rsidP="002845E2">
            <w:pPr>
              <w:pStyle w:val="BodyText"/>
            </w:pPr>
            <w:r w:rsidRPr="002845E2">
              <w:t>Release 1.  This is the first release of this unit of competency in the NWP National Water Training Package.</w:t>
            </w:r>
          </w:p>
        </w:tc>
      </w:tr>
    </w:tbl>
    <w:p w:rsidR="00000000" w:rsidRPr="002845E2" w:rsidP="002845E2">
      <w:pPr>
        <w:pStyle w:val="NoPaddingFontSize1"/>
      </w:pPr>
    </w:p>
    <w:p w:rsidR="00000000" w:rsidRPr="002845E2" w:rsidP="002845E2">
      <w:pPr>
        <w:pStyle w:val="AllowPageBreak"/>
      </w:pPr>
    </w:p>
    <w:p w:rsidR="00000000" w:rsidRPr="002845E2" w:rsidP="002845E2">
      <w:pPr>
        <w:pStyle w:val="Heading1"/>
      </w:pPr>
      <w:bookmarkStart w:id="2" w:name="O_1011873"/>
      <w:bookmarkEnd w:id="2"/>
      <w:r w:rsidRPr="002845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5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5E2">
            <w:pPr>
              <w:pStyle w:val="BodyText"/>
              <w:rPr>
                <w:lang w:val="en-NZ"/>
              </w:rPr>
            </w:pPr>
            <w:r w:rsidRPr="002845E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2845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5E2" w:rsidP="002845E2">
            <w:pPr>
              <w:pStyle w:val="ListBullet"/>
            </w:pPr>
            <w:r w:rsidRPr="002845E2">
              <w:t>analysing and developing flood mitigation w</w:t>
            </w:r>
            <w:r w:rsidRPr="002845E2">
              <w:t>arning systems and strategies</w:t>
            </w:r>
          </w:p>
          <w:p w:rsidR="00000000" w:rsidRPr="002845E2" w:rsidP="002845E2">
            <w:pPr>
              <w:pStyle w:val="ListBullet"/>
            </w:pPr>
            <w:r w:rsidRPr="002845E2">
              <w:t xml:space="preserve">analysing, interpreting and modelling flood data </w:t>
            </w:r>
          </w:p>
          <w:p w:rsidR="00000000" w:rsidRPr="002845E2" w:rsidP="002845E2">
            <w:pPr>
              <w:pStyle w:val="ListBullet"/>
            </w:pPr>
            <w:r w:rsidRPr="002845E2">
              <w:t>assessing and recording a flood event</w:t>
            </w:r>
          </w:p>
          <w:p w:rsidR="00000000" w:rsidRPr="002845E2" w:rsidP="002845E2">
            <w:pPr>
              <w:pStyle w:val="ListBullet"/>
            </w:pPr>
            <w:r w:rsidRPr="002845E2">
              <w:t xml:space="preserve">communicating flood planning findings with stakeholders and relevant persons </w:t>
            </w:r>
          </w:p>
          <w:p w:rsidR="00000000" w:rsidRPr="002845E2" w:rsidP="002845E2">
            <w:pPr>
              <w:pStyle w:val="ListBullet"/>
            </w:pPr>
            <w:r w:rsidRPr="002845E2">
              <w:t>developing a flood plan including:</w:t>
            </w:r>
          </w:p>
          <w:p w:rsidR="00000000" w:rsidRPr="002845E2" w:rsidP="002845E2">
            <w:pPr>
              <w:pStyle w:val="ListBullet2"/>
            </w:pPr>
            <w:r w:rsidRPr="002845E2">
              <w:t>documenting an implementation plan</w:t>
            </w:r>
          </w:p>
          <w:p w:rsidR="00000000" w:rsidRPr="002845E2" w:rsidP="002845E2">
            <w:pPr>
              <w:pStyle w:val="ListBullet2"/>
            </w:pPr>
            <w:r w:rsidRPr="002845E2">
              <w:t>identifying plan components and activities for completion</w:t>
            </w:r>
          </w:p>
          <w:p w:rsidR="00000000" w:rsidRPr="002845E2" w:rsidP="002845E2">
            <w:pPr>
              <w:pStyle w:val="ListBullet2"/>
            </w:pPr>
            <w:r w:rsidRPr="002845E2">
              <w:t>specifying environmental requirements</w:t>
            </w:r>
          </w:p>
          <w:p w:rsidR="00000000" w:rsidRPr="002845E2" w:rsidP="002845E2">
            <w:pPr>
              <w:pStyle w:val="ListBullet"/>
            </w:pPr>
            <w:r w:rsidRPr="002845E2">
              <w:t>developing critical flood warning systems</w:t>
            </w:r>
          </w:p>
          <w:p w:rsidR="00000000" w:rsidRPr="002845E2" w:rsidP="002845E2">
            <w:pPr>
              <w:pStyle w:val="ListBullet"/>
            </w:pPr>
            <w:r w:rsidRPr="002845E2">
              <w:t>developing strategies to mitigate the impact of potential future floods</w:t>
            </w:r>
          </w:p>
          <w:p w:rsidR="00000000" w:rsidRPr="002845E2" w:rsidP="002845E2">
            <w:pPr>
              <w:pStyle w:val="ListBullet"/>
            </w:pPr>
            <w:r w:rsidRPr="002845E2">
              <w:t>identifyin</w:t>
            </w:r>
            <w:r w:rsidRPr="002845E2">
              <w:t>g and interpreting storage asset specifications</w:t>
            </w:r>
          </w:p>
        </w:tc>
      </w:tr>
    </w:tbl>
    <w:p w:rsidR="00000000" w:rsidRPr="002845E2" w:rsidP="002845E2">
      <w:pPr>
        <w:pStyle w:val="NoPaddingFontSize1"/>
      </w:pPr>
    </w:p>
    <w:p w:rsidR="00000000" w:rsidRPr="002845E2" w:rsidP="002845E2">
      <w:pPr>
        <w:pStyle w:val="AllowPageBreak"/>
      </w:pPr>
    </w:p>
    <w:p w:rsidR="00000000" w:rsidRPr="002845E2" w:rsidP="002845E2">
      <w:pPr>
        <w:pStyle w:val="Heading1"/>
      </w:pPr>
      <w:bookmarkStart w:id="3" w:name="O_1011874"/>
      <w:bookmarkEnd w:id="3"/>
      <w:r w:rsidRPr="002845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5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5E2">
            <w:pPr>
              <w:pStyle w:val="BodyText"/>
              <w:rPr>
                <w:lang w:val="en-NZ"/>
              </w:rPr>
            </w:pPr>
            <w:r w:rsidRPr="002845E2">
              <w:t xml:space="preserve">Evidence required to demonstrate competence in this unit must be relevant to and satisfy all the requirements of the elements and performance criteria and </w:t>
            </w:r>
            <w:r w:rsidRPr="002845E2">
              <w:t xml:space="preserve">includes knowledge of: </w:t>
            </w:r>
          </w:p>
        </w:tc>
      </w:tr>
      <w:tr w:rsidTr="002845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5E2" w:rsidP="002845E2">
            <w:pPr>
              <w:pStyle w:val="ListBullet"/>
            </w:pPr>
            <w:r w:rsidRPr="002845E2">
              <w:t>catchment hydrology principles including the roles of:</w:t>
            </w:r>
          </w:p>
          <w:p w:rsidR="00000000" w:rsidRPr="002845E2" w:rsidP="002845E2">
            <w:pPr>
              <w:pStyle w:val="ListBullet2"/>
            </w:pPr>
            <w:r w:rsidRPr="002845E2">
              <w:t>retarding basins</w:t>
            </w:r>
          </w:p>
          <w:p w:rsidR="00000000" w:rsidRPr="002845E2" w:rsidP="002845E2">
            <w:pPr>
              <w:pStyle w:val="ListBullet2"/>
            </w:pPr>
            <w:r w:rsidRPr="002845E2">
              <w:t>safety and flood attenuation strategies</w:t>
            </w:r>
          </w:p>
          <w:p w:rsidR="00000000" w:rsidRPr="002845E2" w:rsidP="002845E2">
            <w:pPr>
              <w:pStyle w:val="ListBullet2"/>
            </w:pPr>
            <w:r w:rsidRPr="002845E2">
              <w:t>water storage</w:t>
            </w:r>
          </w:p>
          <w:p w:rsidR="00000000" w:rsidRPr="002845E2" w:rsidP="002845E2">
            <w:pPr>
              <w:pStyle w:val="ListBullet"/>
            </w:pPr>
            <w:r w:rsidRPr="002845E2">
              <w:t>current flood classifications and flood warning systems</w:t>
            </w:r>
          </w:p>
          <w:p w:rsidR="00000000" w:rsidRPr="002845E2" w:rsidP="002845E2">
            <w:pPr>
              <w:pStyle w:val="ListBullet"/>
            </w:pPr>
            <w:r w:rsidRPr="002845E2">
              <w:t>performance measures for flood operations</w:t>
            </w:r>
          </w:p>
          <w:p w:rsidR="00000000" w:rsidRPr="002845E2" w:rsidP="002845E2">
            <w:pPr>
              <w:pStyle w:val="ListBullet"/>
            </w:pPr>
            <w:r w:rsidRPr="002845E2">
              <w:t>relevant documentation associated with developing and managing a flood plan including:</w:t>
            </w:r>
          </w:p>
          <w:p w:rsidR="00000000" w:rsidRPr="002845E2" w:rsidP="002845E2">
            <w:pPr>
              <w:pStyle w:val="ListBullet2"/>
            </w:pPr>
            <w:r w:rsidRPr="002845E2">
              <w:t>industry standards</w:t>
            </w:r>
          </w:p>
          <w:p w:rsidR="00000000" w:rsidRPr="002845E2" w:rsidP="002845E2">
            <w:pPr>
              <w:pStyle w:val="ListBullet2"/>
            </w:pPr>
            <w:r w:rsidRPr="002845E2">
              <w:t>workplace procedures</w:t>
            </w:r>
          </w:p>
          <w:p w:rsidR="00000000" w:rsidRPr="002845E2" w:rsidP="002845E2">
            <w:pPr>
              <w:pStyle w:val="ListBullet"/>
            </w:pPr>
            <w:r w:rsidRPr="002845E2">
              <w:t>relevant legislation and regulatory requirements associated with developing and managing a flood plan including:</w:t>
            </w:r>
          </w:p>
          <w:p w:rsidR="00000000" w:rsidRPr="002845E2" w:rsidP="002845E2">
            <w:pPr>
              <w:pStyle w:val="ListBullet2"/>
            </w:pPr>
            <w:r w:rsidRPr="002845E2">
              <w:t>by-laws</w:t>
            </w:r>
          </w:p>
          <w:p w:rsidR="00000000" w:rsidRPr="002845E2" w:rsidP="002845E2">
            <w:pPr>
              <w:pStyle w:val="ListBullet2"/>
            </w:pPr>
            <w:r w:rsidRPr="002845E2">
              <w:t>envir</w:t>
            </w:r>
            <w:r w:rsidRPr="002845E2">
              <w:t>onmental legislation</w:t>
            </w:r>
          </w:p>
          <w:p w:rsidR="00000000" w:rsidRPr="002845E2" w:rsidP="002845E2">
            <w:pPr>
              <w:pStyle w:val="ListBullet2"/>
            </w:pPr>
            <w:r w:rsidRPr="002845E2">
              <w:t>work health and safety (WHS) legislation</w:t>
            </w:r>
          </w:p>
          <w:p w:rsidR="00000000" w:rsidRPr="002845E2" w:rsidP="002845E2">
            <w:pPr>
              <w:pStyle w:val="ListBullet2"/>
            </w:pPr>
            <w:r w:rsidRPr="002845E2">
              <w:t>planning schemes</w:t>
            </w:r>
          </w:p>
          <w:p w:rsidR="00000000" w:rsidRPr="002845E2" w:rsidP="002845E2">
            <w:pPr>
              <w:pStyle w:val="ListBullet"/>
            </w:pPr>
            <w:r w:rsidRPr="002845E2">
              <w:t>storage asset specifications</w:t>
            </w:r>
          </w:p>
          <w:p w:rsidR="00000000" w:rsidRPr="002845E2" w:rsidP="002845E2">
            <w:pPr>
              <w:pStyle w:val="ListBullet"/>
            </w:pPr>
            <w:r w:rsidRPr="002845E2">
              <w:t>water flow measurement and flow routing models</w:t>
            </w:r>
          </w:p>
        </w:tc>
      </w:tr>
    </w:tbl>
    <w:p w:rsidR="00000000" w:rsidRPr="002845E2" w:rsidP="002845E2">
      <w:pPr>
        <w:pStyle w:val="NoPaddingFontSize1"/>
      </w:pPr>
    </w:p>
    <w:p w:rsidR="00000000" w:rsidRPr="002845E2" w:rsidP="002845E2">
      <w:pPr>
        <w:pStyle w:val="AllowPageBreak"/>
      </w:pPr>
    </w:p>
    <w:p w:rsidR="00000000" w:rsidRPr="002845E2" w:rsidP="002845E2">
      <w:pPr>
        <w:pStyle w:val="Heading1"/>
      </w:pPr>
      <w:bookmarkStart w:id="4" w:name="O_1011876"/>
      <w:bookmarkEnd w:id="4"/>
      <w:r w:rsidRPr="002845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5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5E2" w:rsidP="002845E2">
            <w:pPr>
              <w:pStyle w:val="BodyText"/>
            </w:pPr>
            <w:r w:rsidRPr="002845E2">
              <w:t xml:space="preserve">Assessors must hold credentials specified within the Standards for Registered Training Organisations current at the time of assessment. </w:t>
            </w:r>
          </w:p>
          <w:p w:rsidR="00000000" w:rsidRPr="002845E2" w:rsidP="002845E2">
            <w:pPr>
              <w:pStyle w:val="BodyText"/>
            </w:pPr>
            <w:r w:rsidRPr="002845E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45E2" w:rsidP="002845E2">
            <w:pPr>
              <w:pStyle w:val="BodyText"/>
            </w:pPr>
            <w:r w:rsidRPr="002845E2">
              <w:t>Assessment must occur in suitable workplace op</w:t>
            </w:r>
            <w:r w:rsidRPr="002845E2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2845E2" w:rsidP="002845E2">
            <w:pPr>
              <w:pStyle w:val="BodyText"/>
            </w:pPr>
            <w:r w:rsidRPr="002845E2">
              <w:t xml:space="preserve">Assessment processes and techniques must be appropriate to the language, literacy and </w:t>
            </w:r>
            <w:r w:rsidRPr="002845E2">
              <w:t>numeracy requirements of the work being performed and the needs of the candidate.</w:t>
            </w:r>
          </w:p>
          <w:p w:rsidR="00000000" w:rsidRPr="002845E2" w:rsidP="002845E2">
            <w:pPr>
              <w:pStyle w:val="BodyText"/>
            </w:pPr>
            <w:r w:rsidRPr="002845E2">
              <w:t>Resources for assessment must include access to:</w:t>
            </w:r>
          </w:p>
          <w:p w:rsidR="00000000" w:rsidRPr="002845E2" w:rsidP="002845E2">
            <w:pPr>
              <w:pStyle w:val="ListBullet"/>
            </w:pPr>
            <w:r w:rsidRPr="002845E2">
              <w:t>relevant and appropriate materials, tools, facilities, equipment and personal protective equipment currently used in industr</w:t>
            </w:r>
            <w:r w:rsidRPr="002845E2">
              <w:t xml:space="preserve">y </w:t>
            </w:r>
          </w:p>
          <w:p w:rsidR="00000000" w:rsidRPr="002845E2" w:rsidP="002845E2">
            <w:pPr>
              <w:pStyle w:val="ListBullet"/>
            </w:pPr>
            <w:r w:rsidRPr="002845E2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2845E2" w:rsidP="002845E2">
      <w:pPr>
        <w:pStyle w:val="NoPaddingFontSize1"/>
      </w:pPr>
    </w:p>
    <w:p w:rsidR="00000000" w:rsidRPr="002845E2" w:rsidP="002845E2">
      <w:pPr>
        <w:pStyle w:val="AllowPageBreak"/>
      </w:pPr>
    </w:p>
    <w:p w:rsidR="00000000" w:rsidRPr="002845E2" w:rsidP="002845E2">
      <w:pPr>
        <w:pStyle w:val="Heading1"/>
      </w:pPr>
      <w:bookmarkStart w:id="5" w:name="O_1011881"/>
      <w:bookmarkEnd w:id="5"/>
      <w:r w:rsidRPr="002845E2">
        <w:t>Links</w:t>
      </w:r>
    </w:p>
    <w:p w:rsidR="00000000" w:rsidRPr="002845E2" w:rsidP="00B25506">
      <w:pPr>
        <w:pStyle w:val="BodyText"/>
      </w:pPr>
      <w:r w:rsidRPr="002845E2">
        <w:t>Companion Volume Implementation Guides are found in VETNet -</w:t>
      </w:r>
      <w:r w:rsidRPr="002845E2">
        <w:t xml:space="preserve">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14BE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845E2" w:rsidP="002845E2"/>
    <w:sectPr w:rsidSect="002845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5E2" w:rsidRPr="00B25506" w:rsidP="00B25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06" w:rsidP="00284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5506" w:rsidP="00284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25506" w:rsidP="00284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5E2" w:rsidRPr="00B25506" w:rsidP="00B25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06" w:rsidRPr="002D2AF8" w:rsidP="00284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NWPSOU006 Develop and manage a flood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5506" w:rsidP="00284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E8C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8B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442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5E2"/>
  </w:style>
  <w:style w:type="character" w:customStyle="1" w:styleId="Heading1Char">
    <w:name w:val="Heading 1 Char"/>
    <w:basedOn w:val="DefaultParagraphFont"/>
    <w:link w:val="Heading1"/>
    <w:rsid w:val="00284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5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45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4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5E2"/>
    <w:rPr>
      <w:b/>
      <w:spacing w:val="0"/>
    </w:rPr>
  </w:style>
  <w:style w:type="paragraph" w:customStyle="1" w:styleId="SuperTitle">
    <w:name w:val="SuperTitle"/>
    <w:basedOn w:val="Title"/>
    <w:rsid w:val="00284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5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5E2"/>
    <w:rPr>
      <w:i/>
    </w:rPr>
  </w:style>
  <w:style w:type="paragraph" w:styleId="Caption">
    <w:name w:val="caption"/>
    <w:basedOn w:val="BodyText"/>
    <w:next w:val="Normal"/>
    <w:qFormat/>
    <w:rsid w:val="00284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5E2"/>
  </w:style>
  <w:style w:type="paragraph" w:styleId="TableofFigures">
    <w:name w:val="table of figures"/>
    <w:basedOn w:val="Normal"/>
    <w:next w:val="Normal"/>
    <w:semiHidden/>
    <w:rsid w:val="00284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5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5E2"/>
    <w:rPr>
      <w:rFonts w:ascii="Wingdings" w:hAnsi="Wingdings"/>
    </w:rPr>
  </w:style>
  <w:style w:type="paragraph" w:customStyle="1" w:styleId="TableHeading">
    <w:name w:val="Table Heading"/>
    <w:basedOn w:val="HeadingBase"/>
    <w:rsid w:val="00284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5E2"/>
    <w:rPr>
      <w:color w:val="0033CC"/>
      <w:u w:val="none"/>
    </w:rPr>
  </w:style>
  <w:style w:type="paragraph" w:customStyle="1" w:styleId="BodyTextRight">
    <w:name w:val="Body Text Right"/>
    <w:basedOn w:val="BodyText"/>
    <w:rsid w:val="00284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5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5E2"/>
    <w:rPr>
      <w:sz w:val="32"/>
    </w:rPr>
  </w:style>
  <w:style w:type="paragraph" w:customStyle="1" w:styleId="HeadingProcedure">
    <w:name w:val="Heading Procedure"/>
    <w:basedOn w:val="HeadingBase"/>
    <w:next w:val="Normal"/>
    <w:rsid w:val="00284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5E2"/>
    <w:pPr>
      <w:spacing w:before="60" w:after="60"/>
    </w:pPr>
  </w:style>
  <w:style w:type="paragraph" w:styleId="ListContinue">
    <w:name w:val="List Continue"/>
    <w:basedOn w:val="List"/>
    <w:rsid w:val="002845E2"/>
    <w:pPr>
      <w:ind w:firstLine="0"/>
    </w:pPr>
  </w:style>
  <w:style w:type="paragraph" w:customStyle="1" w:styleId="ListNote">
    <w:name w:val="List Note"/>
    <w:basedOn w:val="List"/>
    <w:rsid w:val="00284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5E2"/>
    <w:rPr>
      <w:rFonts w:ascii="Courier New" w:hAnsi="Courier New"/>
    </w:rPr>
  </w:style>
  <w:style w:type="paragraph" w:customStyle="1" w:styleId="NoteBullet">
    <w:name w:val="Note Bullet"/>
    <w:basedOn w:val="Note"/>
    <w:rsid w:val="00284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5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5E2"/>
    <w:rPr>
      <w:b/>
      <w:smallCaps/>
    </w:rPr>
  </w:style>
  <w:style w:type="paragraph" w:customStyle="1" w:styleId="TableListNumber">
    <w:name w:val="Table List Number"/>
    <w:basedOn w:val="ListNumber"/>
    <w:rsid w:val="00284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5E2"/>
    <w:pPr>
      <w:numPr>
        <w:numId w:val="9"/>
      </w:numPr>
    </w:pPr>
  </w:style>
  <w:style w:type="paragraph" w:customStyle="1" w:styleId="ListAlpha2">
    <w:name w:val="List Alpha 2"/>
    <w:basedOn w:val="List2"/>
    <w:rsid w:val="002845E2"/>
    <w:pPr>
      <w:numPr>
        <w:numId w:val="8"/>
      </w:numPr>
    </w:pPr>
  </w:style>
  <w:style w:type="paragraph" w:styleId="List2">
    <w:name w:val="List 2"/>
    <w:basedOn w:val="BodyText"/>
    <w:rsid w:val="00284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5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5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5E2"/>
    <w:pPr>
      <w:numPr>
        <w:numId w:val="4"/>
      </w:numPr>
    </w:pPr>
  </w:style>
  <w:style w:type="paragraph" w:styleId="ListContinue2">
    <w:name w:val="List Continue 2"/>
    <w:basedOn w:val="List2"/>
    <w:rsid w:val="002845E2"/>
    <w:pPr>
      <w:ind w:firstLine="0"/>
    </w:pPr>
  </w:style>
  <w:style w:type="paragraph" w:styleId="ListContinue3">
    <w:name w:val="List Continue 3"/>
    <w:basedOn w:val="List3"/>
    <w:rsid w:val="002845E2"/>
    <w:pPr>
      <w:ind w:left="1021" w:firstLine="0"/>
    </w:pPr>
  </w:style>
  <w:style w:type="paragraph" w:styleId="ListContinue4">
    <w:name w:val="List Continue 4"/>
    <w:basedOn w:val="List4"/>
    <w:rsid w:val="002845E2"/>
    <w:pPr>
      <w:ind w:firstLine="0"/>
    </w:pPr>
  </w:style>
  <w:style w:type="paragraph" w:styleId="ListContinue5">
    <w:name w:val="List Continue 5"/>
    <w:basedOn w:val="List5"/>
    <w:rsid w:val="002845E2"/>
    <w:pPr>
      <w:ind w:firstLine="0"/>
    </w:pPr>
  </w:style>
  <w:style w:type="paragraph" w:styleId="ListNumber3">
    <w:name w:val="List Number 3"/>
    <w:basedOn w:val="List3"/>
    <w:rsid w:val="002845E2"/>
    <w:pPr>
      <w:numPr>
        <w:numId w:val="5"/>
      </w:numPr>
    </w:pPr>
  </w:style>
  <w:style w:type="paragraph" w:styleId="ListNumber4">
    <w:name w:val="List Number 4"/>
    <w:basedOn w:val="List4"/>
    <w:rsid w:val="002845E2"/>
    <w:pPr>
      <w:numPr>
        <w:numId w:val="6"/>
      </w:numPr>
    </w:pPr>
  </w:style>
  <w:style w:type="paragraph" w:styleId="ListNumber5">
    <w:name w:val="List Number 5"/>
    <w:basedOn w:val="List5"/>
    <w:rsid w:val="002845E2"/>
    <w:pPr>
      <w:numPr>
        <w:numId w:val="7"/>
      </w:numPr>
    </w:pPr>
  </w:style>
  <w:style w:type="paragraph" w:styleId="BlockText">
    <w:name w:val="Block Text"/>
    <w:basedOn w:val="Normal"/>
    <w:rsid w:val="00284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5E2"/>
    <w:rPr>
      <w:sz w:val="16"/>
      <w:vertAlign w:val="superscript"/>
    </w:rPr>
  </w:style>
  <w:style w:type="character" w:customStyle="1" w:styleId="Symbols">
    <w:name w:val="Symbols"/>
    <w:basedOn w:val="DefaultParagraphFont"/>
    <w:rsid w:val="002845E2"/>
    <w:rPr>
      <w:rFonts w:ascii="Symbol" w:hAnsi="Symbol"/>
    </w:rPr>
  </w:style>
  <w:style w:type="character" w:customStyle="1" w:styleId="MenuOptions">
    <w:name w:val="Menu Options"/>
    <w:basedOn w:val="DefaultParagraphFont"/>
    <w:rsid w:val="00284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5E2"/>
    <w:rPr>
      <w:b/>
    </w:rPr>
  </w:style>
  <w:style w:type="character" w:customStyle="1" w:styleId="Underlined">
    <w:name w:val="Underlined"/>
    <w:basedOn w:val="DefaultParagraphFont"/>
    <w:rsid w:val="002845E2"/>
    <w:rPr>
      <w:u w:val="single"/>
    </w:rPr>
  </w:style>
  <w:style w:type="paragraph" w:customStyle="1" w:styleId="TableBodyTextRight">
    <w:name w:val="Table Body Text Right"/>
    <w:basedOn w:val="TableBodyText"/>
    <w:rsid w:val="00284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5E2"/>
    <w:rPr>
      <w:sz w:val="18"/>
    </w:rPr>
  </w:style>
  <w:style w:type="paragraph" w:customStyle="1" w:styleId="BodySmallRight">
    <w:name w:val="Body Small Right"/>
    <w:basedOn w:val="BodyTextRight"/>
    <w:rsid w:val="002845E2"/>
    <w:rPr>
      <w:sz w:val="18"/>
      <w:szCs w:val="18"/>
    </w:rPr>
  </w:style>
  <w:style w:type="paragraph" w:customStyle="1" w:styleId="MarginEdition">
    <w:name w:val="Margin Edition"/>
    <w:basedOn w:val="MarginNote"/>
    <w:rsid w:val="00284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5E2"/>
    <w:rPr>
      <w:sz w:val="2"/>
      <w:szCs w:val="2"/>
    </w:rPr>
  </w:style>
  <w:style w:type="character" w:customStyle="1" w:styleId="Small">
    <w:name w:val="Small"/>
    <w:basedOn w:val="DefaultParagraphFont"/>
    <w:rsid w:val="002845E2"/>
    <w:rPr>
      <w:sz w:val="16"/>
    </w:rPr>
  </w:style>
  <w:style w:type="paragraph" w:customStyle="1" w:styleId="WideTable">
    <w:name w:val="Wide Table"/>
    <w:basedOn w:val="Normal"/>
    <w:rsid w:val="00284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5E2"/>
  </w:style>
  <w:style w:type="paragraph" w:styleId="Quote">
    <w:name w:val="Quote"/>
    <w:basedOn w:val="Heading1"/>
    <w:link w:val="QuoteChar"/>
    <w:qFormat/>
    <w:rsid w:val="00284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5E2"/>
    <w:pPr>
      <w:pageBreakBefore/>
    </w:pPr>
  </w:style>
  <w:style w:type="paragraph" w:customStyle="1" w:styleId="Border">
    <w:name w:val="Border"/>
    <w:basedOn w:val="Normal"/>
    <w:qFormat/>
    <w:rsid w:val="00284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5E2"/>
    <w:rPr>
      <w:u w:val="single"/>
    </w:rPr>
  </w:style>
  <w:style w:type="character" w:customStyle="1" w:styleId="BoldandItalics">
    <w:name w:val="Bold and Italics"/>
    <w:qFormat/>
    <w:rsid w:val="002845E2"/>
    <w:rPr>
      <w:b/>
      <w:i/>
      <w:u w:val="none"/>
    </w:rPr>
  </w:style>
  <w:style w:type="paragraph" w:styleId="BalloonText">
    <w:name w:val="Balloon Text"/>
    <w:basedOn w:val="Normal"/>
    <w:link w:val="BalloonTextChar"/>
    <w:rsid w:val="00284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5E2"/>
    <w:pPr>
      <w:spacing w:before="0" w:after="0"/>
    </w:pPr>
  </w:style>
  <w:style w:type="paragraph" w:customStyle="1" w:styleId="BodyTextBold">
    <w:name w:val="Body Text Bold"/>
    <w:basedOn w:val="BodyText"/>
    <w:qFormat/>
    <w:rsid w:val="002845E2"/>
    <w:rPr>
      <w:b/>
    </w:rPr>
  </w:style>
  <w:style w:type="character" w:styleId="Hyperlink">
    <w:name w:val="Hyperlink"/>
    <w:basedOn w:val="DefaultParagraphFont"/>
    <w:uiPriority w:val="99"/>
    <w:unhideWhenUsed/>
    <w:rsid w:val="00B25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2909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NWPSOU006 Develop and manage a flood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