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678" w:rsidP="00B906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NWPSOU004 Develop and manage a catchment plan</w:t>
      </w:r>
      <w:r>
        <w:fldChar w:fldCharType="end"/>
      </w:r>
    </w:p>
    <w:p w:rsidR="00B90678" w:rsidP="00B90678">
      <w:pPr>
        <w:pStyle w:val="Version"/>
        <w:sectPr w:rsidSect="00A50B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B41" w:rsidP="00A50B41">
      <w:pPr>
        <w:pStyle w:val="SuperHeading"/>
      </w:pPr>
      <w:r w:rsidRPr="00A50B41">
        <w:t>NWPSOU004 Develop and manage a catchment plan</w:t>
      </w:r>
    </w:p>
    <w:p w:rsidR="00000000" w:rsidRPr="00A50B41" w:rsidP="00A50B41">
      <w:pPr>
        <w:pStyle w:val="Heading1"/>
      </w:pPr>
      <w:bookmarkStart w:id="1" w:name="O_1011007"/>
      <w:bookmarkEnd w:id="1"/>
      <w:r w:rsidRPr="00A50B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Release 1.  This is the first release of this unit of competency in the NWP National Water Training Package.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2" w:name="O_1011008"/>
      <w:bookmarkEnd w:id="2"/>
      <w:r w:rsidRPr="00A50B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This unit involves the skills and knowledge required to develop and manage a catchme</w:t>
            </w:r>
            <w:r w:rsidRPr="00A50B41">
              <w:t>nt plan.</w:t>
            </w:r>
          </w:p>
          <w:p w:rsidR="00000000" w:rsidRPr="00A50B41" w:rsidP="00A50B41">
            <w:pPr>
              <w:pStyle w:val="BodyText"/>
            </w:pPr>
            <w:r w:rsidRPr="00A50B41">
              <w:t>It includes preparing for catchment management and developing, reviewing and refining the catchment plan.  It also includes identifying issues impacting water yield and quality.</w:t>
            </w:r>
          </w:p>
          <w:p w:rsidR="00000000" w:rsidRPr="00A50B41" w:rsidP="00A50B41">
            <w:pPr>
              <w:pStyle w:val="BodyText"/>
            </w:pPr>
            <w:r w:rsidRPr="00A50B41">
              <w:t>This unit supports the attainment of skills and knowledge required fo</w:t>
            </w:r>
            <w:r w:rsidRPr="00A50B41">
              <w:t>r managers in water organisations with responsibility for the management of water catchments.  Those undertaking this unit would work autonomously, leading staff, while performing sophisticated tasks in a range of familiar contexts.</w:t>
            </w:r>
          </w:p>
          <w:p w:rsidR="00000000" w:rsidRPr="00A50B41" w:rsidP="00A50B41">
            <w:pPr>
              <w:pStyle w:val="BodyText"/>
            </w:pPr>
            <w:r w:rsidRPr="00A50B41">
              <w:t>No licensing, legislati</w:t>
            </w:r>
            <w:r w:rsidRPr="00A50B41">
              <w:t>ve or certification requirements apply to this unit at the time of publication.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3" w:name="O_1011009"/>
      <w:bookmarkEnd w:id="3"/>
      <w:r w:rsidRPr="00A50B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Not applicable.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4" w:name="O_1011010"/>
      <w:bookmarkEnd w:id="4"/>
      <w:r w:rsidRPr="00A50B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Source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5" w:name="O_1011011"/>
      <w:bookmarkEnd w:id="5"/>
      <w:r w:rsidRPr="00A50B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Not applicable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6" w:name="O_1011012"/>
      <w:bookmarkEnd w:id="6"/>
      <w:r w:rsidRPr="00A50B4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PERFORMANCE CRITERIA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Performance criteria describe the performance needed to demonstrate achievement of the element.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rPr>
                <w:rStyle w:val="SpecialBold"/>
              </w:rPr>
              <w:t xml:space="preserve">Prepare for catchment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Identify and interpret catchment requirements according to relevant legislation, codes of practice, industry standards and workplace procedures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Identify and evaluate stakeholder requirements impacting catchment area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Gather historical catchment information and evaluate as input to the planning process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 xml:space="preserve">Identify, interpret and assess water quality and quantity requirements 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Identify and interpret environmental factors and other relevant issues impacting cat</w:t>
            </w:r>
            <w:r w:rsidRPr="00A50B41">
              <w:t>chment area according to regulatory requirements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Complete risk assessment to ensure catchment area is free from contamination causing no adverse impacts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rPr>
                <w:rStyle w:val="SpecialBold"/>
              </w:rPr>
              <w:t>Develop catchment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Interpret and validate stakeholder requirements impacting catchmen</w:t>
            </w:r>
            <w:r w:rsidRPr="00A50B41">
              <w:t>t area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Review and clarify organisational objectives and key performance indicators for catchment plan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Develop catchment plan according to specifications and regulatory requirements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Develop contingency plans based on risk analysis and stakeholder requirements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Evaluate the catchment plan to ensure compliance against specifications, stakeholder and regulatory requirements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rPr>
                <w:rStyle w:val="SpecialBold"/>
              </w:rPr>
              <w:t>Review and refine catchment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Obtain and assess data of catchment plan against specifications, stakeholder and regulatory requirements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>Review objectives of the catchment and implementation plan and make recommendations for rectifications to ensure compliance against specificatio</w:t>
            </w:r>
            <w:r w:rsidRPr="00A50B41">
              <w:t>ns, stakeholder and regulatory requirements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t xml:space="preserve">Communicate corrective actions to users and stakeholders regarding identified catchment area changes </w:t>
            </w:r>
          </w:p>
        </w:tc>
      </w:tr>
      <w:tr w:rsidTr="00A50B4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B41">
            <w:pPr>
              <w:pStyle w:val="BodyText"/>
              <w:rPr>
                <w:lang w:val="en-NZ"/>
              </w:rPr>
            </w:pPr>
            <w:r w:rsidRPr="00A50B4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Perform validation tests to ensure the reviewed plan is compliant against specifications and sta</w:t>
            </w:r>
            <w:r w:rsidRPr="00A50B41">
              <w:t>keholder and regulatory requirements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7" w:name="O_1011013"/>
      <w:bookmarkEnd w:id="7"/>
      <w:r w:rsidRPr="00A50B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Foundation skills essential to performance are explicit in the performance criteria of this unit of competency.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8" w:name="O_1011014"/>
      <w:bookmarkEnd w:id="8"/>
      <w:r w:rsidRPr="00A50B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Range is restricted to essential operating conditions and any other variables essential to the work environment.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9" w:name="O_1011015"/>
      <w:bookmarkEnd w:id="9"/>
      <w:r w:rsidRPr="00A50B4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0B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B41" w:rsidP="00A50B41">
            <w:pPr>
              <w:pStyle w:val="BodyText"/>
            </w:pPr>
            <w:r w:rsidRPr="00A50B41">
              <w:t>This is a new unit. No equivalent unit.</w:t>
            </w:r>
          </w:p>
        </w:tc>
      </w:tr>
    </w:tbl>
    <w:p w:rsidR="00000000" w:rsidRPr="00A50B41" w:rsidP="00A50B41">
      <w:pPr>
        <w:pStyle w:val="NoPaddingFontSize1"/>
      </w:pPr>
    </w:p>
    <w:p w:rsidR="00000000" w:rsidRPr="00A50B41" w:rsidP="00A50B41">
      <w:pPr>
        <w:pStyle w:val="AllowPageBreak"/>
      </w:pPr>
    </w:p>
    <w:p w:rsidR="00000000" w:rsidRPr="00A50B41" w:rsidP="00A50B41">
      <w:pPr>
        <w:pStyle w:val="Heading1"/>
      </w:pPr>
      <w:bookmarkStart w:id="10" w:name="O_1011022"/>
      <w:bookmarkEnd w:id="10"/>
      <w:r w:rsidRPr="00A50B41">
        <w:t>Links</w:t>
      </w:r>
    </w:p>
    <w:p w:rsidR="00000000" w:rsidRPr="00A50B41" w:rsidP="00B90678">
      <w:pPr>
        <w:pStyle w:val="BodyText"/>
      </w:pPr>
      <w:r w:rsidRPr="00A50B41">
        <w:t>Companion Volume Implementatio</w:t>
      </w:r>
      <w:r w:rsidRPr="00A50B41">
        <w:t xml:space="preserve">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D6D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50B41" w:rsidP="00A50B41"/>
    <w:sectPr w:rsidSect="00A50B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41" w:rsidRPr="00B90678" w:rsidP="00B906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78" w:rsidP="00A50B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678" w:rsidP="00A50B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90678" w:rsidP="00A50B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B41" w:rsidRPr="00B90678" w:rsidP="00B906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B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678" w:rsidRPr="002D2AF8" w:rsidP="00A50B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NWPSOU004 Develop and manage a catchment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90678" w:rsidP="00A50B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B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B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B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B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B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B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B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B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B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B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B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B41"/>
  </w:style>
  <w:style w:type="character" w:customStyle="1" w:styleId="Heading1Char">
    <w:name w:val="Heading 1 Char"/>
    <w:basedOn w:val="DefaultParagraphFont"/>
    <w:link w:val="Heading1"/>
    <w:rsid w:val="00A50B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B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B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0B41"/>
    <w:rPr>
      <w:b/>
      <w:spacing w:val="0"/>
    </w:rPr>
  </w:style>
  <w:style w:type="paragraph" w:customStyle="1" w:styleId="SuperHeading">
    <w:name w:val="SuperHeading"/>
    <w:basedOn w:val="Normal"/>
    <w:rsid w:val="00A50B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B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0B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B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B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B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B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B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B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B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B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B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B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B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B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B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B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B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B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0B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0B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0B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B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B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0B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0B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B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B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B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B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B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B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B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B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B41"/>
    <w:rPr>
      <w:i/>
    </w:rPr>
  </w:style>
  <w:style w:type="paragraph" w:styleId="Caption">
    <w:name w:val="caption"/>
    <w:basedOn w:val="BodyText"/>
    <w:next w:val="Normal"/>
    <w:qFormat/>
    <w:rsid w:val="00A50B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B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B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B41"/>
  </w:style>
  <w:style w:type="paragraph" w:styleId="TableofFigures">
    <w:name w:val="table of figures"/>
    <w:basedOn w:val="Normal"/>
    <w:next w:val="Normal"/>
    <w:semiHidden/>
    <w:rsid w:val="00A50B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B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0B41"/>
    <w:rPr>
      <w:rFonts w:ascii="Wingdings" w:hAnsi="Wingdings"/>
    </w:rPr>
  </w:style>
  <w:style w:type="paragraph" w:customStyle="1" w:styleId="TableHeading">
    <w:name w:val="Table Heading"/>
    <w:basedOn w:val="HeadingBase"/>
    <w:rsid w:val="00A50B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B41"/>
    <w:rPr>
      <w:color w:val="0033CC"/>
      <w:u w:val="none"/>
    </w:rPr>
  </w:style>
  <w:style w:type="paragraph" w:customStyle="1" w:styleId="BodyTextRight">
    <w:name w:val="Body Text Right"/>
    <w:basedOn w:val="BodyText"/>
    <w:rsid w:val="00A50B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B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B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B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B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B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B41"/>
    <w:rPr>
      <w:sz w:val="32"/>
    </w:rPr>
  </w:style>
  <w:style w:type="paragraph" w:customStyle="1" w:styleId="HeadingProcedure">
    <w:name w:val="Heading Procedure"/>
    <w:basedOn w:val="HeadingBase"/>
    <w:next w:val="Normal"/>
    <w:rsid w:val="00A50B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B41"/>
    <w:pPr>
      <w:spacing w:before="60" w:after="60"/>
    </w:pPr>
  </w:style>
  <w:style w:type="paragraph" w:styleId="ListContinue">
    <w:name w:val="List Continue"/>
    <w:basedOn w:val="List"/>
    <w:rsid w:val="00A50B41"/>
    <w:pPr>
      <w:ind w:firstLine="0"/>
    </w:pPr>
  </w:style>
  <w:style w:type="paragraph" w:customStyle="1" w:styleId="ListNote">
    <w:name w:val="List Note"/>
    <w:basedOn w:val="List"/>
    <w:rsid w:val="00A50B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B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B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B41"/>
    <w:rPr>
      <w:rFonts w:ascii="Courier New" w:hAnsi="Courier New"/>
    </w:rPr>
  </w:style>
  <w:style w:type="paragraph" w:customStyle="1" w:styleId="NoteBullet">
    <w:name w:val="Note Bullet"/>
    <w:basedOn w:val="Note"/>
    <w:rsid w:val="00A50B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B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B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B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B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0B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B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B41"/>
    <w:rPr>
      <w:b/>
      <w:smallCaps/>
    </w:rPr>
  </w:style>
  <w:style w:type="paragraph" w:customStyle="1" w:styleId="TableListNumber">
    <w:name w:val="Table List Number"/>
    <w:basedOn w:val="ListNumber"/>
    <w:rsid w:val="00A50B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B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B41"/>
    <w:pPr>
      <w:numPr>
        <w:numId w:val="7"/>
      </w:numPr>
    </w:pPr>
  </w:style>
  <w:style w:type="paragraph" w:customStyle="1" w:styleId="ListAlpha2">
    <w:name w:val="List Alpha 2"/>
    <w:basedOn w:val="List2"/>
    <w:rsid w:val="00A50B41"/>
    <w:pPr>
      <w:numPr>
        <w:numId w:val="6"/>
      </w:numPr>
    </w:pPr>
  </w:style>
  <w:style w:type="paragraph" w:styleId="List2">
    <w:name w:val="List 2"/>
    <w:basedOn w:val="BodyText"/>
    <w:rsid w:val="00A50B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B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B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B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B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B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0B41"/>
    <w:pPr>
      <w:numPr>
        <w:numId w:val="2"/>
      </w:numPr>
    </w:pPr>
  </w:style>
  <w:style w:type="paragraph" w:styleId="ListContinue2">
    <w:name w:val="List Continue 2"/>
    <w:basedOn w:val="List2"/>
    <w:rsid w:val="00A50B41"/>
    <w:pPr>
      <w:ind w:firstLine="0"/>
    </w:pPr>
  </w:style>
  <w:style w:type="paragraph" w:styleId="ListContinue3">
    <w:name w:val="List Continue 3"/>
    <w:basedOn w:val="List3"/>
    <w:rsid w:val="00A50B41"/>
    <w:pPr>
      <w:ind w:left="1021" w:firstLine="0"/>
    </w:pPr>
  </w:style>
  <w:style w:type="paragraph" w:styleId="ListContinue4">
    <w:name w:val="List Continue 4"/>
    <w:basedOn w:val="List4"/>
    <w:rsid w:val="00A50B41"/>
    <w:pPr>
      <w:ind w:firstLine="0"/>
    </w:pPr>
  </w:style>
  <w:style w:type="paragraph" w:styleId="ListContinue5">
    <w:name w:val="List Continue 5"/>
    <w:basedOn w:val="List5"/>
    <w:rsid w:val="00A50B41"/>
    <w:pPr>
      <w:ind w:firstLine="0"/>
    </w:pPr>
  </w:style>
  <w:style w:type="paragraph" w:styleId="ListNumber3">
    <w:name w:val="List Number 3"/>
    <w:basedOn w:val="List3"/>
    <w:rsid w:val="00A50B41"/>
    <w:pPr>
      <w:numPr>
        <w:numId w:val="3"/>
      </w:numPr>
    </w:pPr>
  </w:style>
  <w:style w:type="paragraph" w:styleId="ListNumber4">
    <w:name w:val="List Number 4"/>
    <w:basedOn w:val="List4"/>
    <w:rsid w:val="00A50B41"/>
    <w:pPr>
      <w:numPr>
        <w:numId w:val="4"/>
      </w:numPr>
    </w:pPr>
  </w:style>
  <w:style w:type="paragraph" w:styleId="ListNumber5">
    <w:name w:val="List Number 5"/>
    <w:basedOn w:val="List5"/>
    <w:rsid w:val="00A50B41"/>
    <w:pPr>
      <w:numPr>
        <w:numId w:val="5"/>
      </w:numPr>
    </w:pPr>
  </w:style>
  <w:style w:type="paragraph" w:styleId="BlockText">
    <w:name w:val="Block Text"/>
    <w:basedOn w:val="Normal"/>
    <w:rsid w:val="00A50B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B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B41"/>
    <w:rPr>
      <w:sz w:val="16"/>
      <w:vertAlign w:val="superscript"/>
    </w:rPr>
  </w:style>
  <w:style w:type="character" w:customStyle="1" w:styleId="Symbols">
    <w:name w:val="Symbols"/>
    <w:basedOn w:val="DefaultParagraphFont"/>
    <w:rsid w:val="00A50B41"/>
    <w:rPr>
      <w:rFonts w:ascii="Symbol" w:hAnsi="Symbol"/>
    </w:rPr>
  </w:style>
  <w:style w:type="character" w:customStyle="1" w:styleId="MenuOptions">
    <w:name w:val="Menu Options"/>
    <w:basedOn w:val="DefaultParagraphFont"/>
    <w:rsid w:val="00A50B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B41"/>
    <w:rPr>
      <w:b/>
    </w:rPr>
  </w:style>
  <w:style w:type="character" w:customStyle="1" w:styleId="Underlined">
    <w:name w:val="Underlined"/>
    <w:basedOn w:val="DefaultParagraphFont"/>
    <w:rsid w:val="00A50B41"/>
    <w:rPr>
      <w:u w:val="single"/>
    </w:rPr>
  </w:style>
  <w:style w:type="paragraph" w:customStyle="1" w:styleId="TableBodyTextRight">
    <w:name w:val="Table Body Text Right"/>
    <w:basedOn w:val="TableBodyText"/>
    <w:rsid w:val="00A50B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B41"/>
    <w:rPr>
      <w:sz w:val="18"/>
    </w:rPr>
  </w:style>
  <w:style w:type="paragraph" w:customStyle="1" w:styleId="BodySmallRight">
    <w:name w:val="Body Small Right"/>
    <w:basedOn w:val="BodyTextRight"/>
    <w:rsid w:val="00A50B41"/>
    <w:rPr>
      <w:sz w:val="18"/>
      <w:szCs w:val="18"/>
    </w:rPr>
  </w:style>
  <w:style w:type="paragraph" w:customStyle="1" w:styleId="MarginEdition">
    <w:name w:val="Margin Edition"/>
    <w:basedOn w:val="MarginNote"/>
    <w:rsid w:val="00A50B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B41"/>
    <w:rPr>
      <w:sz w:val="2"/>
      <w:szCs w:val="2"/>
    </w:rPr>
  </w:style>
  <w:style w:type="character" w:customStyle="1" w:styleId="Small">
    <w:name w:val="Small"/>
    <w:basedOn w:val="DefaultParagraphFont"/>
    <w:rsid w:val="00A50B41"/>
    <w:rPr>
      <w:sz w:val="16"/>
    </w:rPr>
  </w:style>
  <w:style w:type="paragraph" w:customStyle="1" w:styleId="WideTable">
    <w:name w:val="Wide Table"/>
    <w:basedOn w:val="Normal"/>
    <w:rsid w:val="00A50B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B41"/>
  </w:style>
  <w:style w:type="paragraph" w:styleId="Quote">
    <w:name w:val="Quote"/>
    <w:basedOn w:val="Heading1"/>
    <w:link w:val="QuoteChar"/>
    <w:qFormat/>
    <w:rsid w:val="00A50B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B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B41"/>
    <w:pPr>
      <w:pageBreakBefore/>
    </w:pPr>
  </w:style>
  <w:style w:type="paragraph" w:customStyle="1" w:styleId="Border">
    <w:name w:val="Border"/>
    <w:basedOn w:val="Normal"/>
    <w:qFormat/>
    <w:rsid w:val="00A50B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B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B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B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B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B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B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B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B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B41"/>
    <w:rPr>
      <w:u w:val="single"/>
    </w:rPr>
  </w:style>
  <w:style w:type="character" w:customStyle="1" w:styleId="BoldandItalics">
    <w:name w:val="Bold and Italics"/>
    <w:qFormat/>
    <w:rsid w:val="00A50B41"/>
    <w:rPr>
      <w:b/>
      <w:i/>
      <w:u w:val="none"/>
    </w:rPr>
  </w:style>
  <w:style w:type="paragraph" w:styleId="BalloonText">
    <w:name w:val="Balloon Text"/>
    <w:basedOn w:val="Normal"/>
    <w:link w:val="BalloonTextChar"/>
    <w:rsid w:val="00A50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B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B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B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B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B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B41"/>
    <w:pPr>
      <w:spacing w:before="0" w:after="0"/>
    </w:pPr>
  </w:style>
  <w:style w:type="paragraph" w:customStyle="1" w:styleId="BodyTextBold">
    <w:name w:val="Body Text Bold"/>
    <w:basedOn w:val="BodyText"/>
    <w:qFormat/>
    <w:rsid w:val="00A50B41"/>
    <w:rPr>
      <w:b/>
    </w:rPr>
  </w:style>
  <w:style w:type="character" w:styleId="Hyperlink">
    <w:name w:val="Hyperlink"/>
    <w:basedOn w:val="DefaultParagraphFont"/>
    <w:uiPriority w:val="99"/>
    <w:unhideWhenUsed/>
    <w:rsid w:val="00B906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482</Words>
  <Characters>3167</Characters>
  <Application>Microsoft Office Word</Application>
  <DocSecurity>0</DocSecurity>
  <Lines>158</Lines>
  <Paragraphs>79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NWPSOU004 Develop and manage a catchment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2022-12-07T02:06:00Z</dcterms:modified>
</cp:coreProperties>
</file>