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518" w:rsidP="00B53518">
      <w:pPr>
        <w:pStyle w:val="Title"/>
      </w:pPr>
      <w:r>
        <w:fldChar w:fldCharType="begin"/>
      </w:r>
      <w:r>
        <w:instrText xml:space="preserve"> TITLE   \* MERGEFORMAT </w:instrText>
      </w:r>
      <w:r>
        <w:fldChar w:fldCharType="separate"/>
      </w:r>
      <w:r>
        <w:t>NWPSOU003 Identify and confirm blue-green algae outbreaks</w:t>
      </w:r>
      <w:r>
        <w:fldChar w:fldCharType="end"/>
      </w:r>
    </w:p>
    <w:p w:rsidR="00B53518" w:rsidP="00B53518">
      <w:pPr>
        <w:pStyle w:val="Version"/>
        <w:sectPr w:rsidSect="00DF25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25B9" w:rsidP="00DF25B9">
      <w:pPr>
        <w:pStyle w:val="SuperHeading"/>
      </w:pPr>
      <w:r w:rsidRPr="00DF25B9">
        <w:t>NWPSOU003 Identify and confirm blue-green algae outbreaks</w:t>
      </w:r>
    </w:p>
    <w:p w:rsidR="00000000" w:rsidRPr="00DF25B9" w:rsidP="00DF25B9">
      <w:pPr>
        <w:pStyle w:val="Heading1"/>
      </w:pPr>
      <w:bookmarkStart w:id="1" w:name="O_769118"/>
      <w:bookmarkEnd w:id="1"/>
      <w:r w:rsidRPr="00DF25B9">
        <w:t>Modification History</w:t>
      </w:r>
    </w:p>
    <w:tbl>
      <w:tblPr>
        <w:tblW w:w="0" w:type="auto"/>
        <w:tblLayout w:type="fixed"/>
        <w:tblCellMar>
          <w:left w:w="62" w:type="dxa"/>
          <w:right w:w="62" w:type="dxa"/>
        </w:tblCellMar>
        <w:tblLook w:val="0000"/>
      </w:tblPr>
      <w:tblGrid>
        <w:gridCol w:w="1134"/>
        <w:gridCol w:w="7937"/>
      </w:tblGrid>
      <w:tr w:rsidTr="00B535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5B9">
            <w:pPr>
              <w:pStyle w:val="TableHeading"/>
              <w:rPr>
                <w:lang w:val="en-NZ"/>
              </w:rPr>
            </w:pPr>
            <w:r w:rsidRPr="00DF25B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5B9">
            <w:pPr>
              <w:pStyle w:val="TableHeading"/>
              <w:rPr>
                <w:lang w:val="en-NZ"/>
              </w:rPr>
            </w:pPr>
            <w:r w:rsidRPr="00DF25B9">
              <w:t>Comments</w:t>
            </w:r>
          </w:p>
        </w:tc>
      </w:tr>
      <w:tr w:rsidTr="00B535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5B9">
            <w:pPr>
              <w:pStyle w:val="BodyText"/>
              <w:rPr>
                <w:lang w:val="en-NZ"/>
              </w:rPr>
            </w:pPr>
            <w:r w:rsidRPr="00DF25B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5B9" w:rsidP="00DF25B9">
            <w:pPr>
              <w:pStyle w:val="BodyText"/>
            </w:pPr>
            <w:r w:rsidRPr="00DF25B9">
              <w:t xml:space="preserve">This unit was released in NWP Water Training Package release 1.0 and meets the Standards for Training Packages. </w:t>
            </w:r>
          </w:p>
          <w:p w:rsidR="00000000" w:rsidRPr="00DF25B9" w:rsidP="00DF25B9">
            <w:pPr>
              <w:pStyle w:val="BodyText"/>
            </w:pPr>
          </w:p>
          <w:p w:rsidR="00000000" w:rsidRPr="00DF25B9" w:rsidP="00DF25B9">
            <w:pPr>
              <w:pStyle w:val="BodyText"/>
            </w:pPr>
            <w:r w:rsidRPr="00DF25B9">
              <w:t>This unit supersedes and is equivalent to NWP365A Identify and confirm blue green alg</w:t>
            </w:r>
            <w:r w:rsidRPr="00DF25B9">
              <w:t>ae outbreaks.</w:t>
            </w:r>
          </w:p>
          <w:p w:rsidR="00000000" w:rsidRPr="00DF25B9" w:rsidP="00DF25B9">
            <w:pPr>
              <w:pStyle w:val="BodyText"/>
            </w:pPr>
          </w:p>
          <w:p w:rsidR="00000000" w:rsidRPr="00DF25B9" w:rsidP="00DF25B9">
            <w:pPr>
              <w:pStyle w:val="ListBullet"/>
            </w:pPr>
            <w:r w:rsidRPr="00DF25B9">
              <w:t>Unit code updated</w:t>
            </w:r>
          </w:p>
          <w:p w:rsidR="00000000" w:rsidRPr="00DF25B9" w:rsidP="00DF25B9">
            <w:pPr>
              <w:pStyle w:val="ListBullet"/>
            </w:pPr>
            <w:r w:rsidRPr="00DF25B9">
              <w:t>Content and formatting updated to comply with the new standards</w:t>
            </w:r>
          </w:p>
          <w:p w:rsidR="00000000" w:rsidRPr="00DF25B9" w:rsidP="00DF25B9">
            <w:pPr>
              <w:pStyle w:val="ListBullet"/>
            </w:pPr>
            <w:r w:rsidRPr="00DF25B9">
              <w:t>All PC transitioned from passive to active voice</w:t>
            </w:r>
          </w:p>
          <w:p w:rsidR="00000000" w:rsidRPr="00DF25B9" w:rsidP="00DF25B9">
            <w:pPr>
              <w:pStyle w:val="ListBullet"/>
            </w:pPr>
            <w:r w:rsidRPr="00DF25B9">
              <w:t>Element 2 removed.</w:t>
            </w:r>
          </w:p>
          <w:p w:rsidR="00000000" w:rsidRPr="00DF25B9" w:rsidP="00DF25B9">
            <w:pPr>
              <w:pStyle w:val="ListBullet"/>
            </w:pPr>
            <w:r w:rsidRPr="00DF25B9">
              <w:t>Two new Elements added</w:t>
            </w:r>
          </w:p>
        </w:tc>
      </w:tr>
    </w:tbl>
    <w:p w:rsidR="00000000" w:rsidRPr="00DF25B9" w:rsidP="00DF25B9">
      <w:pPr>
        <w:pStyle w:val="BodyText"/>
      </w:pPr>
    </w:p>
    <w:p w:rsidR="00000000" w:rsidRPr="00DF25B9" w:rsidP="00DF25B9">
      <w:pPr>
        <w:pStyle w:val="AllowPageBreak"/>
      </w:pPr>
    </w:p>
    <w:p w:rsidR="00000000" w:rsidRPr="00DF25B9" w:rsidP="00DF25B9">
      <w:pPr>
        <w:pStyle w:val="Heading1"/>
      </w:pPr>
      <w:bookmarkStart w:id="2" w:name="O_769119"/>
      <w:bookmarkEnd w:id="2"/>
      <w:r w:rsidRPr="00DF25B9">
        <w:t>Application</w:t>
      </w:r>
    </w:p>
    <w:p w:rsidR="00000000" w:rsidRPr="00DF25B9" w:rsidP="00B53518">
      <w:pPr>
        <w:pStyle w:val="BodyText"/>
      </w:pPr>
      <w:r w:rsidRPr="00DF25B9">
        <w:t>This unit describes the skills required to sample, identify and confirm outbreaks of blue-green algae blooms.</w:t>
      </w:r>
    </w:p>
    <w:p w:rsidR="00000000" w:rsidRPr="00DF25B9" w:rsidP="00B53518">
      <w:pPr>
        <w:pStyle w:val="BodyText"/>
      </w:pPr>
      <w:r w:rsidRPr="00DF25B9">
        <w:t>This unit applies to those working as operational staff with a specific responsibility for ensuring that water and/or wastewater quality conforms</w:t>
      </w:r>
      <w:r w:rsidRPr="00DF25B9">
        <w:t xml:space="preserve"> to organisational standards and complies with statutory requirements.</w:t>
      </w:r>
    </w:p>
    <w:p w:rsidR="00000000" w:rsidRPr="00DF25B9" w:rsidP="00B53518">
      <w:pPr>
        <w:pStyle w:val="BodyText"/>
      </w:pPr>
      <w:r w:rsidRPr="00DF25B9">
        <w:t>The skills and knowledge described in this unit must be applied within the legislative, regulatory and policy environment in which they are carried out. Organisational policies and pro</w:t>
      </w:r>
      <w:r w:rsidRPr="00DF25B9">
        <w:t xml:space="preserve">cedures must be consulted and adhered to. </w:t>
      </w:r>
    </w:p>
    <w:p w:rsidR="00000000" w:rsidRPr="00DF25B9" w:rsidP="00B53518">
      <w:pPr>
        <w:pStyle w:val="BodyText"/>
      </w:pPr>
      <w:r w:rsidRPr="00DF25B9">
        <w:t xml:space="preserve">Those undertaking this unit would work under supervision, while performing routine tasks within a familiar context. </w:t>
      </w:r>
    </w:p>
    <w:p w:rsidR="00000000" w:rsidRPr="00DF25B9" w:rsidP="00B53518">
      <w:pPr>
        <w:pStyle w:val="BodyText"/>
      </w:pPr>
      <w:r w:rsidRPr="00DF25B9">
        <w:t>No licensing, legislative or certification requirements apply to unit at the time of publication.</w:t>
      </w:r>
    </w:p>
    <w:p w:rsidR="00000000" w:rsidRPr="00DF25B9" w:rsidP="00DF25B9">
      <w:pPr>
        <w:pStyle w:val="Heading1"/>
      </w:pPr>
      <w:bookmarkStart w:id="3" w:name="O_769121"/>
      <w:bookmarkEnd w:id="3"/>
      <w:r w:rsidRPr="00DF25B9">
        <w:t>Competency Field</w:t>
      </w:r>
    </w:p>
    <w:p w:rsidR="00000000" w:rsidRPr="00DF25B9" w:rsidP="00B53518">
      <w:pPr>
        <w:pStyle w:val="BodyText"/>
      </w:pPr>
      <w:r w:rsidRPr="00DF25B9">
        <w:t>Source</w:t>
      </w:r>
    </w:p>
    <w:p w:rsidR="00000000" w:rsidRPr="00DF25B9" w:rsidP="00DF25B9">
      <w:pPr>
        <w:pStyle w:val="Heading1"/>
      </w:pPr>
      <w:bookmarkStart w:id="4" w:name="O_769123"/>
      <w:bookmarkEnd w:id="4"/>
      <w:r w:rsidRPr="00DF25B9">
        <w:t>Elements and Performance Criteria</w:t>
      </w:r>
    </w:p>
    <w:tbl>
      <w:tblPr>
        <w:tblW w:w="0" w:type="auto"/>
        <w:tblLayout w:type="fixed"/>
        <w:tblCellMar>
          <w:left w:w="62" w:type="dxa"/>
          <w:right w:w="62" w:type="dxa"/>
        </w:tblCellMar>
        <w:tblLook w:val="0000"/>
      </w:tblPr>
      <w:tblGrid>
        <w:gridCol w:w="2369"/>
        <w:gridCol w:w="6804"/>
      </w:tblGrid>
      <w:tr w:rsidTr="00DF25B9">
        <w:tblPrEx>
          <w:tblW w:w="0" w:type="auto"/>
          <w:tblLayout w:type="fixed"/>
          <w:tblCellMar>
            <w:left w:w="62" w:type="dxa"/>
            <w:right w:w="62" w:type="dxa"/>
          </w:tblCellMar>
          <w:tblLook w:val="0000"/>
        </w:tblPrEx>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5B9">
            <w:pPr>
              <w:pStyle w:val="TableHeading"/>
              <w:rPr>
                <w:lang w:val="en-NZ"/>
              </w:rPr>
            </w:pPr>
            <w:r w:rsidRPr="00DF25B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5B9">
            <w:pPr>
              <w:pStyle w:val="TableHeading"/>
              <w:rPr>
                <w:lang w:val="en-NZ"/>
              </w:rPr>
            </w:pPr>
            <w:r w:rsidRPr="00DF25B9">
              <w:t>PERFORMANCE CRITERIA</w:t>
            </w:r>
          </w:p>
        </w:tc>
      </w:tr>
      <w:tr w:rsidTr="00DF25B9">
        <w:tblPrEx>
          <w:tblW w:w="0" w:type="auto"/>
          <w:tblLayout w:type="fixed"/>
          <w:tblCellMar>
            <w:left w:w="62" w:type="dxa"/>
            <w:right w:w="62" w:type="dxa"/>
          </w:tblCellMar>
          <w:tblLook w:val="0000"/>
        </w:tblPrEx>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5B9">
            <w:pPr>
              <w:pStyle w:val="BodyText"/>
              <w:rPr>
                <w:lang w:val="en-NZ"/>
              </w:rPr>
            </w:pPr>
            <w:r w:rsidRPr="00DF25B9">
              <w:t>Elements describe the essential out</w:t>
            </w:r>
            <w:r w:rsidRPr="00DF25B9">
              <w: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5B9">
            <w:pPr>
              <w:pStyle w:val="BodyText"/>
              <w:rPr>
                <w:lang w:val="en-NZ"/>
              </w:rPr>
            </w:pPr>
            <w:r w:rsidRPr="00DF25B9">
              <w:t>Performance criteria describe the performance needed to demonstrate achievement of the element. Where bold italicised text is used, further information is detailed in the range of conditions section.</w:t>
            </w:r>
          </w:p>
        </w:tc>
      </w:tr>
      <w:tr w:rsidTr="00DF25B9">
        <w:tblPrEx>
          <w:tblW w:w="0" w:type="auto"/>
          <w:tblLayout w:type="fixed"/>
          <w:tblCellMar>
            <w:left w:w="62" w:type="dxa"/>
            <w:right w:w="62" w:type="dxa"/>
          </w:tblCellMar>
          <w:tblLook w:val="0000"/>
        </w:tblPrEx>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5B9">
            <w:pPr>
              <w:pStyle w:val="List"/>
              <w:rPr>
                <w:lang w:val="en-NZ"/>
              </w:rPr>
            </w:pPr>
            <w:r w:rsidRPr="00DF25B9">
              <w:rPr>
                <w:rStyle w:val="SpecialBold"/>
              </w:rPr>
              <w:t>1.</w:t>
            </w:r>
            <w:r w:rsidRPr="00DF25B9">
              <w:rPr>
                <w:rStyle w:val="SpecialBold"/>
              </w:rPr>
              <w:tab/>
              <w:t>Confirm and conduct algae sampling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5B9" w:rsidP="00DF25B9">
            <w:pPr>
              <w:pStyle w:val="List"/>
            </w:pPr>
            <w:r w:rsidRPr="00DF25B9">
              <w:t>1.1</w:t>
            </w:r>
            <w:r w:rsidRPr="00DF25B9">
              <w:tab/>
              <w:t>Confirm</w:t>
            </w:r>
            <w:r w:rsidRPr="00DF25B9">
              <w:t xml:space="preserve"> </w:t>
            </w:r>
            <w:r w:rsidRPr="00DF25B9">
              <w:rPr>
                <w:rStyle w:val="BoldandItalics"/>
              </w:rPr>
              <w:t>type of samples</w:t>
            </w:r>
            <w:r w:rsidRPr="00DF25B9">
              <w:t xml:space="preserve"> required, procedures for sampling and sampling locations from the work instruction.</w:t>
            </w:r>
          </w:p>
          <w:p w:rsidR="00000000" w:rsidRPr="00DF25B9" w:rsidP="00DF25B9">
            <w:pPr>
              <w:pStyle w:val="List"/>
            </w:pPr>
            <w:r w:rsidRPr="00DF25B9">
              <w:t>1.2</w:t>
            </w:r>
            <w:r w:rsidRPr="00DF25B9">
              <w:tab/>
              <w:t>Select and prepare sampling equipment according to specified samples required.</w:t>
            </w:r>
          </w:p>
          <w:p w:rsidR="00000000" w:rsidRPr="00DF25B9" w:rsidP="00DF25B9">
            <w:pPr>
              <w:pStyle w:val="List"/>
            </w:pPr>
            <w:r w:rsidRPr="00DF25B9">
              <w:t>1.3</w:t>
            </w:r>
            <w:r w:rsidRPr="00DF25B9">
              <w:tab/>
              <w:t>Carry out algae sampling.</w:t>
            </w:r>
          </w:p>
          <w:p w:rsidR="00000000" w:rsidP="00DF25B9">
            <w:pPr>
              <w:pStyle w:val="List"/>
              <w:rPr>
                <w:lang w:val="en-NZ"/>
              </w:rPr>
            </w:pPr>
            <w:r w:rsidRPr="00DF25B9">
              <w:t>1.4</w:t>
            </w:r>
            <w:r w:rsidRPr="00DF25B9">
              <w:tab/>
            </w:r>
            <w:r w:rsidRPr="00DF25B9">
              <w:t xml:space="preserve">Maintain integrity of samples during sampling and label sample containers. </w:t>
            </w:r>
          </w:p>
        </w:tc>
      </w:tr>
      <w:tr w:rsidTr="00DF25B9">
        <w:tblPrEx>
          <w:tblW w:w="0" w:type="auto"/>
          <w:tblLayout w:type="fixed"/>
          <w:tblCellMar>
            <w:left w:w="62" w:type="dxa"/>
            <w:right w:w="62" w:type="dxa"/>
          </w:tblCellMar>
          <w:tblLook w:val="0000"/>
        </w:tblPrEx>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5B9">
            <w:pPr>
              <w:pStyle w:val="List"/>
              <w:rPr>
                <w:lang w:val="en-NZ"/>
              </w:rPr>
            </w:pPr>
            <w:r w:rsidRPr="00DF25B9">
              <w:rPr>
                <w:rStyle w:val="SpecialBold"/>
              </w:rPr>
              <w:t>2.</w:t>
            </w:r>
            <w:r w:rsidRPr="00DF25B9">
              <w:rPr>
                <w:rStyle w:val="SpecialBold"/>
              </w:rPr>
              <w:tab/>
              <w:t>Prepare samples for testing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5B9" w:rsidP="00DF25B9">
            <w:pPr>
              <w:pStyle w:val="List"/>
            </w:pPr>
            <w:r w:rsidRPr="00DF25B9">
              <w:t>2.1</w:t>
            </w:r>
            <w:r w:rsidRPr="00DF25B9">
              <w:tab/>
              <w:t xml:space="preserve">Receive, handle and prepare samples for testing. </w:t>
            </w:r>
          </w:p>
          <w:p w:rsidR="00000000" w:rsidP="00DF25B9">
            <w:pPr>
              <w:pStyle w:val="List"/>
              <w:rPr>
                <w:lang w:val="en-NZ"/>
              </w:rPr>
            </w:pPr>
            <w:r w:rsidRPr="00DF25B9">
              <w:t>2.2</w:t>
            </w:r>
            <w:r w:rsidRPr="00DF25B9">
              <w:tab/>
              <w:t xml:space="preserve">Prepare and check testing equipment for blue-green algae identification and enumeration. </w:t>
            </w:r>
          </w:p>
        </w:tc>
      </w:tr>
      <w:tr w:rsidTr="00DF25B9">
        <w:tblPrEx>
          <w:tblW w:w="0" w:type="auto"/>
          <w:tblLayout w:type="fixed"/>
          <w:tblCellMar>
            <w:left w:w="62" w:type="dxa"/>
            <w:right w:w="62" w:type="dxa"/>
          </w:tblCellMar>
          <w:tblLook w:val="0000"/>
        </w:tblPrEx>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5B9">
            <w:pPr>
              <w:pStyle w:val="List"/>
              <w:rPr>
                <w:lang w:val="en-NZ"/>
              </w:rPr>
            </w:pPr>
            <w:r w:rsidRPr="00DF25B9">
              <w:rPr>
                <w:rStyle w:val="SpecialBold"/>
              </w:rPr>
              <w:t>3.</w:t>
            </w:r>
            <w:r w:rsidRPr="00DF25B9">
              <w:rPr>
                <w:rStyle w:val="SpecialBold"/>
              </w:rPr>
              <w:tab/>
              <w:t>Identify and enumerate blue-green algae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5B9" w:rsidP="00DF25B9">
            <w:pPr>
              <w:pStyle w:val="List"/>
            </w:pPr>
            <w:r w:rsidRPr="00DF25B9">
              <w:t>3.1</w:t>
            </w:r>
            <w:r w:rsidRPr="00DF25B9">
              <w:tab/>
              <w:t xml:space="preserve">Conduct microscopic examination of algae sample. </w:t>
            </w:r>
          </w:p>
          <w:p w:rsidR="00000000" w:rsidP="00DF25B9">
            <w:pPr>
              <w:pStyle w:val="List"/>
              <w:rPr>
                <w:lang w:val="en-NZ"/>
              </w:rPr>
            </w:pPr>
            <w:r w:rsidRPr="00DF25B9">
              <w:t>3.2</w:t>
            </w:r>
            <w:r w:rsidRPr="00DF25B9">
              <w:tab/>
              <w:t xml:space="preserve">Determine number of cells using Sedgwick-Rafter Counting Chamber and calculate cell concentration. </w:t>
            </w:r>
          </w:p>
        </w:tc>
      </w:tr>
      <w:tr w:rsidTr="00DF25B9">
        <w:tblPrEx>
          <w:tblW w:w="0" w:type="auto"/>
          <w:tblLayout w:type="fixed"/>
          <w:tblCellMar>
            <w:left w:w="62" w:type="dxa"/>
            <w:right w:w="62" w:type="dxa"/>
          </w:tblCellMar>
          <w:tblLook w:val="0000"/>
        </w:tblPrEx>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5B9">
            <w:pPr>
              <w:pStyle w:val="List"/>
              <w:rPr>
                <w:lang w:val="en-NZ"/>
              </w:rPr>
            </w:pPr>
            <w:r w:rsidRPr="00DF25B9">
              <w:rPr>
                <w:rStyle w:val="SpecialBold"/>
              </w:rPr>
              <w:t>4.</w:t>
            </w:r>
            <w:r w:rsidRPr="00DF25B9">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5B9" w:rsidP="00DF25B9">
            <w:pPr>
              <w:pStyle w:val="List"/>
            </w:pPr>
            <w:r w:rsidRPr="00DF25B9">
              <w:t>4.1</w:t>
            </w:r>
            <w:r w:rsidRPr="00DF25B9">
              <w:tab/>
              <w:t>Complete data report of</w:t>
            </w:r>
            <w:r w:rsidRPr="00DF25B9">
              <w:t xml:space="preserve"> the blue-green algae test results. </w:t>
            </w:r>
          </w:p>
          <w:p w:rsidR="00000000" w:rsidRPr="00DF25B9" w:rsidP="00DF25B9">
            <w:pPr>
              <w:pStyle w:val="List"/>
            </w:pPr>
            <w:r w:rsidRPr="00DF25B9">
              <w:t>4.2</w:t>
            </w:r>
            <w:r w:rsidRPr="00DF25B9">
              <w:tab/>
              <w:t>Report observations outside defined parameters for further action.</w:t>
            </w:r>
          </w:p>
        </w:tc>
      </w:tr>
    </w:tbl>
    <w:p w:rsidR="00000000" w:rsidRPr="00DF25B9" w:rsidP="00DF25B9">
      <w:pPr>
        <w:pStyle w:val="BodyText"/>
      </w:pPr>
    </w:p>
    <w:p w:rsidR="00000000" w:rsidRPr="00DF25B9" w:rsidP="00DF25B9">
      <w:pPr>
        <w:pStyle w:val="AllowPageBreak"/>
      </w:pPr>
    </w:p>
    <w:p w:rsidR="00000000" w:rsidRPr="00DF25B9" w:rsidP="00DF25B9">
      <w:pPr>
        <w:pStyle w:val="Heading1"/>
      </w:pPr>
      <w:bookmarkStart w:id="5" w:name="O_769124"/>
      <w:bookmarkEnd w:id="5"/>
      <w:r w:rsidRPr="00DF25B9">
        <w:t>Foundation Skills</w:t>
      </w:r>
    </w:p>
    <w:p w:rsidR="00B53518" w:rsidP="00B53518">
      <w:pPr>
        <w:pStyle w:val="BodyText"/>
      </w:pPr>
      <w:r w:rsidRPr="00DF25B9">
        <w:t>The foundation skills demands of this unit have been mapped for alignment with the Australian Core Skills Frame</w:t>
      </w:r>
      <w:r w:rsidRPr="00DF25B9">
        <w:t>work (ACSF). The following tables outline the performance levels indicated for successful attainment of the unit.</w:t>
      </w:r>
    </w:p>
    <w:p w:rsidR="00B53518" w:rsidP="00DF25B9">
      <w:pPr>
        <w:pStyle w:val="BodyText"/>
      </w:pPr>
    </w:p>
    <w:p w:rsidR="00B53518" w:rsidP="00DF25B9">
      <w:pPr>
        <w:pStyle w:val="BodyText"/>
      </w:pPr>
      <w:bookmarkStart w:id="6" w:name="O_76915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68.75pt">
            <v:imagedata r:id="rId10" o:title=""/>
          </v:shape>
        </w:pict>
      </w:r>
      <w:bookmarkEnd w:id="6"/>
    </w:p>
    <w:p w:rsidR="00B53518" w:rsidP="00DF25B9">
      <w:pPr>
        <w:pStyle w:val="BodyText"/>
      </w:pPr>
    </w:p>
    <w:p w:rsidR="00000000" w:rsidRPr="00DF25B9" w:rsidP="00B53518">
      <w:pPr>
        <w:pStyle w:val="BodyText"/>
      </w:pPr>
      <w:r w:rsidRPr="00DF25B9">
        <w:t>Further information on ACSF and the foundation skills underpinning this unit can be found in the Foundation Skills Guide on the GSA website.</w:t>
      </w:r>
    </w:p>
    <w:p w:rsidR="00000000" w:rsidRPr="00DF25B9" w:rsidP="00DF25B9">
      <w:pPr>
        <w:pStyle w:val="Heading1"/>
      </w:pPr>
      <w:bookmarkStart w:id="7" w:name="O_769125"/>
      <w:bookmarkEnd w:id="7"/>
      <w:r w:rsidRPr="00DF25B9">
        <w:t>Range of Conditions</w:t>
      </w:r>
    </w:p>
    <w:tbl>
      <w:tblPr>
        <w:tblW w:w="0" w:type="auto"/>
        <w:tblLayout w:type="fixed"/>
        <w:tblCellMar>
          <w:left w:w="62" w:type="dxa"/>
          <w:right w:w="62" w:type="dxa"/>
        </w:tblCellMar>
        <w:tblLook w:val="0000"/>
      </w:tblPr>
      <w:tblGrid>
        <w:gridCol w:w="2203"/>
        <w:gridCol w:w="6804"/>
      </w:tblGrid>
      <w:tr w:rsidTr="00DF25B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5B9">
            <w:pPr>
              <w:pStyle w:val="BodyText"/>
              <w:rPr>
                <w:lang w:val="en-NZ"/>
              </w:rPr>
            </w:pPr>
            <w:r w:rsidRPr="00DF25B9">
              <w:t>Types of sample techniques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5B9" w:rsidP="00DF25B9">
            <w:pPr>
              <w:pStyle w:val="ListBullet"/>
            </w:pPr>
            <w:r w:rsidRPr="00DF25B9">
              <w:t>grab</w:t>
            </w:r>
          </w:p>
          <w:p w:rsidR="00000000" w:rsidRPr="00DF25B9" w:rsidP="00DF25B9">
            <w:pPr>
              <w:pStyle w:val="ListBullet"/>
            </w:pPr>
            <w:r w:rsidRPr="00DF25B9">
              <w:t>integrated</w:t>
            </w:r>
          </w:p>
          <w:p w:rsidR="00000000" w:rsidRPr="00DF25B9" w:rsidP="00DF25B9">
            <w:pPr>
              <w:pStyle w:val="ListBullet"/>
            </w:pPr>
            <w:r w:rsidRPr="00DF25B9">
              <w:t>concentra</w:t>
            </w:r>
            <w:r w:rsidRPr="00DF25B9">
              <w:t>ted</w:t>
            </w:r>
          </w:p>
        </w:tc>
      </w:tr>
    </w:tbl>
    <w:p w:rsidR="00000000" w:rsidRPr="00DF25B9" w:rsidP="00DF25B9">
      <w:pPr>
        <w:pStyle w:val="BodyText"/>
      </w:pPr>
    </w:p>
    <w:p w:rsidR="00000000" w:rsidRPr="00DF25B9" w:rsidP="00DF25B9">
      <w:pPr>
        <w:pStyle w:val="AllowPageBreak"/>
      </w:pPr>
    </w:p>
    <w:p w:rsidR="00000000" w:rsidRPr="00DF25B9" w:rsidP="00DF25B9">
      <w:pPr>
        <w:pStyle w:val="Heading1"/>
      </w:pPr>
      <w:bookmarkStart w:id="8" w:name="O_769126"/>
      <w:bookmarkEnd w:id="8"/>
      <w:r w:rsidRPr="00DF25B9">
        <w:t>Unit Mapping Information</w:t>
      </w:r>
    </w:p>
    <w:p w:rsidR="00000000" w:rsidRPr="00DF25B9" w:rsidP="00B53518">
      <w:pPr>
        <w:pStyle w:val="BodyText"/>
      </w:pPr>
      <w:r w:rsidRPr="00DF25B9">
        <w:t>This unit supersedes and is equivalent to NWP365A Identify and confirm blue green algae outbreaks.</w:t>
      </w:r>
    </w:p>
    <w:p w:rsidR="00000000" w:rsidRPr="00DF25B9" w:rsidP="00DF25B9">
      <w:pPr>
        <w:pStyle w:val="Heading1"/>
      </w:pPr>
      <w:bookmarkStart w:id="9" w:name="O_769133"/>
      <w:bookmarkEnd w:id="9"/>
      <w:r w:rsidRPr="00DF25B9">
        <w:t>Links</w:t>
      </w:r>
    </w:p>
    <w:p w:rsidR="00000000" w:rsidRPr="00DF25B9" w:rsidP="00B53518">
      <w:pPr>
        <w:pStyle w:val="BodyText"/>
      </w:pPr>
      <w:r w:rsidRPr="00DF25B9">
        <w:t>Companion Volum</w:t>
      </w:r>
      <w:r w:rsidRPr="00DF25B9">
        <w:t xml:space="preserve">e implementation guides are found in VETNet - </w:t>
      </w:r>
      <w:r>
        <w:fldChar w:fldCharType="begin"/>
      </w:r>
      <w:r>
        <w:instrText xml:space="preserve"> HYPERLINK "https://vetnet.gov.au/Pages/TrainingDocs.aspx?q=26336bc0-04e5-49d9-8c31-46c49b6a0037" </w:instrText>
      </w:r>
      <w:r>
        <w:fldChar w:fldCharType="separate"/>
      </w:r>
      <w:r w:rsidRPr="00B3512B">
        <w:rPr>
          <w:rStyle w:val="Hyperlink"/>
        </w:rPr>
        <w:t>https://vetnet.gov.au/Pages/TrainingDocs.aspx?q=26336bc0-04e5-49d9-8c31-46c49b6a0037</w:t>
      </w:r>
      <w:r>
        <w:fldChar w:fldCharType="end"/>
      </w:r>
    </w:p>
    <w:p w:rsidR="00000000" w:rsidRPr="00DF25B9" w:rsidP="00B53518">
      <w:pPr>
        <w:pStyle w:val="BodyText"/>
      </w:pPr>
      <w:r w:rsidRPr="00DF25B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3512B">
        <w:rPr>
          <w:rStyle w:val="Hyperlink"/>
        </w:rPr>
        <w:t>https://vetnet.gov.au/Pages/TrainingDocs.aspx?q=26336bc0-04e5-49d9-8c31-46c49b6a0037</w:t>
      </w:r>
      <w:r>
        <w:fldChar w:fldCharType="end"/>
      </w:r>
    </w:p>
    <w:p w:rsidR="00000000" w:rsidRPr="00DF25B9" w:rsidP="00B53518">
      <w:pPr>
        <w:pStyle w:val="BodyText"/>
      </w:pPr>
      <w:r w:rsidRPr="00DF25B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3512B">
        <w:rPr>
          <w:rStyle w:val="Hyperlink"/>
        </w:rPr>
        <w:t>https://vetnet.gov.au/Pages/TrainingDocs.aspx?q=26336bc0-04e5-49d9-8c31-46c49b6a0037</w:t>
      </w:r>
      <w:r>
        <w:fldChar w:fldCharType="end"/>
      </w:r>
    </w:p>
    <w:p w:rsidR="00000000" w:rsidRPr="00DF25B9" w:rsidP="00B53518">
      <w:pPr>
        <w:pStyle w:val="BodyText"/>
      </w:pPr>
      <w:r w:rsidRPr="00DF25B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3512B">
        <w:rPr>
          <w:rStyle w:val="Hyperlink"/>
        </w:rPr>
        <w:t>https://vetnet.gov.au/Pages/TrainingDocs.aspx?q=26336bc0-04e5-49d9-8c31-46c49b6a0037</w:t>
      </w:r>
      <w:r>
        <w:fldChar w:fldCharType="end"/>
      </w:r>
    </w:p>
    <w:p w:rsidR="00000000" w:rsidRPr="00DF25B9" w:rsidP="00B53518">
      <w:pPr>
        <w:pStyle w:val="BodyText"/>
        <w:sectPr w:rsidSect="00DF25B9">
          <w:headerReference w:type="default" r:id="rId11"/>
          <w:footerReference w:type="default" r:id="rId12"/>
          <w:pgSz w:w="11908" w:h="16833"/>
          <w:pgMar w:top="1702" w:right="1418" w:bottom="1702" w:left="1418" w:header="992" w:footer="992" w:gutter="0"/>
          <w:cols w:space="720"/>
          <w:noEndnote/>
          <w:docGrid w:linePitch="299"/>
        </w:sectPr>
      </w:pPr>
    </w:p>
    <w:p w:rsidR="00000000" w:rsidRPr="00DF25B9" w:rsidP="00DF25B9">
      <w:pPr>
        <w:pStyle w:val="SuperHeading"/>
      </w:pPr>
      <w:r w:rsidRPr="00DF25B9">
        <w:t>Assessment Requirements for NWPSOU003 Identify and confirm blue-green algae outbreaks</w:t>
      </w:r>
    </w:p>
    <w:p w:rsidR="00000000" w:rsidRPr="00DF25B9" w:rsidP="00DF25B9">
      <w:pPr>
        <w:pStyle w:val="Heading1"/>
      </w:pPr>
      <w:bookmarkStart w:id="10" w:name="O_769128"/>
      <w:bookmarkEnd w:id="10"/>
      <w:r w:rsidRPr="00DF25B9">
        <w:t>Modification History</w:t>
      </w:r>
    </w:p>
    <w:tbl>
      <w:tblPr>
        <w:tblW w:w="0" w:type="auto"/>
        <w:tblLayout w:type="fixed"/>
        <w:tblCellMar>
          <w:left w:w="62" w:type="dxa"/>
          <w:right w:w="62" w:type="dxa"/>
        </w:tblCellMar>
        <w:tblLook w:val="0000"/>
      </w:tblPr>
      <w:tblGrid>
        <w:gridCol w:w="1134"/>
        <w:gridCol w:w="7937"/>
      </w:tblGrid>
      <w:tr w:rsidTr="00B535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5B9">
            <w:pPr>
              <w:pStyle w:val="TableHeading"/>
              <w:rPr>
                <w:lang w:val="en-NZ"/>
              </w:rPr>
            </w:pPr>
            <w:r w:rsidRPr="00DF25B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5B9">
            <w:pPr>
              <w:pStyle w:val="TableHeading"/>
              <w:rPr>
                <w:lang w:val="en-NZ"/>
              </w:rPr>
            </w:pPr>
            <w:r w:rsidRPr="00DF25B9">
              <w:t>Comments</w:t>
            </w:r>
          </w:p>
        </w:tc>
      </w:tr>
      <w:tr w:rsidTr="00B535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5B9">
            <w:pPr>
              <w:pStyle w:val="BodyText"/>
              <w:rPr>
                <w:lang w:val="en-NZ"/>
              </w:rPr>
            </w:pPr>
            <w:r w:rsidRPr="00DF25B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5B9" w:rsidP="00DF25B9">
            <w:pPr>
              <w:pStyle w:val="BodyText"/>
            </w:pPr>
            <w:r w:rsidRPr="00DF25B9">
              <w:t xml:space="preserve">These Assessment Requirements were released in NWP Water Training Package release 1.0 and meet the Standards for Training Packages. </w:t>
            </w:r>
          </w:p>
          <w:p w:rsidR="00000000" w:rsidRPr="00DF25B9" w:rsidP="00DF25B9">
            <w:pPr>
              <w:pStyle w:val="BodyText"/>
            </w:pPr>
          </w:p>
          <w:p w:rsidR="00000000" w:rsidRPr="00DF25B9" w:rsidP="00DF25B9">
            <w:pPr>
              <w:pStyle w:val="ListBullet"/>
            </w:pPr>
            <w:r w:rsidRPr="00DF25B9">
              <w:t>Assessment Requirements created drawing upon specified assessment information from superseded unit</w:t>
            </w:r>
          </w:p>
        </w:tc>
      </w:tr>
    </w:tbl>
    <w:p w:rsidR="00000000" w:rsidRPr="00DF25B9" w:rsidP="00DF25B9">
      <w:pPr>
        <w:pStyle w:val="BodyText"/>
      </w:pPr>
    </w:p>
    <w:p w:rsidR="00000000" w:rsidRPr="00DF25B9" w:rsidP="00DF25B9">
      <w:pPr>
        <w:pStyle w:val="AllowPageBreak"/>
      </w:pPr>
    </w:p>
    <w:p w:rsidR="00000000" w:rsidRPr="00DF25B9" w:rsidP="00DF25B9">
      <w:pPr>
        <w:pStyle w:val="Heading1"/>
      </w:pPr>
      <w:bookmarkStart w:id="11" w:name="O_769129"/>
      <w:bookmarkEnd w:id="11"/>
      <w:r w:rsidRPr="00DF25B9">
        <w:t>Per</w:t>
      </w:r>
      <w:r w:rsidRPr="00DF25B9">
        <w:t>formance Evidence</w:t>
      </w:r>
    </w:p>
    <w:p w:rsidR="00000000" w:rsidRPr="00DF25B9" w:rsidP="00B53518">
      <w:pPr>
        <w:pStyle w:val="BodyText"/>
      </w:pPr>
      <w:r w:rsidRPr="00DF25B9">
        <w:t>Evidence required to demonstrate competence must satisfy all of the requirements of the elements and performance criteria. The candidate must be assessed in at least one type of sampling technique listed in the Range of Conditions. If not</w:t>
      </w:r>
      <w:r w:rsidRPr="00DF25B9">
        <w:t xml:space="preserve"> otherwise specified the candidate must demonstrate evidence of performance of the following on at least one occasion.</w:t>
      </w:r>
    </w:p>
    <w:p w:rsidR="00000000" w:rsidRPr="00DF25B9" w:rsidP="00DF25B9">
      <w:pPr>
        <w:pStyle w:val="ListBullet"/>
      </w:pPr>
      <w:r w:rsidRPr="00DF25B9">
        <w:t>using safety and personal protective equipment</w:t>
      </w:r>
    </w:p>
    <w:p w:rsidR="00000000" w:rsidRPr="00DF25B9" w:rsidP="00DF25B9">
      <w:pPr>
        <w:pStyle w:val="ListBullet"/>
      </w:pPr>
      <w:r w:rsidRPr="00DF25B9">
        <w:t>interpreting instructions</w:t>
      </w:r>
    </w:p>
    <w:p w:rsidR="00000000" w:rsidRPr="00DF25B9" w:rsidP="00DF25B9">
      <w:pPr>
        <w:pStyle w:val="ListBullet"/>
      </w:pPr>
      <w:r w:rsidRPr="00DF25B9">
        <w:t>interpreting policies, procedures and standards</w:t>
      </w:r>
    </w:p>
    <w:p w:rsidR="00000000" w:rsidRPr="00DF25B9" w:rsidP="00DF25B9">
      <w:pPr>
        <w:pStyle w:val="ListBullet"/>
      </w:pPr>
      <w:r w:rsidRPr="00DF25B9">
        <w:t>performing algae sampling</w:t>
      </w:r>
    </w:p>
    <w:p w:rsidR="00000000" w:rsidRPr="00DF25B9" w:rsidP="00DF25B9">
      <w:pPr>
        <w:pStyle w:val="ListBullet"/>
      </w:pPr>
      <w:r w:rsidRPr="00DF25B9">
        <w:t>maintaining integrity of samples</w:t>
      </w:r>
    </w:p>
    <w:p w:rsidR="00000000" w:rsidRPr="00DF25B9" w:rsidP="00DF25B9">
      <w:pPr>
        <w:pStyle w:val="ListBullet"/>
      </w:pPr>
      <w:r w:rsidRPr="00DF25B9">
        <w:t>recording information and reporting on basic data</w:t>
      </w:r>
    </w:p>
    <w:p w:rsidR="00000000" w:rsidRPr="00DF25B9" w:rsidP="00DF25B9">
      <w:pPr>
        <w:pStyle w:val="ListBullet"/>
      </w:pPr>
      <w:r w:rsidRPr="00DF25B9">
        <w:t xml:space="preserve">identifying algae types </w:t>
      </w:r>
    </w:p>
    <w:p w:rsidR="00000000" w:rsidRPr="00DF25B9" w:rsidP="00DF25B9">
      <w:pPr>
        <w:pStyle w:val="ListBullet"/>
      </w:pPr>
      <w:r w:rsidRPr="00DF25B9">
        <w:t xml:space="preserve">conducting blue-green algae identification and enumeration tests </w:t>
      </w:r>
    </w:p>
    <w:p w:rsidR="00000000" w:rsidRPr="00DF25B9" w:rsidP="00DF25B9">
      <w:pPr>
        <w:pStyle w:val="ListBullet"/>
      </w:pPr>
      <w:r w:rsidRPr="00DF25B9">
        <w:t>performing calculations</w:t>
      </w:r>
    </w:p>
    <w:p w:rsidR="00000000" w:rsidRPr="00DF25B9" w:rsidP="00DF25B9">
      <w:pPr>
        <w:pStyle w:val="ListBullet"/>
      </w:pPr>
      <w:r w:rsidRPr="00DF25B9">
        <w:t>reporting test results</w:t>
      </w:r>
    </w:p>
    <w:p w:rsidR="00000000" w:rsidRPr="00DF25B9" w:rsidP="00DF25B9">
      <w:pPr>
        <w:pStyle w:val="AllowPageBreak"/>
      </w:pPr>
    </w:p>
    <w:p w:rsidR="00000000" w:rsidRPr="00DF25B9" w:rsidP="00DF25B9">
      <w:pPr>
        <w:pStyle w:val="Heading1"/>
      </w:pPr>
      <w:bookmarkStart w:id="12" w:name="O_769130"/>
      <w:bookmarkEnd w:id="12"/>
      <w:r w:rsidRPr="00DF25B9">
        <w:t>Knowledge Evidence</w:t>
      </w:r>
    </w:p>
    <w:p w:rsidR="00000000" w:rsidRPr="00DF25B9" w:rsidP="00B53518">
      <w:pPr>
        <w:pStyle w:val="BodyText"/>
      </w:pPr>
      <w:r w:rsidRPr="00DF25B9">
        <w:t>Evidence required to demonstrate competence must satisfy all of the requirements of the elements and performance criteria. If not otherwise specified the depth of knowledge demonstrated must be appropriate to the job context of t</w:t>
      </w:r>
      <w:r w:rsidRPr="00DF25B9">
        <w:t>he candidate.</w:t>
      </w:r>
    </w:p>
    <w:p w:rsidR="00000000" w:rsidRPr="00DF25B9" w:rsidP="00DF25B9">
      <w:pPr>
        <w:pStyle w:val="ListBullet"/>
      </w:pPr>
      <w:r w:rsidRPr="00DF25B9">
        <w:t>types and purposes of algae samples</w:t>
      </w:r>
    </w:p>
    <w:p w:rsidR="00000000" w:rsidRPr="00DF25B9" w:rsidP="00DF25B9">
      <w:pPr>
        <w:pStyle w:val="ListBullet"/>
      </w:pPr>
      <w:r w:rsidRPr="00DF25B9">
        <w:t>sampling and testing of water quality parameters related to algae growth</w:t>
      </w:r>
    </w:p>
    <w:p w:rsidR="00000000" w:rsidRPr="00DF25B9" w:rsidP="00DF25B9">
      <w:pPr>
        <w:pStyle w:val="ListBullet"/>
      </w:pPr>
      <w:r w:rsidRPr="00DF25B9">
        <w:t>procedures and techniques for all algae sampling</w:t>
      </w:r>
    </w:p>
    <w:p w:rsidR="00000000" w:rsidRPr="00DF25B9" w:rsidP="00DF25B9">
      <w:pPr>
        <w:pStyle w:val="ListBullet"/>
      </w:pPr>
      <w:r w:rsidRPr="00DF25B9">
        <w:t>hazards associated with collection and handling of blue-green algae samples</w:t>
      </w:r>
    </w:p>
    <w:p w:rsidR="00000000" w:rsidRPr="00DF25B9" w:rsidP="00DF25B9">
      <w:pPr>
        <w:pStyle w:val="ListBullet"/>
      </w:pPr>
      <w:r w:rsidRPr="00DF25B9">
        <w:t>environ</w:t>
      </w:r>
      <w:r w:rsidRPr="00DF25B9">
        <w:t>mental factors which favour the growth of algae</w:t>
      </w:r>
    </w:p>
    <w:p w:rsidR="00000000" w:rsidRPr="00DF25B9" w:rsidP="00DF25B9">
      <w:pPr>
        <w:pStyle w:val="ListBullet"/>
      </w:pPr>
      <w:r w:rsidRPr="00DF25B9">
        <w:t xml:space="preserve">characteristics of algae </w:t>
      </w:r>
    </w:p>
    <w:p w:rsidR="00000000" w:rsidRPr="00DF25B9" w:rsidP="00DF25B9">
      <w:pPr>
        <w:pStyle w:val="ListBullet"/>
      </w:pPr>
      <w:r w:rsidRPr="00DF25B9">
        <w:t>problems caused by algal blooms</w:t>
      </w:r>
    </w:p>
    <w:p w:rsidR="00000000" w:rsidRPr="00DF25B9" w:rsidP="00DF25B9">
      <w:pPr>
        <w:pStyle w:val="ListBullet"/>
      </w:pPr>
      <w:r w:rsidRPr="00DF25B9">
        <w:t>impact of blue-green algae on water and/or wastewater treatment processes</w:t>
      </w:r>
    </w:p>
    <w:p w:rsidR="00000000" w:rsidRPr="00DF25B9" w:rsidP="00DF25B9">
      <w:pPr>
        <w:pStyle w:val="AllowPageBreak"/>
      </w:pPr>
    </w:p>
    <w:p w:rsidR="00000000" w:rsidRPr="00DF25B9" w:rsidP="00DF25B9">
      <w:pPr>
        <w:pStyle w:val="Heading1"/>
      </w:pPr>
      <w:bookmarkStart w:id="13" w:name="O_769131"/>
      <w:bookmarkEnd w:id="13"/>
      <w:r w:rsidRPr="00DF25B9">
        <w:t>Assessment Conditions</w:t>
      </w:r>
    </w:p>
    <w:p w:rsidR="00000000" w:rsidRPr="00DF25B9" w:rsidP="00B53518">
      <w:pPr>
        <w:pStyle w:val="BodyText"/>
      </w:pPr>
      <w:r w:rsidRPr="00DF25B9">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DF25B9">
        <w:t>situations.</w:t>
      </w:r>
    </w:p>
    <w:p w:rsidR="00000000" w:rsidRPr="00DF25B9" w:rsidP="00B53518">
      <w:pPr>
        <w:pStyle w:val="BodyText"/>
      </w:pPr>
      <w:r w:rsidRPr="00DF25B9">
        <w:t>Assessors must satisfy the NVR/AQTF mandatory competency requirements for assessors.</w:t>
      </w:r>
    </w:p>
    <w:p w:rsidR="00000000" w:rsidRPr="00DF25B9" w:rsidP="00DF25B9">
      <w:pPr>
        <w:pStyle w:val="Heading1"/>
      </w:pPr>
      <w:bookmarkStart w:id="14" w:name="O_769134"/>
      <w:bookmarkEnd w:id="14"/>
      <w:r w:rsidRPr="00DF25B9">
        <w:t>Links</w:t>
      </w:r>
    </w:p>
    <w:p w:rsidR="00000000" w:rsidRPr="00DF25B9" w:rsidP="00B53518">
      <w:pPr>
        <w:pStyle w:val="BodyText"/>
      </w:pPr>
      <w:r w:rsidRPr="00DF25B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3512B">
        <w:rPr>
          <w:rStyle w:val="Hyperlink"/>
        </w:rPr>
        <w:t>https://vetnet.gov.au/Pages/TrainingDocs.aspx?q=26336bc0-04e5-49d9-8c31-46c49b6a0037</w:t>
      </w:r>
      <w:r>
        <w:fldChar w:fldCharType="end"/>
      </w:r>
    </w:p>
    <w:p w:rsidR="00000000" w:rsidRPr="00DF25B9" w:rsidP="00B53518">
      <w:pPr>
        <w:pStyle w:val="BodyText"/>
      </w:pPr>
      <w:r w:rsidRPr="00DF25B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3512B">
        <w:rPr>
          <w:rStyle w:val="Hyperlink"/>
        </w:rPr>
        <w:t>https://vetnet.gov.au/Pages/TrainingDocs.aspx?q=26336bc0-04e5-49d9-8c31-46c49b6a0037</w:t>
      </w:r>
      <w:r>
        <w:fldChar w:fldCharType="end"/>
      </w:r>
    </w:p>
    <w:p w:rsidR="00000000" w:rsidRPr="00DF25B9" w:rsidP="00B53518">
      <w:pPr>
        <w:pStyle w:val="BodyText"/>
      </w:pPr>
      <w:r w:rsidRPr="00DF25B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3512B">
        <w:rPr>
          <w:rStyle w:val="Hyperlink"/>
        </w:rPr>
        <w:t>https://vetnet.gov.au/Pages/TrainingDocs.aspx?q=26336bc0-04e5-49d9-8c31-46c49b6a0037</w:t>
      </w:r>
      <w:r>
        <w:fldChar w:fldCharType="end"/>
      </w:r>
    </w:p>
    <w:p w:rsidR="00000000" w:rsidRPr="00DF25B9" w:rsidP="00B53518">
      <w:pPr>
        <w:pStyle w:val="BodyText"/>
      </w:pPr>
      <w:r w:rsidRPr="00DF25B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3512B">
        <w:rPr>
          <w:rStyle w:val="Hyperlink"/>
        </w:rPr>
        <w:t>https://vetnet.gov.au/Pages/TrainingDocs.aspx?q=26336bc0-04e5-49d9-8c31-46c49b6a0037</w:t>
      </w:r>
      <w:r>
        <w:fldChar w:fldCharType="end"/>
      </w:r>
    </w:p>
    <w:p w:rsidR="00000000" w:rsidRPr="00DF25B9" w:rsidP="00DF25B9"/>
    <w:sectPr w:rsidSect="00DF25B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5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5B9" w:rsidRPr="00B53518" w:rsidP="00B535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5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18" w:rsidP="00DF25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3518" w:rsidP="00DF25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53518" w:rsidP="00DF25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5B9" w:rsidP="00DF25B9">
    <w:pPr>
      <w:pStyle w:val="Footer"/>
      <w:framePr w:wrap="around"/>
    </w:pPr>
    <w:r>
      <w:fldChar w:fldCharType="begin"/>
    </w:r>
    <w:r>
      <w:instrText xml:space="preserve"> DOCPROPERTY  Subject  \* MERGEFORMAT </w:instrText>
    </w:r>
    <w:r>
      <w:fldChar w:fldCharType="separate"/>
    </w:r>
    <w:r w:rsidR="00B53518">
      <w:t>Approved</w:t>
    </w:r>
    <w:r w:rsidR="00B53518">
      <w:fldChar w:fldCharType="end"/>
    </w:r>
    <w:r>
      <w:tab/>
      <w:t xml:space="preserve">Page </w:t>
    </w:r>
    <w:r>
      <w:fldChar w:fldCharType="begin"/>
    </w:r>
    <w:r>
      <w:instrText xml:space="preserve"> PAGE  \* Arabic  \* MERGEFORMAT </w:instrText>
    </w:r>
    <w:r>
      <w:fldChar w:fldCharType="separate"/>
    </w:r>
    <w:r w:rsidR="00B5351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3518">
      <w:rPr>
        <w:noProof/>
      </w:rPr>
      <w:t>4</w:t>
    </w:r>
    <w:r>
      <w:rPr>
        <w:noProof/>
      </w:rPr>
      <w:fldChar w:fldCharType="end"/>
    </w:r>
  </w:p>
  <w:p w:rsidR="00DF25B9" w:rsidP="00DF25B9">
    <w:pPr>
      <w:pStyle w:val="Footer"/>
      <w:framePr w:wrap="around"/>
    </w:pPr>
    <w:r>
      <w:t xml:space="preserve">© Commonwealth of Australia, </w:t>
    </w:r>
    <w:r>
      <w:fldChar w:fldCharType="begin"/>
    </w:r>
    <w:r>
      <w:instrText xml:space="preserve"> DATE  \@ "yyyy"  \* MERGEFORMAT </w:instrText>
    </w:r>
    <w:r>
      <w:fldChar w:fldCharType="separate"/>
    </w:r>
    <w:r w:rsidR="00B53518">
      <w:rPr>
        <w:noProof/>
      </w:rPr>
      <w:t>2025</w:t>
    </w:r>
    <w:r>
      <w:fldChar w:fldCharType="end"/>
    </w:r>
    <w:r>
      <w:tab/>
    </w:r>
    <w:r>
      <w:fldChar w:fldCharType="begin"/>
    </w:r>
    <w:r>
      <w:instrText xml:space="preserve"> DOCPROPERTY  Author  \* MERGEFORMAT </w:instrText>
    </w:r>
    <w:r>
      <w:fldChar w:fldCharType="separate"/>
    </w:r>
    <w:r w:rsidR="00B53518">
      <w:t>BuildSkills Australia</w:t>
    </w:r>
    <w:r w:rsidR="00B53518">
      <w:fldChar w:fldCharType="end"/>
    </w:r>
  </w:p>
  <w:p w:rsidR="00DF25B9" w:rsidP="00DF25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5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25B9" w:rsidRPr="00B53518" w:rsidP="00B535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5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18" w:rsidRPr="002D2AF8" w:rsidP="00DF25B9">
    <w:pPr>
      <w:pStyle w:val="Header"/>
      <w:framePr w:wrap="around"/>
    </w:pPr>
    <w:r>
      <w:fldChar w:fldCharType="begin"/>
    </w:r>
    <w:r>
      <w:instrText xml:space="preserve"> TITLE   \* MERGEFORMAT </w:instrText>
    </w:r>
    <w:r>
      <w:fldChar w:fldCharType="separate"/>
    </w:r>
    <w:r>
      <w:t>NWPSOU003 Identify and confirm blue-green algae outbreaks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3518" w:rsidP="00DF25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5B9" w:rsidRPr="002D2AF8" w:rsidP="00DF25B9">
    <w:pPr>
      <w:pStyle w:val="Header"/>
      <w:framePr w:wrap="around"/>
    </w:pPr>
    <w:r>
      <w:fldChar w:fldCharType="begin"/>
    </w:r>
    <w:r>
      <w:instrText xml:space="preserve"> TITLE   \* MERGEFORMAT </w:instrText>
    </w:r>
    <w:r>
      <w:fldChar w:fldCharType="separate"/>
    </w:r>
    <w:r w:rsidR="00B53518">
      <w:t>NWPSOU003 Identify and confirm blue-green algae outbreaks</w:t>
    </w:r>
    <w:r w:rsidR="00B53518">
      <w:fldChar w:fldCharType="end"/>
    </w:r>
    <w:r>
      <w:tab/>
      <w:t xml:space="preserve">Date this document was generated: </w:t>
    </w:r>
    <w:r>
      <w:fldChar w:fldCharType="begin"/>
    </w:r>
    <w:r>
      <w:instrText xml:space="preserve"> CREATEDATE  \@ "d MMMM yyyy"  \* MERGEFORMAT </w:instrText>
    </w:r>
    <w:r>
      <w:fldChar w:fldCharType="separate"/>
    </w:r>
    <w:r w:rsidR="00B53518">
      <w:rPr>
        <w:noProof/>
      </w:rPr>
      <w:t>2 March 2025</w:t>
    </w:r>
    <w:r>
      <w:fldChar w:fldCharType="end"/>
    </w:r>
  </w:p>
  <w:p w:rsidR="00DF25B9" w:rsidP="00DF25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24DF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D4C8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5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25B9"/>
    <w:pPr>
      <w:spacing w:before="360" w:after="60"/>
      <w:outlineLvl w:val="0"/>
    </w:pPr>
    <w:rPr>
      <w:sz w:val="32"/>
    </w:rPr>
  </w:style>
  <w:style w:type="paragraph" w:styleId="Heading2">
    <w:name w:val="heading 2"/>
    <w:basedOn w:val="HeadingBase"/>
    <w:next w:val="BodyText"/>
    <w:link w:val="Heading2Char"/>
    <w:qFormat/>
    <w:rsid w:val="00DF25B9"/>
    <w:pPr>
      <w:keepLines/>
      <w:spacing w:before="240" w:after="120"/>
      <w:outlineLvl w:val="1"/>
    </w:pPr>
    <w:rPr>
      <w:sz w:val="28"/>
      <w:szCs w:val="40"/>
    </w:rPr>
  </w:style>
  <w:style w:type="paragraph" w:styleId="Heading3">
    <w:name w:val="heading 3"/>
    <w:basedOn w:val="HeadingBase"/>
    <w:next w:val="BodyText"/>
    <w:link w:val="Heading3Char"/>
    <w:qFormat/>
    <w:rsid w:val="00DF25B9"/>
    <w:pPr>
      <w:spacing w:before="180" w:after="120"/>
      <w:outlineLvl w:val="2"/>
    </w:pPr>
    <w:rPr>
      <w:spacing w:val="-10"/>
      <w:kern w:val="32"/>
    </w:rPr>
  </w:style>
  <w:style w:type="paragraph" w:styleId="Heading4">
    <w:name w:val="heading 4"/>
    <w:basedOn w:val="HeadingBase"/>
    <w:next w:val="BodyText"/>
    <w:link w:val="Heading4Char"/>
    <w:qFormat/>
    <w:rsid w:val="00DF25B9"/>
    <w:pPr>
      <w:spacing w:before="160" w:after="120"/>
      <w:outlineLvl w:val="3"/>
    </w:pPr>
    <w:rPr>
      <w:sz w:val="22"/>
    </w:rPr>
  </w:style>
  <w:style w:type="paragraph" w:styleId="Heading5">
    <w:name w:val="heading 5"/>
    <w:basedOn w:val="HeadingBase"/>
    <w:next w:val="Normal"/>
    <w:link w:val="Heading5Char"/>
    <w:qFormat/>
    <w:rsid w:val="00DF25B9"/>
    <w:pPr>
      <w:spacing w:before="80"/>
      <w:outlineLvl w:val="4"/>
    </w:pPr>
    <w:rPr>
      <w:color w:val="918585"/>
      <w:sz w:val="20"/>
    </w:rPr>
  </w:style>
  <w:style w:type="paragraph" w:styleId="Heading6">
    <w:name w:val="heading 6"/>
    <w:basedOn w:val="HeadingBase"/>
    <w:next w:val="Normal"/>
    <w:link w:val="Heading6Char"/>
    <w:qFormat/>
    <w:rsid w:val="00DF25B9"/>
    <w:pPr>
      <w:spacing w:before="60"/>
      <w:outlineLvl w:val="5"/>
    </w:pPr>
    <w:rPr>
      <w:color w:val="918585"/>
      <w:sz w:val="20"/>
    </w:rPr>
  </w:style>
  <w:style w:type="paragraph" w:styleId="Heading7">
    <w:name w:val="heading 7"/>
    <w:basedOn w:val="Normal"/>
    <w:next w:val="Normal"/>
    <w:link w:val="Heading7Char"/>
    <w:qFormat/>
    <w:rsid w:val="00DF25B9"/>
    <w:pPr>
      <w:ind w:left="720"/>
      <w:outlineLvl w:val="6"/>
    </w:pPr>
    <w:rPr>
      <w:i/>
    </w:rPr>
  </w:style>
  <w:style w:type="paragraph" w:styleId="Heading8">
    <w:name w:val="heading 8"/>
    <w:basedOn w:val="Normal"/>
    <w:next w:val="Normal"/>
    <w:link w:val="Heading8Char"/>
    <w:qFormat/>
    <w:rsid w:val="00DF25B9"/>
    <w:pPr>
      <w:ind w:left="720"/>
      <w:outlineLvl w:val="7"/>
    </w:pPr>
    <w:rPr>
      <w:i/>
    </w:rPr>
  </w:style>
  <w:style w:type="paragraph" w:styleId="Heading9">
    <w:name w:val="heading 9"/>
    <w:basedOn w:val="Normal"/>
    <w:next w:val="Normal"/>
    <w:link w:val="Heading9Char"/>
    <w:qFormat/>
    <w:rsid w:val="00DF25B9"/>
    <w:pPr>
      <w:ind w:left="720"/>
      <w:outlineLvl w:val="8"/>
    </w:pPr>
    <w:rPr>
      <w:i/>
    </w:rPr>
  </w:style>
  <w:style w:type="character" w:default="1" w:styleId="DefaultParagraphFont">
    <w:name w:val="Default Paragraph Font"/>
    <w:uiPriority w:val="1"/>
    <w:unhideWhenUsed/>
    <w:rsid w:val="00DF25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25B9"/>
  </w:style>
  <w:style w:type="character" w:customStyle="1" w:styleId="Heading1Char">
    <w:name w:val="Heading 1 Char"/>
    <w:basedOn w:val="DefaultParagraphFont"/>
    <w:link w:val="Heading1"/>
    <w:rsid w:val="00DF25B9"/>
    <w:rPr>
      <w:rFonts w:ascii="Times New Roman" w:eastAsia="Times New Roman" w:hAnsi="Times New Roman" w:cs="Times New Roman"/>
      <w:b/>
      <w:sz w:val="32"/>
      <w:szCs w:val="20"/>
      <w:lang w:eastAsia="en-US"/>
    </w:rPr>
  </w:style>
  <w:style w:type="paragraph" w:styleId="BodyText">
    <w:name w:val="Body Text"/>
    <w:basedOn w:val="Normal"/>
    <w:link w:val="BodyTextChar"/>
    <w:rsid w:val="00DF25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25B9"/>
    <w:rPr>
      <w:rFonts w:ascii="Times New Roman" w:eastAsia="Times New Roman" w:hAnsi="Times New Roman" w:cs="Times New Roman"/>
      <w:sz w:val="24"/>
      <w:lang w:eastAsia="en-US"/>
    </w:rPr>
  </w:style>
  <w:style w:type="paragraph" w:styleId="List">
    <w:name w:val="List"/>
    <w:basedOn w:val="BodyText"/>
    <w:next w:val="BodyText"/>
    <w:rsid w:val="00DF25B9"/>
    <w:pPr>
      <w:tabs>
        <w:tab w:val="left" w:pos="340"/>
      </w:tabs>
      <w:spacing w:before="60" w:after="60"/>
      <w:ind w:left="340" w:hanging="340"/>
    </w:pPr>
  </w:style>
  <w:style w:type="paragraph" w:styleId="ListBullet">
    <w:name w:val="List Bullet"/>
    <w:basedOn w:val="List"/>
    <w:rsid w:val="00DF25B9"/>
    <w:pPr>
      <w:numPr>
        <w:numId w:val="11"/>
      </w:numPr>
      <w:tabs>
        <w:tab w:val="clear" w:pos="340"/>
      </w:tabs>
      <w:spacing w:before="40" w:after="40"/>
    </w:pPr>
  </w:style>
  <w:style w:type="character" w:customStyle="1" w:styleId="SpecialBold">
    <w:name w:val="Special Bold"/>
    <w:basedOn w:val="DefaultParagraphFont"/>
    <w:rsid w:val="00DF25B9"/>
    <w:rPr>
      <w:b/>
      <w:spacing w:val="0"/>
    </w:rPr>
  </w:style>
  <w:style w:type="paragraph" w:customStyle="1" w:styleId="SuperHeading">
    <w:name w:val="SuperHeading"/>
    <w:basedOn w:val="Normal"/>
    <w:rsid w:val="00DF25B9"/>
    <w:pPr>
      <w:spacing w:before="240" w:after="120"/>
      <w:outlineLvl w:val="0"/>
    </w:pPr>
    <w:rPr>
      <w:rFonts w:ascii="Times New Roman" w:hAnsi="Times New Roman"/>
      <w:b/>
      <w:sz w:val="32"/>
    </w:rPr>
  </w:style>
  <w:style w:type="paragraph" w:customStyle="1" w:styleId="TableHeading">
    <w:name w:val="Table Heading"/>
    <w:basedOn w:val="HeadingBase"/>
    <w:rsid w:val="00DF25B9"/>
    <w:pPr>
      <w:keepLines/>
      <w:pBdr>
        <w:bottom w:val="single" w:sz="6" w:space="1" w:color="918585"/>
      </w:pBdr>
      <w:spacing w:before="240"/>
    </w:pPr>
  </w:style>
  <w:style w:type="paragraph" w:customStyle="1" w:styleId="AllowPageBreak">
    <w:name w:val="AllowPageBreak"/>
    <w:rsid w:val="00DF25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25B9"/>
    <w:rPr>
      <w:b/>
      <w:i/>
      <w:u w:val="none"/>
    </w:rPr>
  </w:style>
  <w:style w:type="character" w:customStyle="1" w:styleId="Heading2Char">
    <w:name w:val="Heading 2 Char"/>
    <w:basedOn w:val="DefaultParagraphFont"/>
    <w:link w:val="Heading2"/>
    <w:rsid w:val="00DF25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25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25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25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25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25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25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25B9"/>
    <w:rPr>
      <w:rFonts w:ascii="Courier New" w:eastAsia="Times New Roman" w:hAnsi="Courier New" w:cs="Times New Roman"/>
      <w:i/>
      <w:szCs w:val="20"/>
      <w:lang w:eastAsia="en-US"/>
    </w:rPr>
  </w:style>
  <w:style w:type="paragraph" w:customStyle="1" w:styleId="HeadingBase">
    <w:name w:val="Heading Base"/>
    <w:rsid w:val="00DF25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25B9"/>
    <w:pPr>
      <w:tabs>
        <w:tab w:val="right" w:leader="dot" w:pos="9072"/>
      </w:tabs>
      <w:ind w:left="567"/>
    </w:pPr>
    <w:rPr>
      <w:szCs w:val="22"/>
    </w:rPr>
  </w:style>
  <w:style w:type="paragraph" w:customStyle="1" w:styleId="TOCBase">
    <w:name w:val="TOC Base"/>
    <w:rsid w:val="00DF25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25B9"/>
    <w:pPr>
      <w:tabs>
        <w:tab w:val="right" w:leader="dot" w:pos="9072"/>
      </w:tabs>
      <w:spacing w:before="40" w:after="40"/>
      <w:ind w:left="284"/>
    </w:pPr>
    <w:rPr>
      <w:rFonts w:ascii="Times New Roman" w:hAnsi="Times New Roman"/>
    </w:rPr>
  </w:style>
  <w:style w:type="paragraph" w:styleId="TOC1">
    <w:name w:val="toc 1"/>
    <w:basedOn w:val="TOCBase"/>
    <w:next w:val="Normal"/>
    <w:rsid w:val="00DF25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25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25B9"/>
    <w:rPr>
      <w:rFonts w:ascii="Times New Roman" w:eastAsia="Times New Roman" w:hAnsi="Times New Roman" w:cs="Times New Roman"/>
      <w:sz w:val="16"/>
      <w:lang w:eastAsia="en-US"/>
    </w:rPr>
  </w:style>
  <w:style w:type="paragraph" w:styleId="Title">
    <w:name w:val="Title"/>
    <w:basedOn w:val="HeadingBase"/>
    <w:link w:val="TitleChar"/>
    <w:qFormat/>
    <w:rsid w:val="00DF25B9"/>
    <w:pPr>
      <w:spacing w:before="5040"/>
      <w:jc w:val="center"/>
    </w:pPr>
    <w:rPr>
      <w:sz w:val="48"/>
      <w:szCs w:val="72"/>
      <w:lang w:val="en-US"/>
    </w:rPr>
  </w:style>
  <w:style w:type="character" w:customStyle="1" w:styleId="TitleChar">
    <w:name w:val="Title Char"/>
    <w:basedOn w:val="DefaultParagraphFont"/>
    <w:link w:val="Title"/>
    <w:rsid w:val="00DF25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25B9"/>
    <w:pPr>
      <w:tabs>
        <w:tab w:val="left" w:pos="3600"/>
        <w:tab w:val="left" w:pos="3958"/>
      </w:tabs>
    </w:pPr>
  </w:style>
  <w:style w:type="paragraph" w:customStyle="1" w:styleId="Note">
    <w:name w:val="Note"/>
    <w:basedOn w:val="BodyText"/>
    <w:rsid w:val="00DF25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25B9"/>
    <w:pPr>
      <w:framePr w:wrap="auto" w:hAnchor="text" w:y="6049"/>
    </w:pPr>
    <w:rPr>
      <w:color w:val="000000"/>
      <w:sz w:val="40"/>
    </w:rPr>
  </w:style>
  <w:style w:type="paragraph" w:customStyle="1" w:styleId="TOCTitle">
    <w:name w:val="TOCTitle"/>
    <w:basedOn w:val="Heading1"/>
    <w:rsid w:val="00DF25B9"/>
    <w:pPr>
      <w:spacing w:after="240"/>
      <w:jc w:val="center"/>
      <w:outlineLvl w:val="9"/>
    </w:pPr>
    <w:rPr>
      <w:caps/>
    </w:rPr>
  </w:style>
  <w:style w:type="paragraph" w:customStyle="1" w:styleId="Version">
    <w:name w:val="Version"/>
    <w:rsid w:val="00DF25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25B9"/>
    <w:pPr>
      <w:numPr>
        <w:numId w:val="12"/>
      </w:numPr>
      <w:tabs>
        <w:tab w:val="clear" w:pos="680"/>
      </w:tabs>
    </w:pPr>
  </w:style>
  <w:style w:type="paragraph" w:styleId="Index1">
    <w:name w:val="index 1"/>
    <w:basedOn w:val="Normal"/>
    <w:next w:val="Normal"/>
    <w:semiHidden/>
    <w:rsid w:val="00DF25B9"/>
    <w:pPr>
      <w:keepNext w:val="0"/>
      <w:tabs>
        <w:tab w:val="right" w:pos="4176"/>
      </w:tabs>
      <w:ind w:left="198" w:hanging="198"/>
    </w:pPr>
    <w:rPr>
      <w:rFonts w:ascii="Garamond" w:hAnsi="Garamond"/>
    </w:rPr>
  </w:style>
  <w:style w:type="paragraph" w:styleId="IndexHeading">
    <w:name w:val="index heading"/>
    <w:basedOn w:val="Normal"/>
    <w:next w:val="Index1"/>
    <w:semiHidden/>
    <w:rsid w:val="00DF25B9"/>
    <w:pPr>
      <w:spacing w:before="120" w:after="120"/>
    </w:pPr>
    <w:rPr>
      <w:rFonts w:ascii="Arial" w:hAnsi="Arial"/>
      <w:b/>
      <w:color w:val="918585"/>
      <w:sz w:val="24"/>
    </w:rPr>
  </w:style>
  <w:style w:type="paragraph" w:styleId="Header">
    <w:name w:val="header"/>
    <w:basedOn w:val="Normal"/>
    <w:link w:val="HeaderChar"/>
    <w:rsid w:val="00DF25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25B9"/>
    <w:rPr>
      <w:rFonts w:ascii="Times New Roman" w:eastAsia="Times New Roman" w:hAnsi="Times New Roman" w:cs="Times New Roman"/>
      <w:sz w:val="16"/>
      <w:szCs w:val="20"/>
      <w:lang w:val="en-GB" w:eastAsia="en-US"/>
    </w:rPr>
  </w:style>
  <w:style w:type="paragraph" w:customStyle="1" w:styleId="Chapter">
    <w:name w:val="Chapter"/>
    <w:basedOn w:val="Normal"/>
    <w:rsid w:val="00DF25B9"/>
    <w:pPr>
      <w:spacing w:before="240"/>
    </w:pPr>
    <w:rPr>
      <w:rFonts w:ascii="Times New Roman" w:hAnsi="Times New Roman"/>
      <w:smallCaps/>
      <w:spacing w:val="80"/>
      <w:sz w:val="28"/>
    </w:rPr>
  </w:style>
  <w:style w:type="paragraph" w:customStyle="1" w:styleId="InChapter">
    <w:name w:val="InChapter"/>
    <w:basedOn w:val="Heading3"/>
    <w:rsid w:val="00DF25B9"/>
    <w:pPr>
      <w:spacing w:after="240"/>
      <w:outlineLvl w:val="9"/>
    </w:pPr>
    <w:rPr>
      <w:noProof/>
    </w:rPr>
  </w:style>
  <w:style w:type="paragraph" w:styleId="Index2">
    <w:name w:val="index 2"/>
    <w:basedOn w:val="Normal"/>
    <w:next w:val="Normal"/>
    <w:semiHidden/>
    <w:rsid w:val="00DF25B9"/>
    <w:pPr>
      <w:tabs>
        <w:tab w:val="right" w:pos="4176"/>
      </w:tabs>
      <w:ind w:left="568" w:hanging="284"/>
    </w:pPr>
    <w:rPr>
      <w:rFonts w:ascii="Garamond" w:hAnsi="Garamond"/>
    </w:rPr>
  </w:style>
  <w:style w:type="paragraph" w:customStyle="1" w:styleId="Byline">
    <w:name w:val="Byline"/>
    <w:rsid w:val="00DF25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25B9"/>
    <w:pPr>
      <w:tabs>
        <w:tab w:val="clear" w:pos="3600"/>
        <w:tab w:val="clear" w:pos="3958"/>
      </w:tabs>
      <w:jc w:val="right"/>
    </w:pPr>
  </w:style>
  <w:style w:type="character" w:styleId="Emphasis">
    <w:name w:val="Emphasis"/>
    <w:basedOn w:val="DefaultParagraphFont"/>
    <w:qFormat/>
    <w:rsid w:val="00DF25B9"/>
    <w:rPr>
      <w:i/>
    </w:rPr>
  </w:style>
  <w:style w:type="paragraph" w:styleId="Caption">
    <w:name w:val="caption"/>
    <w:basedOn w:val="BodyText"/>
    <w:next w:val="Normal"/>
    <w:qFormat/>
    <w:rsid w:val="00DF25B9"/>
    <w:pPr>
      <w:framePr w:w="2268" w:hSpace="181" w:vSpace="181" w:wrap="around" w:vAnchor="text" w:hAnchor="page" w:x="1135" w:y="285" w:anchorLock="1"/>
    </w:pPr>
    <w:rPr>
      <w:i/>
    </w:rPr>
  </w:style>
  <w:style w:type="paragraph" w:customStyle="1" w:styleId="MiniTOCTitle">
    <w:name w:val="MiniTOCTitle"/>
    <w:basedOn w:val="Heading4"/>
    <w:rsid w:val="00DF25B9"/>
    <w:pPr>
      <w:spacing w:before="240"/>
      <w:outlineLvl w:val="9"/>
    </w:pPr>
    <w:rPr>
      <w:noProof/>
      <w:sz w:val="24"/>
    </w:rPr>
  </w:style>
  <w:style w:type="paragraph" w:customStyle="1" w:styleId="MiniTOCItem">
    <w:name w:val="MiniTOCItem"/>
    <w:basedOn w:val="ListBullet"/>
    <w:rsid w:val="00DF25B9"/>
    <w:pPr>
      <w:numPr>
        <w:numId w:val="0"/>
      </w:numPr>
      <w:tabs>
        <w:tab w:val="right" w:leader="dot" w:pos="6521"/>
      </w:tabs>
      <w:spacing w:before="0" w:after="0"/>
    </w:pPr>
  </w:style>
  <w:style w:type="paragraph" w:customStyle="1" w:styleId="TOFTitle">
    <w:name w:val="TOFTitle"/>
    <w:basedOn w:val="TOCTitle"/>
    <w:rsid w:val="00DF25B9"/>
  </w:style>
  <w:style w:type="paragraph" w:styleId="TableofFigures">
    <w:name w:val="table of figures"/>
    <w:basedOn w:val="Normal"/>
    <w:next w:val="Normal"/>
    <w:semiHidden/>
    <w:rsid w:val="00DF25B9"/>
    <w:pPr>
      <w:tabs>
        <w:tab w:val="right" w:leader="dot" w:pos="9072"/>
      </w:tabs>
      <w:ind w:left="970" w:hanging="403"/>
    </w:pPr>
    <w:rPr>
      <w:rFonts w:ascii="Times New Roman" w:hAnsi="Times New Roman"/>
      <w:b/>
    </w:rPr>
  </w:style>
  <w:style w:type="paragraph" w:styleId="ListNumber">
    <w:name w:val="List Number"/>
    <w:basedOn w:val="List"/>
    <w:rsid w:val="00DF25B9"/>
    <w:pPr>
      <w:numPr>
        <w:numId w:val="14"/>
      </w:numPr>
      <w:tabs>
        <w:tab w:val="clear" w:pos="340"/>
      </w:tabs>
    </w:pPr>
  </w:style>
  <w:style w:type="character" w:customStyle="1" w:styleId="WingdingSymbols">
    <w:name w:val="Wingding Symbols"/>
    <w:rsid w:val="00DF25B9"/>
    <w:rPr>
      <w:rFonts w:ascii="Wingdings" w:hAnsi="Wingdings"/>
    </w:rPr>
  </w:style>
  <w:style w:type="character" w:customStyle="1" w:styleId="HotSpot">
    <w:name w:val="HotSpot"/>
    <w:rsid w:val="00DF25B9"/>
    <w:rPr>
      <w:color w:val="0033CC"/>
      <w:u w:val="none"/>
    </w:rPr>
  </w:style>
  <w:style w:type="paragraph" w:customStyle="1" w:styleId="BodyTextRight">
    <w:name w:val="Body Text Right"/>
    <w:basedOn w:val="BodyText"/>
    <w:rsid w:val="00DF25B9"/>
    <w:pPr>
      <w:spacing w:before="0" w:after="0"/>
      <w:jc w:val="right"/>
    </w:pPr>
  </w:style>
  <w:style w:type="paragraph" w:styleId="Index3">
    <w:name w:val="index 3"/>
    <w:basedOn w:val="ListNumber2"/>
    <w:next w:val="Normal"/>
    <w:semiHidden/>
    <w:rsid w:val="00DF25B9"/>
    <w:pPr>
      <w:numPr>
        <w:numId w:val="0"/>
      </w:numPr>
      <w:tabs>
        <w:tab w:val="right" w:leader="dot" w:pos="4176"/>
      </w:tabs>
    </w:pPr>
  </w:style>
  <w:style w:type="paragraph" w:styleId="ListNumber2">
    <w:name w:val="List Number 2"/>
    <w:basedOn w:val="List2"/>
    <w:rsid w:val="00DF25B9"/>
    <w:pPr>
      <w:numPr>
        <w:numId w:val="9"/>
      </w:numPr>
      <w:tabs>
        <w:tab w:val="clear" w:pos="1060"/>
      </w:tabs>
    </w:pPr>
  </w:style>
  <w:style w:type="paragraph" w:customStyle="1" w:styleId="MarginNote">
    <w:name w:val="Margin Note"/>
    <w:basedOn w:val="BodyText"/>
    <w:rsid w:val="00DF25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25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25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25B9"/>
    <w:rPr>
      <w:sz w:val="32"/>
    </w:rPr>
  </w:style>
  <w:style w:type="paragraph" w:customStyle="1" w:styleId="HeadingProcedure">
    <w:name w:val="Heading Procedure"/>
    <w:basedOn w:val="HeadingBase"/>
    <w:next w:val="Normal"/>
    <w:rsid w:val="00DF25B9"/>
    <w:pPr>
      <w:tabs>
        <w:tab w:val="left" w:pos="0"/>
      </w:tabs>
      <w:spacing w:before="120" w:after="60"/>
    </w:pPr>
    <w:rPr>
      <w:i/>
      <w:color w:val="918585"/>
      <w:sz w:val="22"/>
    </w:rPr>
  </w:style>
  <w:style w:type="paragraph" w:customStyle="1" w:styleId="TableBodyText">
    <w:name w:val="Table Body Text"/>
    <w:basedOn w:val="BodyText"/>
    <w:rsid w:val="00DF25B9"/>
    <w:pPr>
      <w:spacing w:before="60" w:after="60"/>
    </w:pPr>
  </w:style>
  <w:style w:type="paragraph" w:styleId="ListContinue">
    <w:name w:val="List Continue"/>
    <w:basedOn w:val="List"/>
    <w:rsid w:val="00DF25B9"/>
    <w:pPr>
      <w:ind w:firstLine="0"/>
    </w:pPr>
  </w:style>
  <w:style w:type="paragraph" w:customStyle="1" w:styleId="ListNote">
    <w:name w:val="List Note"/>
    <w:basedOn w:val="List"/>
    <w:rsid w:val="00DF25B9"/>
    <w:pPr>
      <w:pBdr>
        <w:top w:val="single" w:sz="6" w:space="2" w:color="918585"/>
        <w:bottom w:val="single" w:sz="6" w:space="2" w:color="918585"/>
      </w:pBdr>
      <w:tabs>
        <w:tab w:val="left" w:pos="1021"/>
      </w:tabs>
      <w:ind w:firstLine="0"/>
    </w:pPr>
  </w:style>
  <w:style w:type="paragraph" w:customStyle="1" w:styleId="Warning">
    <w:name w:val="Warning"/>
    <w:basedOn w:val="BodyText"/>
    <w:rsid w:val="00DF25B9"/>
    <w:pPr>
      <w:shd w:val="clear" w:color="auto" w:fill="D9D9D9"/>
      <w:tabs>
        <w:tab w:val="left" w:pos="992"/>
      </w:tabs>
      <w:ind w:left="119" w:right="119"/>
    </w:pPr>
    <w:rPr>
      <w:sz w:val="20"/>
    </w:rPr>
  </w:style>
  <w:style w:type="paragraph" w:customStyle="1" w:styleId="MarginIcons">
    <w:name w:val="Margin Icons"/>
    <w:basedOn w:val="BodyText"/>
    <w:rsid w:val="00DF25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25B9"/>
    <w:rPr>
      <w:rFonts w:ascii="Courier New" w:hAnsi="Courier New"/>
    </w:rPr>
  </w:style>
  <w:style w:type="paragraph" w:customStyle="1" w:styleId="NoteBullet">
    <w:name w:val="Note Bullet"/>
    <w:basedOn w:val="Note"/>
    <w:rsid w:val="00DF25B9"/>
    <w:pPr>
      <w:tabs>
        <w:tab w:val="clear" w:pos="680"/>
      </w:tabs>
      <w:spacing w:before="60" w:after="60"/>
    </w:pPr>
  </w:style>
  <w:style w:type="paragraph" w:customStyle="1" w:styleId="SubHeading2">
    <w:name w:val="SubHeading2"/>
    <w:basedOn w:val="HeadingBase"/>
    <w:rsid w:val="00DF25B9"/>
    <w:pPr>
      <w:spacing w:before="240" w:after="60"/>
    </w:pPr>
    <w:rPr>
      <w:sz w:val="20"/>
    </w:rPr>
  </w:style>
  <w:style w:type="paragraph" w:customStyle="1" w:styleId="SubHeading1">
    <w:name w:val="SubHeading1"/>
    <w:basedOn w:val="HeadingBase"/>
    <w:rsid w:val="00DF25B9"/>
    <w:pPr>
      <w:spacing w:before="240" w:after="60"/>
    </w:pPr>
    <w:rPr>
      <w:color w:val="918585"/>
      <w:sz w:val="22"/>
    </w:rPr>
  </w:style>
  <w:style w:type="paragraph" w:customStyle="1" w:styleId="SideHeading">
    <w:name w:val="Side Heading"/>
    <w:basedOn w:val="HeadingBase"/>
    <w:rsid w:val="00DF25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25B9"/>
    <w:pPr>
      <w:numPr>
        <w:numId w:val="10"/>
      </w:numPr>
    </w:pPr>
  </w:style>
  <w:style w:type="paragraph" w:styleId="PlainText">
    <w:name w:val="Plain Text"/>
    <w:basedOn w:val="Normal"/>
    <w:link w:val="PlainTextChar"/>
    <w:rsid w:val="00DF25B9"/>
    <w:rPr>
      <w:sz w:val="20"/>
    </w:rPr>
  </w:style>
  <w:style w:type="character" w:customStyle="1" w:styleId="PlainTextChar">
    <w:name w:val="Plain Text Char"/>
    <w:basedOn w:val="DefaultParagraphFont"/>
    <w:link w:val="PlainText"/>
    <w:rsid w:val="00DF25B9"/>
    <w:rPr>
      <w:rFonts w:ascii="Courier New" w:eastAsia="Times New Roman" w:hAnsi="Courier New" w:cs="Times New Roman"/>
      <w:sz w:val="20"/>
      <w:szCs w:val="20"/>
      <w:lang w:eastAsia="en-US"/>
    </w:rPr>
  </w:style>
  <w:style w:type="character" w:customStyle="1" w:styleId="MenuOption">
    <w:name w:val="Menu Option"/>
    <w:basedOn w:val="DefaultParagraphFont"/>
    <w:rsid w:val="00DF25B9"/>
    <w:rPr>
      <w:b/>
      <w:smallCaps/>
    </w:rPr>
  </w:style>
  <w:style w:type="paragraph" w:customStyle="1" w:styleId="TableListNumber">
    <w:name w:val="Table List Number"/>
    <w:basedOn w:val="ListNumber"/>
    <w:rsid w:val="00DF25B9"/>
    <w:pPr>
      <w:numPr>
        <w:numId w:val="0"/>
      </w:numPr>
    </w:pPr>
  </w:style>
  <w:style w:type="paragraph" w:styleId="TOC4">
    <w:name w:val="toc 4"/>
    <w:basedOn w:val="TOCBase"/>
    <w:next w:val="Normal"/>
    <w:semiHidden/>
    <w:rsid w:val="00DF25B9"/>
    <w:pPr>
      <w:tabs>
        <w:tab w:val="right" w:leader="dot" w:pos="9071"/>
      </w:tabs>
      <w:ind w:left="1701"/>
    </w:pPr>
  </w:style>
  <w:style w:type="paragraph" w:customStyle="1" w:styleId="ListAlpha">
    <w:name w:val="List Alpha"/>
    <w:basedOn w:val="List"/>
    <w:rsid w:val="00DF25B9"/>
    <w:pPr>
      <w:numPr>
        <w:numId w:val="8"/>
      </w:numPr>
    </w:pPr>
  </w:style>
  <w:style w:type="paragraph" w:customStyle="1" w:styleId="ListAlpha2">
    <w:name w:val="List Alpha 2"/>
    <w:basedOn w:val="List2"/>
    <w:rsid w:val="00DF25B9"/>
    <w:pPr>
      <w:numPr>
        <w:numId w:val="7"/>
      </w:numPr>
    </w:pPr>
  </w:style>
  <w:style w:type="paragraph" w:styleId="List2">
    <w:name w:val="List 2"/>
    <w:basedOn w:val="BodyText"/>
    <w:rsid w:val="00DF25B9"/>
    <w:pPr>
      <w:tabs>
        <w:tab w:val="left" w:pos="680"/>
      </w:tabs>
      <w:spacing w:before="60" w:after="60"/>
      <w:ind w:left="680" w:hanging="340"/>
    </w:pPr>
  </w:style>
  <w:style w:type="paragraph" w:styleId="List3">
    <w:name w:val="List 3"/>
    <w:basedOn w:val="BodyText"/>
    <w:rsid w:val="00DF25B9"/>
    <w:pPr>
      <w:tabs>
        <w:tab w:val="left" w:pos="1021"/>
      </w:tabs>
      <w:spacing w:before="60" w:after="60"/>
      <w:ind w:left="1020" w:hanging="340"/>
    </w:pPr>
  </w:style>
  <w:style w:type="paragraph" w:styleId="List4">
    <w:name w:val="List 4"/>
    <w:basedOn w:val="BodyText"/>
    <w:rsid w:val="00DF25B9"/>
    <w:pPr>
      <w:tabs>
        <w:tab w:val="left" w:pos="1361"/>
      </w:tabs>
      <w:spacing w:before="60" w:after="60"/>
      <w:ind w:left="1361" w:hanging="340"/>
    </w:pPr>
  </w:style>
  <w:style w:type="paragraph" w:styleId="List5">
    <w:name w:val="List 5"/>
    <w:basedOn w:val="BodyText"/>
    <w:rsid w:val="00DF25B9"/>
    <w:pPr>
      <w:tabs>
        <w:tab w:val="left" w:pos="1701"/>
      </w:tabs>
      <w:spacing w:before="60" w:after="60"/>
      <w:ind w:left="1701" w:hanging="340"/>
    </w:pPr>
  </w:style>
  <w:style w:type="paragraph" w:styleId="ListBullet3">
    <w:name w:val="List Bullet 3"/>
    <w:basedOn w:val="List3"/>
    <w:rsid w:val="00DF25B9"/>
    <w:pPr>
      <w:numPr>
        <w:numId w:val="13"/>
      </w:numPr>
      <w:tabs>
        <w:tab w:val="clear" w:pos="1021"/>
      </w:tabs>
      <w:ind w:left="1037" w:hanging="357"/>
    </w:pPr>
  </w:style>
  <w:style w:type="paragraph" w:styleId="ListBullet4">
    <w:name w:val="List Bullet 4"/>
    <w:basedOn w:val="List4"/>
    <w:rsid w:val="00DF25B9"/>
    <w:pPr>
      <w:numPr>
        <w:numId w:val="2"/>
      </w:numPr>
      <w:tabs>
        <w:tab w:val="clear" w:pos="1361"/>
      </w:tabs>
    </w:pPr>
  </w:style>
  <w:style w:type="paragraph" w:styleId="ListBullet5">
    <w:name w:val="List Bullet 5"/>
    <w:basedOn w:val="List5"/>
    <w:rsid w:val="00DF25B9"/>
    <w:pPr>
      <w:numPr>
        <w:numId w:val="3"/>
      </w:numPr>
    </w:pPr>
  </w:style>
  <w:style w:type="paragraph" w:styleId="ListContinue2">
    <w:name w:val="List Continue 2"/>
    <w:basedOn w:val="List2"/>
    <w:rsid w:val="00DF25B9"/>
    <w:pPr>
      <w:ind w:firstLine="0"/>
    </w:pPr>
  </w:style>
  <w:style w:type="paragraph" w:styleId="ListContinue3">
    <w:name w:val="List Continue 3"/>
    <w:basedOn w:val="List3"/>
    <w:rsid w:val="00DF25B9"/>
    <w:pPr>
      <w:ind w:left="1021" w:firstLine="0"/>
    </w:pPr>
  </w:style>
  <w:style w:type="paragraph" w:styleId="ListContinue4">
    <w:name w:val="List Continue 4"/>
    <w:basedOn w:val="List4"/>
    <w:rsid w:val="00DF25B9"/>
    <w:pPr>
      <w:ind w:firstLine="0"/>
    </w:pPr>
  </w:style>
  <w:style w:type="paragraph" w:styleId="ListContinue5">
    <w:name w:val="List Continue 5"/>
    <w:basedOn w:val="List5"/>
    <w:rsid w:val="00DF25B9"/>
    <w:pPr>
      <w:ind w:firstLine="0"/>
    </w:pPr>
  </w:style>
  <w:style w:type="paragraph" w:styleId="ListNumber3">
    <w:name w:val="List Number 3"/>
    <w:basedOn w:val="List3"/>
    <w:rsid w:val="00DF25B9"/>
    <w:pPr>
      <w:numPr>
        <w:numId w:val="4"/>
      </w:numPr>
    </w:pPr>
  </w:style>
  <w:style w:type="paragraph" w:styleId="ListNumber4">
    <w:name w:val="List Number 4"/>
    <w:basedOn w:val="List4"/>
    <w:rsid w:val="00DF25B9"/>
    <w:pPr>
      <w:numPr>
        <w:numId w:val="5"/>
      </w:numPr>
    </w:pPr>
  </w:style>
  <w:style w:type="paragraph" w:styleId="ListNumber5">
    <w:name w:val="List Number 5"/>
    <w:basedOn w:val="List5"/>
    <w:rsid w:val="00DF25B9"/>
    <w:pPr>
      <w:numPr>
        <w:numId w:val="6"/>
      </w:numPr>
    </w:pPr>
  </w:style>
  <w:style w:type="paragraph" w:styleId="BlockText">
    <w:name w:val="Block Text"/>
    <w:basedOn w:val="Normal"/>
    <w:rsid w:val="00DF25B9"/>
    <w:pPr>
      <w:spacing w:after="120"/>
      <w:ind w:left="1440" w:right="1440"/>
    </w:pPr>
  </w:style>
  <w:style w:type="character" w:customStyle="1" w:styleId="Subscript">
    <w:name w:val="Subscript"/>
    <w:basedOn w:val="DefaultParagraphFont"/>
    <w:rsid w:val="00DF25B9"/>
    <w:rPr>
      <w:sz w:val="16"/>
      <w:vertAlign w:val="subscript"/>
    </w:rPr>
  </w:style>
  <w:style w:type="character" w:customStyle="1" w:styleId="Superscript">
    <w:name w:val="Superscript"/>
    <w:basedOn w:val="DefaultParagraphFont"/>
    <w:rsid w:val="00DF25B9"/>
    <w:rPr>
      <w:sz w:val="16"/>
      <w:vertAlign w:val="superscript"/>
    </w:rPr>
  </w:style>
  <w:style w:type="character" w:customStyle="1" w:styleId="Symbols">
    <w:name w:val="Symbols"/>
    <w:basedOn w:val="DefaultParagraphFont"/>
    <w:rsid w:val="00DF25B9"/>
    <w:rPr>
      <w:rFonts w:ascii="Symbol" w:hAnsi="Symbol"/>
    </w:rPr>
  </w:style>
  <w:style w:type="character" w:customStyle="1" w:styleId="MenuOptions">
    <w:name w:val="Menu Options"/>
    <w:basedOn w:val="DefaultParagraphFont"/>
    <w:rsid w:val="00DF25B9"/>
    <w:rPr>
      <w:rFonts w:ascii="Arial Narrow" w:hAnsi="Arial Narrow"/>
      <w:smallCaps/>
    </w:rPr>
  </w:style>
  <w:style w:type="character" w:customStyle="1" w:styleId="Buttons">
    <w:name w:val="Buttons"/>
    <w:basedOn w:val="DefaultParagraphFont"/>
    <w:rsid w:val="00DF25B9"/>
    <w:rPr>
      <w:b/>
    </w:rPr>
  </w:style>
  <w:style w:type="character" w:customStyle="1" w:styleId="Underlined">
    <w:name w:val="Underlined"/>
    <w:basedOn w:val="DefaultParagraphFont"/>
    <w:rsid w:val="00DF25B9"/>
    <w:rPr>
      <w:u w:val="single"/>
    </w:rPr>
  </w:style>
  <w:style w:type="paragraph" w:customStyle="1" w:styleId="TableBodyTextRight">
    <w:name w:val="Table Body Text Right"/>
    <w:basedOn w:val="TableBodyText"/>
    <w:rsid w:val="00DF25B9"/>
    <w:pPr>
      <w:widowControl w:val="0"/>
      <w:autoSpaceDE w:val="0"/>
      <w:autoSpaceDN w:val="0"/>
      <w:adjustRightInd w:val="0"/>
      <w:jc w:val="right"/>
    </w:pPr>
    <w:rPr>
      <w:rFonts w:cs="Arial"/>
      <w:szCs w:val="18"/>
    </w:rPr>
  </w:style>
  <w:style w:type="paragraph" w:customStyle="1" w:styleId="CopyrightText">
    <w:name w:val="Copyright Text"/>
    <w:basedOn w:val="BodyText"/>
    <w:rsid w:val="00DF25B9"/>
    <w:rPr>
      <w:sz w:val="18"/>
    </w:rPr>
  </w:style>
  <w:style w:type="paragraph" w:customStyle="1" w:styleId="BodySmallRight">
    <w:name w:val="Body Small Right"/>
    <w:basedOn w:val="BodyTextRight"/>
    <w:rsid w:val="00DF25B9"/>
    <w:rPr>
      <w:sz w:val="18"/>
      <w:szCs w:val="18"/>
    </w:rPr>
  </w:style>
  <w:style w:type="paragraph" w:customStyle="1" w:styleId="MarginEdition">
    <w:name w:val="Margin Edition"/>
    <w:basedOn w:val="MarginNote"/>
    <w:rsid w:val="00DF25B9"/>
    <w:pPr>
      <w:spacing w:before="0" w:after="0"/>
    </w:pPr>
    <w:rPr>
      <w:rFonts w:ascii="Times New Roman" w:hAnsi="Times New Roman"/>
      <w:color w:val="999999"/>
    </w:rPr>
  </w:style>
  <w:style w:type="paragraph" w:customStyle="1" w:styleId="Spacer">
    <w:name w:val="Spacer"/>
    <w:basedOn w:val="Normal"/>
    <w:rsid w:val="00DF25B9"/>
    <w:rPr>
      <w:sz w:val="2"/>
      <w:szCs w:val="2"/>
    </w:rPr>
  </w:style>
  <w:style w:type="character" w:customStyle="1" w:styleId="Small">
    <w:name w:val="Small"/>
    <w:basedOn w:val="DefaultParagraphFont"/>
    <w:rsid w:val="00DF25B9"/>
    <w:rPr>
      <w:sz w:val="16"/>
    </w:rPr>
  </w:style>
  <w:style w:type="paragraph" w:customStyle="1" w:styleId="WideTable">
    <w:name w:val="Wide Table"/>
    <w:basedOn w:val="Normal"/>
    <w:rsid w:val="00DF25B9"/>
    <w:pPr>
      <w:ind w:left="-1418"/>
    </w:pPr>
    <w:rPr>
      <w:sz w:val="2"/>
      <w:szCs w:val="2"/>
    </w:rPr>
  </w:style>
  <w:style w:type="character" w:styleId="PageNumber">
    <w:name w:val="page number"/>
    <w:basedOn w:val="DefaultParagraphFont"/>
    <w:rsid w:val="00DF25B9"/>
  </w:style>
  <w:style w:type="paragraph" w:styleId="Quote">
    <w:name w:val="Quote"/>
    <w:basedOn w:val="Heading1"/>
    <w:link w:val="QuoteChar"/>
    <w:qFormat/>
    <w:rsid w:val="00DF25B9"/>
    <w:rPr>
      <w:b w:val="0"/>
      <w:sz w:val="72"/>
      <w:szCs w:val="72"/>
      <w:lang w:val="en-NZ"/>
    </w:rPr>
  </w:style>
  <w:style w:type="character" w:customStyle="1" w:styleId="QuoteChar">
    <w:name w:val="Quote Char"/>
    <w:basedOn w:val="DefaultParagraphFont"/>
    <w:link w:val="Quote"/>
    <w:rsid w:val="00DF25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25B9"/>
    <w:pPr>
      <w:pageBreakBefore/>
    </w:pPr>
  </w:style>
  <w:style w:type="paragraph" w:customStyle="1" w:styleId="Border">
    <w:name w:val="Border"/>
    <w:basedOn w:val="Normal"/>
    <w:qFormat/>
    <w:rsid w:val="00DF25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25B9"/>
    <w:rPr>
      <w:b/>
      <w:bCs/>
      <w:i/>
      <w:iCs/>
      <w:color w:val="auto"/>
    </w:rPr>
  </w:style>
  <w:style w:type="paragraph" w:styleId="IntenseQuote">
    <w:name w:val="Intense Quote"/>
    <w:basedOn w:val="Normal"/>
    <w:next w:val="Normal"/>
    <w:link w:val="IntenseQuoteChar"/>
    <w:uiPriority w:val="30"/>
    <w:qFormat/>
    <w:rsid w:val="00DF25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25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25B9"/>
    <w:rPr>
      <w:smallCaps/>
      <w:color w:val="auto"/>
      <w:u w:val="single"/>
    </w:rPr>
  </w:style>
  <w:style w:type="character" w:styleId="IntenseReference">
    <w:name w:val="Intense Reference"/>
    <w:basedOn w:val="DefaultParagraphFont"/>
    <w:uiPriority w:val="32"/>
    <w:qFormat/>
    <w:rsid w:val="00DF25B9"/>
    <w:rPr>
      <w:b/>
      <w:bCs/>
      <w:smallCaps/>
      <w:color w:val="auto"/>
      <w:spacing w:val="5"/>
      <w:u w:val="single"/>
    </w:rPr>
  </w:style>
  <w:style w:type="paragraph" w:customStyle="1" w:styleId="2ColumnHeading">
    <w:name w:val="2Column Heading"/>
    <w:basedOn w:val="BodyText"/>
    <w:qFormat/>
    <w:rsid w:val="00DF25B9"/>
    <w:pPr>
      <w:spacing w:after="60"/>
      <w:ind w:left="-2268"/>
    </w:pPr>
    <w:rPr>
      <w:b/>
    </w:rPr>
  </w:style>
  <w:style w:type="paragraph" w:customStyle="1" w:styleId="Heading1TOC">
    <w:name w:val="Heading1 TOC"/>
    <w:basedOn w:val="Normal"/>
    <w:qFormat/>
    <w:rsid w:val="00DF25B9"/>
    <w:pPr>
      <w:spacing w:before="240" w:after="120"/>
    </w:pPr>
    <w:rPr>
      <w:rFonts w:ascii="Times New Roman" w:hAnsi="Times New Roman"/>
      <w:b/>
      <w:sz w:val="32"/>
    </w:rPr>
  </w:style>
  <w:style w:type="paragraph" w:customStyle="1" w:styleId="Heading2TOC">
    <w:name w:val="Heading2 TOC"/>
    <w:basedOn w:val="Normal"/>
    <w:qFormat/>
    <w:rsid w:val="00DF25B9"/>
    <w:pPr>
      <w:spacing w:before="240" w:after="60"/>
    </w:pPr>
    <w:rPr>
      <w:rFonts w:ascii="Times New Roman" w:hAnsi="Times New Roman"/>
      <w:b/>
      <w:sz w:val="28"/>
    </w:rPr>
  </w:style>
  <w:style w:type="character" w:customStyle="1" w:styleId="Underline">
    <w:name w:val="Underline"/>
    <w:basedOn w:val="DefaultParagraphFont"/>
    <w:qFormat/>
    <w:rsid w:val="00DF25B9"/>
    <w:rPr>
      <w:u w:val="single"/>
    </w:rPr>
  </w:style>
  <w:style w:type="paragraph" w:styleId="BalloonText">
    <w:name w:val="Balloon Text"/>
    <w:basedOn w:val="Normal"/>
    <w:link w:val="BalloonTextChar"/>
    <w:rsid w:val="00DF25B9"/>
    <w:rPr>
      <w:rFonts w:ascii="Tahoma" w:hAnsi="Tahoma" w:cs="Tahoma"/>
      <w:sz w:val="16"/>
      <w:szCs w:val="16"/>
    </w:rPr>
  </w:style>
  <w:style w:type="character" w:customStyle="1" w:styleId="BalloonTextChar">
    <w:name w:val="Balloon Text Char"/>
    <w:basedOn w:val="DefaultParagraphFont"/>
    <w:link w:val="BalloonText"/>
    <w:rsid w:val="00DF25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25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25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25B9"/>
    <w:rPr>
      <w:b/>
      <w:color w:val="660033"/>
      <w:spacing w:val="0"/>
    </w:rPr>
  </w:style>
  <w:style w:type="paragraph" w:customStyle="1" w:styleId="Nameditemlist">
    <w:name w:val="Named item list"/>
    <w:basedOn w:val="BodyText"/>
    <w:qFormat/>
    <w:rsid w:val="00DF25B9"/>
    <w:pPr>
      <w:tabs>
        <w:tab w:val="left" w:pos="2835"/>
      </w:tabs>
      <w:ind w:left="2835" w:hanging="2835"/>
    </w:pPr>
  </w:style>
  <w:style w:type="paragraph" w:customStyle="1" w:styleId="BodyTextnopadding">
    <w:name w:val="Body Text no padding"/>
    <w:basedOn w:val="BodyText"/>
    <w:qFormat/>
    <w:rsid w:val="00DF25B9"/>
    <w:pPr>
      <w:spacing w:before="0" w:after="0"/>
    </w:pPr>
  </w:style>
  <w:style w:type="paragraph" w:customStyle="1" w:styleId="BodyTextBold">
    <w:name w:val="Body Text Bold"/>
    <w:basedOn w:val="BodyText"/>
    <w:qFormat/>
    <w:rsid w:val="00DF25B9"/>
    <w:rPr>
      <w:b/>
    </w:rPr>
  </w:style>
  <w:style w:type="character" w:styleId="Hyperlink">
    <w:name w:val="Hyperlink"/>
    <w:basedOn w:val="DefaultParagraphFont"/>
    <w:uiPriority w:val="99"/>
    <w:unhideWhenUsed/>
    <w:rsid w:val="00B535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6454</Characters>
  <Application>Microsoft Office Word</Application>
  <DocSecurity>0</DocSecurity>
  <Lines>195</Lines>
  <Paragraphs>119</Paragraphs>
  <ScaleCrop>false</ScaleCrop>
  <Company>Author-it Software Corporation Ltd.</Company>
  <LinksUpToDate>false</LinksUpToDate>
  <CharactersWithSpaces>7268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NWPSOU003 Identify and confirm blue-green algae outbreaks</dc:title>
  <dc:subject>Approved</dc:subject>
  <dc:creator>BuildSkills Australia</dc:creator>
  <cp:keywords>Release: 1</cp:keywords>
  <dc:description>Review Date: 12 April 2008</dc:description>
  <cp:lastModifiedBy>HSD_TPCMSd.prod</cp:lastModifiedBy>
  <cp:revision>3</cp:revision>
  <dcterms:created xsi:type="dcterms:W3CDTF">2025-03-01T13:33:00Z</dcterms:created>
  <dcterms:modified xsi:type="dcterms:W3CDTF">2025-03-01T13:33:00Z</dcterms:modified>
</cp:coreProperties>
</file>