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DE7" w:rsidP="00253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NWPNET063 Use digital imaging equipment in the field</w:t>
      </w:r>
      <w:r>
        <w:fldChar w:fldCharType="end"/>
      </w:r>
    </w:p>
    <w:p w:rsidR="00253DE7" w:rsidP="00253DE7">
      <w:pPr>
        <w:pStyle w:val="Version"/>
        <w:sectPr w:rsidSect="00490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6EF" w:rsidP="004906EF">
      <w:pPr>
        <w:pStyle w:val="SuperHeading"/>
      </w:pPr>
      <w:r w:rsidRPr="004906EF">
        <w:t>NWPNET063 Use digital imaging equipment in the field</w:t>
      </w:r>
    </w:p>
    <w:p w:rsidR="00000000" w:rsidRPr="004906EF" w:rsidP="004906EF">
      <w:pPr>
        <w:pStyle w:val="Heading1"/>
      </w:pPr>
      <w:bookmarkStart w:id="1" w:name="O_1234398"/>
      <w:bookmarkEnd w:id="1"/>
      <w:r w:rsidRPr="004906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rPr>
                <w:rStyle w:val="SpecialBold"/>
              </w:rPr>
              <w:t>Release 1.</w:t>
            </w:r>
            <w:r w:rsidRPr="004906EF">
              <w:t xml:space="preserve"> This is the first release of this unit of competency in the NWP National Water Training Package.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2" w:name="O_1234399"/>
      <w:bookmarkEnd w:id="2"/>
      <w:r w:rsidRPr="004906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t xml:space="preserve">This unit involves the skills and knowledge required to use digital imaging </w:t>
            </w:r>
            <w:r w:rsidRPr="004906EF">
              <w:t>equipment in the field.</w:t>
            </w:r>
          </w:p>
          <w:p w:rsidR="00000000" w:rsidRPr="004906EF" w:rsidP="004906EF">
            <w:pPr>
              <w:pStyle w:val="BodyText"/>
            </w:pPr>
            <w:r w:rsidRPr="004906EF">
              <w:t>It includes planning and preparing for work, locating and investigating infrastructure failures, cleaning up site and equipment, and finalising tasks.</w:t>
            </w:r>
          </w:p>
          <w:p w:rsidR="00000000" w:rsidRPr="004906EF" w:rsidP="004906EF">
            <w:pPr>
              <w:pStyle w:val="BodyText"/>
            </w:pPr>
            <w:r w:rsidRPr="004906EF">
              <w:t>This unit applies to those using digital imaging equipment in the field, interpre</w:t>
            </w:r>
            <w:r w:rsidRPr="004906EF">
              <w:t>ting data and reporting infrastructure failures to relevant personnel. Those undertaking this unit would work independently under indirect supervision while performing routine tasks with a moderate level of complexity in familiar contexts.</w:t>
            </w:r>
          </w:p>
          <w:p w:rsidR="00000000" w:rsidRPr="004906EF" w:rsidP="004906EF">
            <w:pPr>
              <w:pStyle w:val="BodyText"/>
            </w:pPr>
            <w:r w:rsidRPr="004906EF">
              <w:t>No licensing, le</w:t>
            </w:r>
            <w:r w:rsidRPr="004906EF">
              <w:t>gislative or certification requirements apply to unit at the time of publication.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3" w:name="O_1234400"/>
      <w:bookmarkEnd w:id="3"/>
      <w:r w:rsidRPr="004906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t>Not applicable.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4" w:name="O_1234401"/>
      <w:bookmarkEnd w:id="4"/>
      <w:r w:rsidRPr="004906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t>Networks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5" w:name="O_1234402"/>
      <w:bookmarkEnd w:id="5"/>
      <w:r w:rsidRPr="004906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t>Not applicable.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6" w:name="O_1234403"/>
      <w:bookmarkEnd w:id="6"/>
      <w:r w:rsidRPr="004906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PERFORMANCE CRITERIA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Performance criteria describe the performance needed to demonstrate achievement of the element.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rPr>
                <w:rStyle w:val="SpecialBold"/>
              </w:rPr>
              <w:t>1</w:t>
            </w:r>
          </w:p>
        </w:tc>
        <w:tc>
          <w:tcPr>
            <w:tcW w:w="28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Determine work requirements from work instructions and pre-work inspections according to organisational requirements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Identify hazards, assess risks and implement control measures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Select and check equipment and personal protective equipment (PPE) to meet safety requirements of task and site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Identify area of network main to be investigated and consult with plans to determine the work area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rPr>
                <w:rStyle w:val="SpecialBold"/>
              </w:rPr>
              <w:t>2</w:t>
            </w:r>
          </w:p>
        </w:tc>
        <w:tc>
          <w:tcPr>
            <w:tcW w:w="28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rPr>
                <w:rStyle w:val="SpecialBold"/>
              </w:rPr>
              <w:t>Locate and investigate infrastructu</w:t>
            </w:r>
            <w:r w:rsidRPr="004906EF">
              <w:rPr>
                <w:rStyle w:val="SpecialBold"/>
              </w:rPr>
              <w:t>re failure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Identify pipe section containing infrastructure issues using digital imaging equipment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Interpret data and report to relevant personnel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Discuss planning and remediation activities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 xml:space="preserve">Report findings according to workplace procedures, as required 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rPr>
                <w:rStyle w:val="SpecialBold"/>
              </w:rPr>
              <w:t>3</w:t>
            </w:r>
          </w:p>
        </w:tc>
        <w:tc>
          <w:tcPr>
            <w:tcW w:w="28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rPr>
                <w:rStyle w:val="SpecialBold"/>
              </w:rPr>
              <w:t>Clean</w:t>
            </w:r>
            <w:r w:rsidRPr="004906EF">
              <w:t xml:space="preserve"> </w:t>
            </w:r>
            <w:r w:rsidRPr="004906EF">
              <w:rPr>
                <w:rStyle w:val="SpecialBold"/>
              </w:rPr>
              <w:t>up site and equipment and finalise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Inspect and check equipment for faults according to workplace procedures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Dispose of waste materials according to workplace procedures, as required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>Restore the worksite according to workplace procedures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rPr>
                <w:rStyle w:val="SpecialBold"/>
              </w:rPr>
              <w:t>3.4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t>Complete and submit workplace records according to workplace procedures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7" w:name="O_1234404"/>
      <w:bookmarkEnd w:id="7"/>
      <w:r w:rsidRPr="004906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t>Foundation skills essential to performance are explicit in the performance criteria of this unit of competency.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8" w:name="O_1234405"/>
      <w:bookmarkEnd w:id="8"/>
      <w:r w:rsidRPr="004906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t>Range is restricted to essential operating conditions and any other variables essential to the work environment.</w:t>
            </w:r>
          </w:p>
          <w:p w:rsidR="00000000" w:rsidRPr="004906EF" w:rsidP="004906EF">
            <w:pPr>
              <w:pStyle w:val="BodyText"/>
            </w:pPr>
            <w:r w:rsidRPr="004906EF">
              <w:t>Non-essential conditions may be found in the NWP National Water Training Package Companion Volume Implementation Guide.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9" w:name="O_1234406"/>
      <w:bookmarkEnd w:id="9"/>
      <w:r w:rsidRPr="004906EF">
        <w:t>Un</w:t>
      </w:r>
      <w:r w:rsidRPr="004906EF">
        <w:t>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t>This is a new unit.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10" w:name="O_1234413"/>
      <w:bookmarkEnd w:id="10"/>
      <w:r w:rsidRPr="004906EF">
        <w:t>Links</w:t>
      </w:r>
    </w:p>
    <w:p w:rsidR="00000000" w:rsidRPr="004906EF" w:rsidP="00253DE7">
      <w:pPr>
        <w:pStyle w:val="BodyText"/>
      </w:pPr>
      <w:r w:rsidRPr="004906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470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06EF" w:rsidP="00253DE7">
      <w:pPr>
        <w:pStyle w:val="BodyText"/>
        <w:sectPr w:rsidSect="004906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06EF" w:rsidP="004906EF">
      <w:pPr>
        <w:pStyle w:val="SuperHeading"/>
      </w:pPr>
      <w:r w:rsidRPr="004906EF">
        <w:t>Assessment Requirements for NWPNET063 Use digital imaging equipment in the field</w:t>
      </w:r>
    </w:p>
    <w:p w:rsidR="00000000" w:rsidRPr="004906EF" w:rsidP="004906EF">
      <w:pPr>
        <w:pStyle w:val="Heading1"/>
      </w:pPr>
      <w:bookmarkStart w:id="11" w:name="O_1234408"/>
      <w:bookmarkEnd w:id="11"/>
      <w:r w:rsidRPr="004906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rPr>
                <w:rStyle w:val="SpecialBold"/>
              </w:rPr>
              <w:t>Release 1.</w:t>
            </w:r>
            <w:r w:rsidRPr="004906EF">
              <w:t xml:space="preserve"> This is the first release of this unit of competency in the NWP National Water Training Package.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12" w:name="O_1234409"/>
      <w:bookmarkEnd w:id="12"/>
      <w:r w:rsidRPr="004906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ListBullet"/>
            </w:pPr>
            <w:r w:rsidRPr="004906EF">
              <w:t xml:space="preserve">arranging repairs and confirming they have </w:t>
            </w:r>
            <w:r w:rsidRPr="004906EF">
              <w:t>been completed appropriately</w:t>
            </w:r>
          </w:p>
          <w:p w:rsidR="00000000" w:rsidRPr="004906EF" w:rsidP="004906EF">
            <w:pPr>
              <w:pStyle w:val="ListBullet"/>
            </w:pPr>
            <w:r w:rsidRPr="004906EF">
              <w:t>conducting risk assessments</w:t>
            </w:r>
          </w:p>
          <w:p w:rsidR="00000000" w:rsidRPr="004906EF" w:rsidP="004906EF">
            <w:pPr>
              <w:pStyle w:val="ListBullet"/>
            </w:pPr>
            <w:r w:rsidRPr="004906EF">
              <w:t>interpretating data from digital imaging equipment</w:t>
            </w:r>
          </w:p>
          <w:p w:rsidR="00000000" w:rsidRPr="004906EF" w:rsidP="004906EF">
            <w:pPr>
              <w:pStyle w:val="ListBullet"/>
            </w:pPr>
            <w:r w:rsidRPr="004906EF">
              <w:t>reading maps, plans and diagrams</w:t>
            </w:r>
          </w:p>
          <w:p w:rsidR="00000000" w:rsidRPr="004906EF" w:rsidP="004906EF">
            <w:pPr>
              <w:pStyle w:val="ListBullet"/>
            </w:pPr>
            <w:r w:rsidRPr="004906EF">
              <w:t>reporting and communicating infrastructure issues to relevant personnel</w:t>
            </w:r>
          </w:p>
          <w:p w:rsidR="00000000" w:rsidRPr="004906EF" w:rsidP="004906EF">
            <w:pPr>
              <w:pStyle w:val="ListBullet"/>
            </w:pPr>
            <w:r w:rsidRPr="004906EF">
              <w:t>restoring worksite</w:t>
            </w:r>
          </w:p>
          <w:p w:rsidR="00000000" w:rsidRPr="004906EF" w:rsidP="004906EF">
            <w:pPr>
              <w:pStyle w:val="ListBullet"/>
            </w:pPr>
            <w:r w:rsidRPr="004906EF">
              <w:t>securing and identifying</w:t>
            </w:r>
            <w:r w:rsidRPr="004906EF">
              <w:t xml:space="preserve"> the work area whilst undertaking work</w:t>
            </w:r>
          </w:p>
          <w:p w:rsidR="00000000" w:rsidRPr="004906EF" w:rsidP="004906EF">
            <w:pPr>
              <w:pStyle w:val="ListBullet"/>
            </w:pPr>
            <w:r w:rsidRPr="004906EF">
              <w:t>using digital imaging equipment to locate and identify infrastructure issues.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13" w:name="O_1234410"/>
      <w:bookmarkEnd w:id="13"/>
      <w:r w:rsidRPr="004906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6EF">
            <w:pPr>
              <w:pStyle w:val="BodyText"/>
              <w:rPr>
                <w:lang w:val="en-NZ"/>
              </w:rPr>
            </w:pPr>
            <w:r w:rsidRPr="004906EF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ListBullet"/>
            </w:pPr>
            <w:r w:rsidRPr="004906EF">
              <w:t>digital data storage</w:t>
            </w:r>
          </w:p>
          <w:p w:rsidR="00000000" w:rsidRPr="004906EF" w:rsidP="004906EF">
            <w:pPr>
              <w:pStyle w:val="ListBullet"/>
            </w:pPr>
            <w:r w:rsidRPr="004906EF">
              <w:t>digital imaging equipment capability</w:t>
            </w:r>
          </w:p>
          <w:p w:rsidR="00000000" w:rsidRPr="004906EF" w:rsidP="004906EF">
            <w:pPr>
              <w:pStyle w:val="ListBullet"/>
            </w:pPr>
            <w:r w:rsidRPr="004906EF">
              <w:t>environmental proc</w:t>
            </w:r>
            <w:r w:rsidRPr="004906EF">
              <w:t>edures</w:t>
            </w:r>
          </w:p>
          <w:p w:rsidR="00000000" w:rsidRPr="004906EF" w:rsidP="004906EF">
            <w:pPr>
              <w:pStyle w:val="ListBullet"/>
            </w:pPr>
            <w:r w:rsidRPr="004906EF">
              <w:t>hazards, risks and controls specific to work health and safety (WHS) operating procedures</w:t>
            </w:r>
          </w:p>
          <w:p w:rsidR="00000000" w:rsidRPr="004906EF" w:rsidP="004906EF">
            <w:pPr>
              <w:pStyle w:val="ListBullet"/>
            </w:pPr>
            <w:r w:rsidRPr="004906EF">
              <w:t>network cleaning techniques</w:t>
            </w:r>
          </w:p>
          <w:p w:rsidR="00000000" w:rsidRPr="004906EF" w:rsidP="004906EF">
            <w:pPr>
              <w:pStyle w:val="ListBullet"/>
            </w:pPr>
            <w:r w:rsidRPr="004906EF">
              <w:t>network water or wastewater quality hazards</w:t>
            </w:r>
          </w:p>
          <w:p w:rsidR="00000000" w:rsidRPr="004906EF" w:rsidP="004906EF">
            <w:pPr>
              <w:pStyle w:val="ListBullet"/>
            </w:pPr>
            <w:r w:rsidRPr="004906EF">
              <w:t>use and maintenance of relevant equipment</w:t>
            </w:r>
          </w:p>
          <w:p w:rsidR="00000000" w:rsidRPr="004906EF" w:rsidP="004906EF">
            <w:pPr>
              <w:pStyle w:val="ListBullet"/>
            </w:pPr>
            <w:r w:rsidRPr="004906EF">
              <w:t>water or wastewater networks.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14" w:name="O_1234411"/>
      <w:bookmarkEnd w:id="14"/>
      <w:r w:rsidRPr="004906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6EF" w:rsidP="004906EF">
            <w:pPr>
              <w:pStyle w:val="BodyText"/>
            </w:pPr>
            <w:r w:rsidRPr="004906EF">
              <w:t>Assessors must hold credentials specified within the Standards for Registered Training Organisations current at the time of assessment.</w:t>
            </w:r>
          </w:p>
          <w:p w:rsidR="00000000" w:rsidRPr="004906EF" w:rsidP="004906EF">
            <w:pPr>
              <w:pStyle w:val="BodyText"/>
            </w:pPr>
            <w:r w:rsidRPr="004906EF">
              <w:t>Assessment must satisfy the Principles of Assessment and Rules of Evidence and all regula</w:t>
            </w:r>
            <w:r w:rsidRPr="004906EF">
              <w:t>tory requirements included within the Standards for Registered Training Organisations current at the time of assessment.</w:t>
            </w:r>
          </w:p>
          <w:p w:rsidR="00000000" w:rsidRPr="004906EF" w:rsidP="004906EF">
            <w:pPr>
              <w:pStyle w:val="BodyText"/>
            </w:pPr>
            <w:r w:rsidRPr="004906EF">
              <w:t>Assessment must occur in suitable workplace operational situations. Where this is not appropriate, assessment must occur in suitable si</w:t>
            </w:r>
            <w:r w:rsidRPr="004906EF">
              <w:t>mulated workplace operational situations reflecting actual workplace conditions.</w:t>
            </w:r>
          </w:p>
          <w:p w:rsidR="00000000" w:rsidRPr="004906EF" w:rsidP="004906EF">
            <w:pPr>
              <w:pStyle w:val="BodyText"/>
            </w:pPr>
            <w:r w:rsidRPr="004906E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906EF" w:rsidP="004906EF">
            <w:pPr>
              <w:pStyle w:val="BodyText"/>
            </w:pPr>
            <w:r w:rsidRPr="004906EF">
              <w:t>Resourc</w:t>
            </w:r>
            <w:r w:rsidRPr="004906EF">
              <w:t>es for assessment must include access to:</w:t>
            </w:r>
          </w:p>
          <w:p w:rsidR="00000000" w:rsidRPr="004906EF" w:rsidP="004906EF">
            <w:pPr>
              <w:pStyle w:val="ListBullet"/>
            </w:pPr>
            <w:r w:rsidRPr="004906EF">
              <w:t>relevant and appropriate materials, tools, facilities, equipment and personal protective equipment (PPE) currently used in industry</w:t>
            </w:r>
          </w:p>
          <w:p w:rsidR="00000000" w:rsidRPr="004906EF" w:rsidP="004906EF">
            <w:pPr>
              <w:pStyle w:val="ListBullet"/>
            </w:pPr>
            <w:r w:rsidRPr="004906EF">
              <w:t>applicable relevant documentation, including workplace procedures, industry stand</w:t>
            </w:r>
            <w:r w:rsidRPr="004906EF">
              <w:t>ards, equipment specifications, regulations, codes of practice and operation manuals</w:t>
            </w:r>
          </w:p>
        </w:tc>
      </w:tr>
    </w:tbl>
    <w:p w:rsidR="00000000" w:rsidRPr="004906EF" w:rsidP="004906EF">
      <w:pPr>
        <w:pStyle w:val="NoPaddingFontSize1"/>
      </w:pPr>
    </w:p>
    <w:p w:rsidR="00000000" w:rsidRPr="004906EF" w:rsidP="004906EF">
      <w:pPr>
        <w:pStyle w:val="AllowPageBreak"/>
      </w:pPr>
    </w:p>
    <w:p w:rsidR="00000000" w:rsidRPr="004906EF" w:rsidP="004906EF">
      <w:pPr>
        <w:pStyle w:val="Heading1"/>
      </w:pPr>
      <w:bookmarkStart w:id="15" w:name="O_1234414"/>
      <w:bookmarkEnd w:id="15"/>
      <w:r w:rsidRPr="004906EF">
        <w:t>Links</w:t>
      </w:r>
    </w:p>
    <w:p w:rsidR="00000000" w:rsidRPr="004906EF" w:rsidP="00253DE7">
      <w:pPr>
        <w:pStyle w:val="BodyText"/>
      </w:pPr>
      <w:r w:rsidRPr="004906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470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06EF" w:rsidP="004906EF"/>
    <w:sectPr w:rsidSect="004906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EF" w:rsidRPr="00253DE7" w:rsidP="00253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E7" w:rsidP="00490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DE7" w:rsidP="00490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53DE7" w:rsidP="004906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EF" w:rsidP="00490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3DE7">
      <w:t>Approved</w:t>
    </w:r>
    <w:r w:rsidR="00253D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3D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3DE7">
      <w:rPr>
        <w:noProof/>
      </w:rPr>
      <w:t>4</w:t>
    </w:r>
    <w:r>
      <w:rPr>
        <w:noProof/>
      </w:rPr>
      <w:fldChar w:fldCharType="end"/>
    </w:r>
  </w:p>
  <w:p w:rsidR="004906EF" w:rsidP="00490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3D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3DE7">
      <w:t>BuildSkills Australia</w:t>
    </w:r>
    <w:r w:rsidR="00253DE7">
      <w:fldChar w:fldCharType="end"/>
    </w:r>
  </w:p>
  <w:p w:rsidR="004906EF" w:rsidP="00490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6EF" w:rsidRPr="00253DE7" w:rsidP="00253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E7" w:rsidRPr="002D2AF8" w:rsidP="00490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NWPNET063 Use digital imaging equipment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3DE7" w:rsidP="004906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EF" w:rsidRPr="002D2AF8" w:rsidP="00490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3DE7">
      <w:t>NWPNET063 Use digital imaging equipment in the field</w:t>
    </w:r>
    <w:r w:rsidR="00253D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3DE7">
      <w:rPr>
        <w:noProof/>
      </w:rPr>
      <w:t>2 March 2025</w:t>
    </w:r>
    <w:r>
      <w:fldChar w:fldCharType="end"/>
    </w:r>
  </w:p>
  <w:p w:rsidR="004906EF" w:rsidP="00490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6AA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ECF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6EF"/>
  </w:style>
  <w:style w:type="character" w:customStyle="1" w:styleId="Heading1Char">
    <w:name w:val="Heading 1 Char"/>
    <w:basedOn w:val="DefaultParagraphFont"/>
    <w:link w:val="Heading1"/>
    <w:rsid w:val="00490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6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6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6EF"/>
    <w:rPr>
      <w:b/>
      <w:spacing w:val="0"/>
    </w:rPr>
  </w:style>
  <w:style w:type="paragraph" w:customStyle="1" w:styleId="SuperHeading">
    <w:name w:val="SuperHeading"/>
    <w:basedOn w:val="Normal"/>
    <w:rsid w:val="00490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0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6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6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6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6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06EF"/>
    <w:rPr>
      <w:i/>
    </w:rPr>
  </w:style>
  <w:style w:type="paragraph" w:styleId="Caption">
    <w:name w:val="caption"/>
    <w:basedOn w:val="BodyText"/>
    <w:next w:val="Normal"/>
    <w:qFormat/>
    <w:rsid w:val="00490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6EF"/>
  </w:style>
  <w:style w:type="paragraph" w:styleId="TableofFigures">
    <w:name w:val="table of figures"/>
    <w:basedOn w:val="Normal"/>
    <w:next w:val="Normal"/>
    <w:semiHidden/>
    <w:rsid w:val="00490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6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6EF"/>
    <w:rPr>
      <w:rFonts w:ascii="Wingdings" w:hAnsi="Wingdings"/>
    </w:rPr>
  </w:style>
  <w:style w:type="paragraph" w:customStyle="1" w:styleId="TableHeading">
    <w:name w:val="Table Heading"/>
    <w:basedOn w:val="HeadingBase"/>
    <w:rsid w:val="004906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6EF"/>
    <w:rPr>
      <w:color w:val="0033CC"/>
      <w:u w:val="none"/>
    </w:rPr>
  </w:style>
  <w:style w:type="paragraph" w:customStyle="1" w:styleId="BodyTextRight">
    <w:name w:val="Body Text Right"/>
    <w:basedOn w:val="BodyText"/>
    <w:rsid w:val="00490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6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6EF"/>
    <w:rPr>
      <w:sz w:val="32"/>
    </w:rPr>
  </w:style>
  <w:style w:type="paragraph" w:customStyle="1" w:styleId="HeadingProcedure">
    <w:name w:val="Heading Procedure"/>
    <w:basedOn w:val="HeadingBase"/>
    <w:next w:val="Normal"/>
    <w:rsid w:val="00490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6EF"/>
    <w:pPr>
      <w:spacing w:before="60" w:after="60"/>
    </w:pPr>
  </w:style>
  <w:style w:type="paragraph" w:styleId="ListContinue">
    <w:name w:val="List Continue"/>
    <w:basedOn w:val="List"/>
    <w:rsid w:val="004906EF"/>
    <w:pPr>
      <w:ind w:firstLine="0"/>
    </w:pPr>
  </w:style>
  <w:style w:type="paragraph" w:customStyle="1" w:styleId="ListNote">
    <w:name w:val="List Note"/>
    <w:basedOn w:val="List"/>
    <w:rsid w:val="00490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6EF"/>
    <w:rPr>
      <w:rFonts w:ascii="Courier New" w:hAnsi="Courier New"/>
    </w:rPr>
  </w:style>
  <w:style w:type="paragraph" w:customStyle="1" w:styleId="NoteBullet">
    <w:name w:val="Note Bullet"/>
    <w:basedOn w:val="Note"/>
    <w:rsid w:val="00490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6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6EF"/>
    <w:rPr>
      <w:b/>
      <w:smallCaps/>
    </w:rPr>
  </w:style>
  <w:style w:type="paragraph" w:customStyle="1" w:styleId="TableListNumber">
    <w:name w:val="Table List Number"/>
    <w:basedOn w:val="ListNumber"/>
    <w:rsid w:val="00490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6EF"/>
    <w:pPr>
      <w:numPr>
        <w:numId w:val="8"/>
      </w:numPr>
    </w:pPr>
  </w:style>
  <w:style w:type="paragraph" w:customStyle="1" w:styleId="ListAlpha2">
    <w:name w:val="List Alpha 2"/>
    <w:basedOn w:val="List2"/>
    <w:rsid w:val="004906EF"/>
    <w:pPr>
      <w:numPr>
        <w:numId w:val="7"/>
      </w:numPr>
    </w:pPr>
  </w:style>
  <w:style w:type="paragraph" w:styleId="List2">
    <w:name w:val="List 2"/>
    <w:basedOn w:val="BodyText"/>
    <w:rsid w:val="00490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6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6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6EF"/>
    <w:pPr>
      <w:numPr>
        <w:numId w:val="3"/>
      </w:numPr>
    </w:pPr>
  </w:style>
  <w:style w:type="paragraph" w:styleId="ListContinue2">
    <w:name w:val="List Continue 2"/>
    <w:basedOn w:val="List2"/>
    <w:rsid w:val="004906EF"/>
    <w:pPr>
      <w:ind w:firstLine="0"/>
    </w:pPr>
  </w:style>
  <w:style w:type="paragraph" w:styleId="ListContinue3">
    <w:name w:val="List Continue 3"/>
    <w:basedOn w:val="List3"/>
    <w:rsid w:val="004906EF"/>
    <w:pPr>
      <w:ind w:left="1021" w:firstLine="0"/>
    </w:pPr>
  </w:style>
  <w:style w:type="paragraph" w:styleId="ListContinue4">
    <w:name w:val="List Continue 4"/>
    <w:basedOn w:val="List4"/>
    <w:rsid w:val="004906EF"/>
    <w:pPr>
      <w:ind w:firstLine="0"/>
    </w:pPr>
  </w:style>
  <w:style w:type="paragraph" w:styleId="ListContinue5">
    <w:name w:val="List Continue 5"/>
    <w:basedOn w:val="List5"/>
    <w:rsid w:val="004906EF"/>
    <w:pPr>
      <w:ind w:firstLine="0"/>
    </w:pPr>
  </w:style>
  <w:style w:type="paragraph" w:styleId="ListNumber3">
    <w:name w:val="List Number 3"/>
    <w:basedOn w:val="List3"/>
    <w:rsid w:val="004906EF"/>
    <w:pPr>
      <w:numPr>
        <w:numId w:val="4"/>
      </w:numPr>
    </w:pPr>
  </w:style>
  <w:style w:type="paragraph" w:styleId="ListNumber4">
    <w:name w:val="List Number 4"/>
    <w:basedOn w:val="List4"/>
    <w:rsid w:val="004906EF"/>
    <w:pPr>
      <w:numPr>
        <w:numId w:val="5"/>
      </w:numPr>
    </w:pPr>
  </w:style>
  <w:style w:type="paragraph" w:styleId="ListNumber5">
    <w:name w:val="List Number 5"/>
    <w:basedOn w:val="List5"/>
    <w:rsid w:val="004906EF"/>
    <w:pPr>
      <w:numPr>
        <w:numId w:val="6"/>
      </w:numPr>
    </w:pPr>
  </w:style>
  <w:style w:type="paragraph" w:styleId="BlockText">
    <w:name w:val="Block Text"/>
    <w:basedOn w:val="Normal"/>
    <w:rsid w:val="00490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6EF"/>
    <w:rPr>
      <w:sz w:val="16"/>
      <w:vertAlign w:val="superscript"/>
    </w:rPr>
  </w:style>
  <w:style w:type="character" w:customStyle="1" w:styleId="Symbols">
    <w:name w:val="Symbols"/>
    <w:basedOn w:val="DefaultParagraphFont"/>
    <w:rsid w:val="004906EF"/>
    <w:rPr>
      <w:rFonts w:ascii="Symbol" w:hAnsi="Symbol"/>
    </w:rPr>
  </w:style>
  <w:style w:type="character" w:customStyle="1" w:styleId="MenuOptions">
    <w:name w:val="Menu Options"/>
    <w:basedOn w:val="DefaultParagraphFont"/>
    <w:rsid w:val="00490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6EF"/>
    <w:rPr>
      <w:b/>
    </w:rPr>
  </w:style>
  <w:style w:type="character" w:customStyle="1" w:styleId="Underlined">
    <w:name w:val="Underlined"/>
    <w:basedOn w:val="DefaultParagraphFont"/>
    <w:rsid w:val="004906EF"/>
    <w:rPr>
      <w:u w:val="single"/>
    </w:rPr>
  </w:style>
  <w:style w:type="paragraph" w:customStyle="1" w:styleId="TableBodyTextRight">
    <w:name w:val="Table Body Text Right"/>
    <w:basedOn w:val="TableBodyText"/>
    <w:rsid w:val="00490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6EF"/>
    <w:rPr>
      <w:sz w:val="18"/>
    </w:rPr>
  </w:style>
  <w:style w:type="paragraph" w:customStyle="1" w:styleId="BodySmallRight">
    <w:name w:val="Body Small Right"/>
    <w:basedOn w:val="BodyTextRight"/>
    <w:rsid w:val="004906EF"/>
    <w:rPr>
      <w:sz w:val="18"/>
      <w:szCs w:val="18"/>
    </w:rPr>
  </w:style>
  <w:style w:type="paragraph" w:customStyle="1" w:styleId="MarginEdition">
    <w:name w:val="Margin Edition"/>
    <w:basedOn w:val="MarginNote"/>
    <w:rsid w:val="00490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6EF"/>
    <w:rPr>
      <w:sz w:val="2"/>
      <w:szCs w:val="2"/>
    </w:rPr>
  </w:style>
  <w:style w:type="character" w:customStyle="1" w:styleId="Small">
    <w:name w:val="Small"/>
    <w:basedOn w:val="DefaultParagraphFont"/>
    <w:rsid w:val="004906EF"/>
    <w:rPr>
      <w:sz w:val="16"/>
    </w:rPr>
  </w:style>
  <w:style w:type="paragraph" w:customStyle="1" w:styleId="WideTable">
    <w:name w:val="Wide Table"/>
    <w:basedOn w:val="Normal"/>
    <w:rsid w:val="00490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6EF"/>
  </w:style>
  <w:style w:type="paragraph" w:styleId="Quote">
    <w:name w:val="Quote"/>
    <w:basedOn w:val="Heading1"/>
    <w:link w:val="QuoteChar"/>
    <w:qFormat/>
    <w:rsid w:val="00490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6EF"/>
    <w:pPr>
      <w:pageBreakBefore/>
    </w:pPr>
  </w:style>
  <w:style w:type="paragraph" w:customStyle="1" w:styleId="Border">
    <w:name w:val="Border"/>
    <w:basedOn w:val="Normal"/>
    <w:qFormat/>
    <w:rsid w:val="00490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6EF"/>
    <w:rPr>
      <w:u w:val="single"/>
    </w:rPr>
  </w:style>
  <w:style w:type="character" w:customStyle="1" w:styleId="BoldandItalics">
    <w:name w:val="Bold and Italics"/>
    <w:qFormat/>
    <w:rsid w:val="004906EF"/>
    <w:rPr>
      <w:b/>
      <w:i/>
      <w:u w:val="none"/>
    </w:rPr>
  </w:style>
  <w:style w:type="paragraph" w:styleId="BalloonText">
    <w:name w:val="Balloon Text"/>
    <w:basedOn w:val="Normal"/>
    <w:link w:val="BalloonTextChar"/>
    <w:rsid w:val="00490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6EF"/>
    <w:pPr>
      <w:spacing w:before="0" w:after="0"/>
    </w:pPr>
  </w:style>
  <w:style w:type="paragraph" w:customStyle="1" w:styleId="BodyTextBold">
    <w:name w:val="Body Text Bold"/>
    <w:basedOn w:val="BodyText"/>
    <w:qFormat/>
    <w:rsid w:val="004906EF"/>
    <w:rPr>
      <w:b/>
    </w:rPr>
  </w:style>
  <w:style w:type="character" w:styleId="Hyperlink">
    <w:name w:val="Hyperlink"/>
    <w:basedOn w:val="DefaultParagraphFont"/>
    <w:uiPriority w:val="99"/>
    <w:unhideWhenUsed/>
    <w:rsid w:val="00253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5047</Characters>
  <Application>Microsoft Office Word</Application>
  <DocSecurity>0</DocSecurity>
  <Lines>194</Lines>
  <Paragraphs>111</Paragraphs>
  <ScaleCrop>false</ScaleCrop>
  <Company>Author-it Software Corporation Ltd.</Company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NWPNET063 Use digital imaging equipment in the field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