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48E9" w:rsidP="004F48E9">
      <w:pPr>
        <w:pStyle w:val="Title"/>
      </w:pPr>
      <w:r>
        <w:fldChar w:fldCharType="begin"/>
      </w:r>
      <w:r>
        <w:instrText xml:space="preserve"> TITLE   \* MERGEFORMAT </w:instrText>
      </w:r>
      <w:r>
        <w:fldChar w:fldCharType="separate"/>
      </w:r>
      <w:r>
        <w:t>NWPNET062 Maintain network assets using high pressure water systems</w:t>
      </w:r>
      <w:r>
        <w:fldChar w:fldCharType="end"/>
      </w:r>
    </w:p>
    <w:p w:rsidR="004F48E9" w:rsidP="004F48E9">
      <w:pPr>
        <w:pStyle w:val="Version"/>
        <w:sectPr w:rsidSect="003421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2149" w:rsidP="00342149">
      <w:pPr>
        <w:pStyle w:val="SuperHeading"/>
      </w:pPr>
      <w:r w:rsidRPr="00342149">
        <w:t>NWPNET062 Maintain network assets using high pressure water systems</w:t>
      </w:r>
    </w:p>
    <w:p w:rsidR="00000000" w:rsidRPr="00342149" w:rsidP="00342149">
      <w:pPr>
        <w:pStyle w:val="Heading1"/>
      </w:pPr>
      <w:bookmarkStart w:id="1" w:name="O_1234379"/>
      <w:bookmarkEnd w:id="1"/>
      <w:r w:rsidRPr="00342149">
        <w:t>Modification History</w:t>
      </w:r>
    </w:p>
    <w:tbl>
      <w:tblPr>
        <w:tblW w:w="9497" w:type="dxa"/>
        <w:tblLayout w:type="fixed"/>
        <w:tblCellMar>
          <w:left w:w="62" w:type="dxa"/>
          <w:right w:w="62" w:type="dxa"/>
        </w:tblCellMar>
        <w:tblLook w:val="0000"/>
      </w:tblPr>
      <w:tblGrid>
        <w:gridCol w:w="9497"/>
      </w:tblGrid>
      <w:tr w:rsidTr="003421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149" w:rsidP="00342149">
            <w:pPr>
              <w:pStyle w:val="BodyText"/>
            </w:pPr>
            <w:r w:rsidRPr="00342149">
              <w:rPr>
                <w:rStyle w:val="SpecialBold"/>
              </w:rPr>
              <w:t>Release 1.</w:t>
            </w:r>
            <w:r w:rsidRPr="00342149">
              <w:t xml:space="preserve"> This is the first release of this unit of competency in the NWP National Water Training Package.</w:t>
            </w:r>
          </w:p>
        </w:tc>
      </w:tr>
    </w:tbl>
    <w:p w:rsidR="00000000" w:rsidRPr="00342149" w:rsidP="00342149">
      <w:pPr>
        <w:pStyle w:val="NoPaddingFontSize1"/>
      </w:pPr>
    </w:p>
    <w:p w:rsidR="00000000" w:rsidRPr="00342149" w:rsidP="00342149">
      <w:pPr>
        <w:pStyle w:val="AllowPageBreak"/>
      </w:pPr>
    </w:p>
    <w:p w:rsidR="00000000" w:rsidRPr="00342149" w:rsidP="00342149">
      <w:pPr>
        <w:pStyle w:val="Heading1"/>
      </w:pPr>
      <w:bookmarkStart w:id="2" w:name="O_1234380"/>
      <w:bookmarkEnd w:id="2"/>
      <w:r w:rsidRPr="00342149">
        <w:t>Application</w:t>
      </w:r>
    </w:p>
    <w:tbl>
      <w:tblPr>
        <w:tblW w:w="9497" w:type="dxa"/>
        <w:tblLayout w:type="fixed"/>
        <w:tblCellMar>
          <w:left w:w="62" w:type="dxa"/>
          <w:right w:w="62" w:type="dxa"/>
        </w:tblCellMar>
        <w:tblLook w:val="0000"/>
      </w:tblPr>
      <w:tblGrid>
        <w:gridCol w:w="9497"/>
      </w:tblGrid>
      <w:tr w:rsidTr="003421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149" w:rsidP="00342149">
            <w:pPr>
              <w:pStyle w:val="BodyText"/>
            </w:pPr>
            <w:r w:rsidRPr="00342149">
              <w:t>This unit involves the skills and knowledge required to maintain network assets using class A and/or B rated high pressure water systems.</w:t>
            </w:r>
          </w:p>
          <w:p w:rsidR="00000000" w:rsidRPr="00342149" w:rsidP="00342149">
            <w:pPr>
              <w:pStyle w:val="BodyText"/>
            </w:pPr>
            <w:r w:rsidRPr="00342149">
              <w:t xml:space="preserve">It includes preparing for work, completing on-site preparation, setting up, reinstating and completing asset cleaning </w:t>
            </w:r>
            <w:r w:rsidRPr="00342149">
              <w:t>or clearing job.</w:t>
            </w:r>
          </w:p>
          <w:p w:rsidR="00000000" w:rsidRPr="00342149" w:rsidP="00342149">
            <w:pPr>
              <w:pStyle w:val="BodyText"/>
            </w:pPr>
            <w:r w:rsidRPr="00342149">
              <w:t>This unit applies to those using high pressure water systems to undergo cleaning or clearing of network assets. Those undertaking this unit would work independently while performing routine tasks with a moderate level of complexity in fami</w:t>
            </w:r>
            <w:r w:rsidRPr="00342149">
              <w:t>liar contexts.</w:t>
            </w:r>
          </w:p>
          <w:p w:rsidR="00000000" w:rsidRPr="00342149" w:rsidP="00342149">
            <w:pPr>
              <w:pStyle w:val="BodyText"/>
            </w:pPr>
            <w:r w:rsidRPr="00342149">
              <w:t>The skills and knowledge described in this unit must be applied within the legislative, regulatory and policy environment in which they are carried out. Workplace policies and procedures must be consulted and adhered to.</w:t>
            </w:r>
          </w:p>
          <w:p w:rsidR="00000000" w:rsidRPr="00342149" w:rsidP="00342149">
            <w:pPr>
              <w:pStyle w:val="BodyText"/>
            </w:pPr>
            <w:r w:rsidRPr="00342149">
              <w:t>No licensing, legisl</w:t>
            </w:r>
            <w:r w:rsidRPr="00342149">
              <w:t>ative or certification requirements apply to unit at the time of publication.</w:t>
            </w:r>
          </w:p>
        </w:tc>
      </w:tr>
    </w:tbl>
    <w:p w:rsidR="00000000" w:rsidRPr="00342149" w:rsidP="00342149">
      <w:pPr>
        <w:pStyle w:val="NoPaddingFontSize1"/>
      </w:pPr>
    </w:p>
    <w:p w:rsidR="00000000" w:rsidRPr="00342149" w:rsidP="00342149">
      <w:pPr>
        <w:pStyle w:val="AllowPageBreak"/>
      </w:pPr>
    </w:p>
    <w:p w:rsidR="00000000" w:rsidRPr="00342149" w:rsidP="00342149">
      <w:pPr>
        <w:pStyle w:val="Heading1"/>
      </w:pPr>
      <w:bookmarkStart w:id="3" w:name="O_1234381"/>
      <w:bookmarkEnd w:id="3"/>
      <w:r w:rsidRPr="00342149">
        <w:t>Pre-requisite Unit</w:t>
      </w:r>
    </w:p>
    <w:tbl>
      <w:tblPr>
        <w:tblW w:w="9497" w:type="dxa"/>
        <w:tblLayout w:type="fixed"/>
        <w:tblCellMar>
          <w:left w:w="62" w:type="dxa"/>
          <w:right w:w="62" w:type="dxa"/>
        </w:tblCellMar>
        <w:tblLook w:val="0000"/>
      </w:tblPr>
      <w:tblGrid>
        <w:gridCol w:w="9497"/>
      </w:tblGrid>
      <w:tr w:rsidTr="003421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149" w:rsidP="00342149">
            <w:pPr>
              <w:pStyle w:val="BodyText"/>
            </w:pPr>
            <w:r w:rsidRPr="00342149">
              <w:t>Not applicable.</w:t>
            </w:r>
          </w:p>
        </w:tc>
      </w:tr>
    </w:tbl>
    <w:p w:rsidR="00000000" w:rsidRPr="00342149" w:rsidP="00342149">
      <w:pPr>
        <w:pStyle w:val="NoPaddingFontSize1"/>
      </w:pPr>
    </w:p>
    <w:p w:rsidR="00000000" w:rsidRPr="00342149" w:rsidP="00342149">
      <w:pPr>
        <w:pStyle w:val="AllowPageBreak"/>
      </w:pPr>
    </w:p>
    <w:p w:rsidR="00000000" w:rsidRPr="00342149" w:rsidP="00342149">
      <w:pPr>
        <w:pStyle w:val="Heading1"/>
      </w:pPr>
      <w:bookmarkStart w:id="4" w:name="O_1234382"/>
      <w:bookmarkEnd w:id="4"/>
      <w:r w:rsidRPr="00342149">
        <w:t>Competency Field</w:t>
      </w:r>
    </w:p>
    <w:tbl>
      <w:tblPr>
        <w:tblW w:w="9497" w:type="dxa"/>
        <w:tblLayout w:type="fixed"/>
        <w:tblCellMar>
          <w:left w:w="62" w:type="dxa"/>
          <w:right w:w="62" w:type="dxa"/>
        </w:tblCellMar>
        <w:tblLook w:val="0000"/>
      </w:tblPr>
      <w:tblGrid>
        <w:gridCol w:w="9497"/>
      </w:tblGrid>
      <w:tr w:rsidTr="003421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149" w:rsidP="00342149">
            <w:pPr>
              <w:pStyle w:val="BodyText"/>
            </w:pPr>
            <w:r w:rsidRPr="00342149">
              <w:t>Networks</w:t>
            </w:r>
          </w:p>
        </w:tc>
      </w:tr>
    </w:tbl>
    <w:p w:rsidR="00000000" w:rsidRPr="00342149" w:rsidP="00342149">
      <w:pPr>
        <w:pStyle w:val="NoPaddingFontSize1"/>
      </w:pPr>
    </w:p>
    <w:p w:rsidR="00000000" w:rsidRPr="00342149" w:rsidP="00342149">
      <w:pPr>
        <w:pStyle w:val="AllowPageBreak"/>
      </w:pPr>
    </w:p>
    <w:p w:rsidR="00000000" w:rsidRPr="00342149" w:rsidP="00342149">
      <w:pPr>
        <w:pStyle w:val="Heading1"/>
      </w:pPr>
      <w:bookmarkStart w:id="5" w:name="O_1234383"/>
      <w:bookmarkEnd w:id="5"/>
      <w:r w:rsidRPr="00342149">
        <w:t>Unit Sector</w:t>
      </w:r>
    </w:p>
    <w:tbl>
      <w:tblPr>
        <w:tblW w:w="9497" w:type="dxa"/>
        <w:tblLayout w:type="fixed"/>
        <w:tblCellMar>
          <w:left w:w="62" w:type="dxa"/>
          <w:right w:w="62" w:type="dxa"/>
        </w:tblCellMar>
        <w:tblLook w:val="0000"/>
      </w:tblPr>
      <w:tblGrid>
        <w:gridCol w:w="9497"/>
      </w:tblGrid>
      <w:tr w:rsidTr="003421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149" w:rsidP="00342149">
            <w:pPr>
              <w:pStyle w:val="BodyText"/>
            </w:pPr>
            <w:r w:rsidRPr="00342149">
              <w:t>Not applicable.</w:t>
            </w:r>
          </w:p>
        </w:tc>
      </w:tr>
    </w:tbl>
    <w:p w:rsidR="00000000" w:rsidRPr="00342149" w:rsidP="00342149">
      <w:pPr>
        <w:pStyle w:val="NoPaddingFontSize1"/>
      </w:pPr>
    </w:p>
    <w:p w:rsidR="00000000" w:rsidRPr="00342149" w:rsidP="00342149">
      <w:pPr>
        <w:pStyle w:val="AllowPageBreak"/>
      </w:pPr>
    </w:p>
    <w:p w:rsidR="00000000" w:rsidRPr="00342149" w:rsidP="00342149">
      <w:pPr>
        <w:pStyle w:val="Heading1"/>
      </w:pPr>
      <w:bookmarkStart w:id="6" w:name="O_1234384"/>
      <w:bookmarkEnd w:id="6"/>
      <w:r w:rsidRPr="00342149">
        <w:t>Elements and Performance Criteria</w:t>
      </w:r>
    </w:p>
    <w:tbl>
      <w:tblPr>
        <w:tblW w:w="9497" w:type="dxa"/>
        <w:tblLayout w:type="fixed"/>
        <w:tblCellMar>
          <w:left w:w="62" w:type="dxa"/>
          <w:right w:w="62" w:type="dxa"/>
        </w:tblCellMar>
        <w:tblLook w:val="0000"/>
      </w:tblPr>
      <w:tblGrid>
        <w:gridCol w:w="403"/>
        <w:gridCol w:w="2807"/>
        <w:gridCol w:w="890"/>
        <w:gridCol w:w="5397"/>
      </w:tblGrid>
      <w:tr w:rsidTr="00342149">
        <w:tblPrEx>
          <w:tblW w:w="9497" w:type="dxa"/>
          <w:tblLayout w:type="fixed"/>
          <w:tblCellMar>
            <w:left w:w="62" w:type="dxa"/>
            <w:right w:w="62" w:type="dxa"/>
          </w:tblCellMar>
          <w:tblLook w:val="0000"/>
        </w:tblPrEx>
        <w:tc>
          <w:tcPr>
            <w:tcW w:w="3210" w:type="dxa"/>
            <w:gridSpan w:val="2"/>
            <w:tcBorders>
              <w:top w:val="nil"/>
              <w:left w:val="nil"/>
              <w:bottom w:val="nil"/>
              <w:right w:val="nil"/>
            </w:tcBorders>
            <w:tcMar>
              <w:top w:w="0" w:type="dxa"/>
              <w:left w:w="62" w:type="dxa"/>
              <w:bottom w:w="0" w:type="dxa"/>
              <w:right w:w="62" w:type="dxa"/>
            </w:tcMar>
          </w:tcPr>
          <w:p w:rsidR="00000000" w:rsidRPr="00342149" w:rsidP="00342149">
            <w:pPr>
              <w:pStyle w:val="BodyText"/>
            </w:pPr>
            <w:r w:rsidRPr="00342149">
              <w:rPr>
                <w:rStyle w:val="SpecialBold"/>
              </w:rPr>
              <w:t>ELEMENTS</w:t>
            </w:r>
          </w:p>
        </w:tc>
        <w:tc>
          <w:tcPr>
            <w:tcW w:w="6287" w:type="dxa"/>
            <w:gridSpan w:val="2"/>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rPr>
                <w:rStyle w:val="SpecialBold"/>
              </w:rPr>
              <w:t>PERFORMANCE CRITERIA</w:t>
            </w:r>
          </w:p>
        </w:tc>
      </w:tr>
      <w:tr w:rsidTr="00342149">
        <w:tblPrEx>
          <w:tblW w:w="9497" w:type="dxa"/>
          <w:tblLayout w:type="fixed"/>
          <w:tblCellMar>
            <w:left w:w="62" w:type="dxa"/>
            <w:right w:w="62" w:type="dxa"/>
          </w:tblCellMar>
          <w:tblLook w:val="0000"/>
        </w:tblPrEx>
        <w:tc>
          <w:tcPr>
            <w:tcW w:w="3210" w:type="dxa"/>
            <w:gridSpan w:val="2"/>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t>Elements describe the essential outcomes.</w:t>
            </w:r>
          </w:p>
        </w:tc>
        <w:tc>
          <w:tcPr>
            <w:tcW w:w="6287" w:type="dxa"/>
            <w:gridSpan w:val="2"/>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t>Performance criteria describe the performance needed to demonstrate achievement of the element.</w:t>
            </w:r>
          </w:p>
        </w:tc>
      </w:tr>
      <w:tr w:rsidTr="00342149">
        <w:tblPrEx>
          <w:tblW w:w="9497" w:type="dxa"/>
          <w:tblLayout w:type="fixed"/>
          <w:tblCellMar>
            <w:left w:w="62" w:type="dxa"/>
            <w:right w:w="62" w:type="dxa"/>
          </w:tblCellMar>
          <w:tblLook w:val="0000"/>
        </w:tblPrEx>
        <w:tc>
          <w:tcPr>
            <w:tcW w:w="403" w:type="dxa"/>
            <w:vMerge w:val="restart"/>
            <w:tcBorders>
              <w:top w:val="nil"/>
              <w:left w:val="nil"/>
              <w:bottom w:val="nil"/>
              <w:right w:val="nil"/>
            </w:tcBorders>
            <w:tcMar>
              <w:top w:w="0" w:type="dxa"/>
              <w:left w:w="62" w:type="dxa"/>
              <w:bottom w:w="0" w:type="dxa"/>
              <w:right w:w="62" w:type="dxa"/>
            </w:tcMar>
          </w:tcPr>
          <w:p w:rsidR="00000000" w:rsidRPr="00342149" w:rsidP="00342149">
            <w:pPr>
              <w:pStyle w:val="BodyText"/>
            </w:pPr>
            <w:r w:rsidRPr="00342149">
              <w:rPr>
                <w:rStyle w:val="SpecialBold"/>
              </w:rPr>
              <w:t>1</w:t>
            </w:r>
          </w:p>
        </w:tc>
        <w:tc>
          <w:tcPr>
            <w:tcW w:w="2807" w:type="dxa"/>
            <w:vMerge w:val="restart"/>
            <w:tcBorders>
              <w:top w:val="nil"/>
              <w:left w:val="nil"/>
              <w:bottom w:val="nil"/>
              <w:right w:val="nil"/>
            </w:tcBorders>
            <w:tcMar>
              <w:top w:w="0" w:type="dxa"/>
              <w:left w:w="62" w:type="dxa"/>
              <w:bottom w:w="0" w:type="dxa"/>
              <w:right w:w="62" w:type="dxa"/>
            </w:tcMar>
          </w:tcPr>
          <w:p w:rsidR="00000000" w:rsidRPr="00342149" w:rsidP="00342149">
            <w:pPr>
              <w:pStyle w:val="BodyText"/>
            </w:pPr>
            <w:r w:rsidRPr="00342149">
              <w:rPr>
                <w:rStyle w:val="SpecialBold"/>
              </w:rPr>
              <w:t>Prepare for work</w:t>
            </w:r>
          </w:p>
        </w:tc>
        <w:tc>
          <w:tcPr>
            <w:tcW w:w="890"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rPr>
                <w:rStyle w:val="SpecialBold"/>
              </w:rPr>
              <w:t>1.1</w:t>
            </w:r>
          </w:p>
        </w:tc>
        <w:tc>
          <w:tcPr>
            <w:tcW w:w="5397"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t>Interpret and follow job requirements and complete site and work control requirements</w:t>
            </w:r>
          </w:p>
        </w:tc>
      </w:tr>
      <w:tr w:rsidTr="00342149">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342149">
            <w:pPr>
              <w:pStyle w:val="BodyText"/>
              <w:keepLines w:val="0"/>
              <w:spacing w:before="0" w:after="0"/>
            </w:pPr>
          </w:p>
        </w:tc>
        <w:tc>
          <w:tcPr>
            <w:tcW w:w="890"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rPr>
                <w:rStyle w:val="SpecialBold"/>
              </w:rPr>
              <w:t>1.2</w:t>
            </w:r>
          </w:p>
        </w:tc>
        <w:tc>
          <w:tcPr>
            <w:tcW w:w="5397"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t>Identify hazards, assess risks and implement control measures</w:t>
            </w:r>
          </w:p>
        </w:tc>
      </w:tr>
      <w:tr w:rsidTr="00342149">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342149">
            <w:pPr>
              <w:pStyle w:val="BodyText"/>
              <w:keepLines w:val="0"/>
              <w:spacing w:before="0" w:after="0"/>
            </w:pPr>
          </w:p>
        </w:tc>
        <w:tc>
          <w:tcPr>
            <w:tcW w:w="890"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rPr>
                <w:rStyle w:val="SpecialBold"/>
              </w:rPr>
              <w:t>1.3</w:t>
            </w:r>
          </w:p>
        </w:tc>
        <w:tc>
          <w:tcPr>
            <w:tcW w:w="5397"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t>Select, check and load consumables, correct equipment and personal protective equipment (PPE) required for job</w:t>
            </w:r>
          </w:p>
        </w:tc>
      </w:tr>
      <w:tr w:rsidTr="00342149">
        <w:tblPrEx>
          <w:tblW w:w="9497" w:type="dxa"/>
          <w:tblLayout w:type="fixed"/>
          <w:tblCellMar>
            <w:left w:w="62" w:type="dxa"/>
            <w:right w:w="62" w:type="dxa"/>
          </w:tblCellMar>
          <w:tblLook w:val="0000"/>
        </w:tblPrEx>
        <w:tc>
          <w:tcPr>
            <w:tcW w:w="403" w:type="dxa"/>
            <w:vMerge w:val="restart"/>
            <w:tcBorders>
              <w:top w:val="nil"/>
              <w:left w:val="nil"/>
              <w:bottom w:val="nil"/>
              <w:right w:val="nil"/>
            </w:tcBorders>
            <w:tcMar>
              <w:top w:w="0" w:type="dxa"/>
              <w:left w:w="62" w:type="dxa"/>
              <w:bottom w:w="0" w:type="dxa"/>
              <w:right w:w="62" w:type="dxa"/>
            </w:tcMar>
          </w:tcPr>
          <w:p w:rsidR="00000000" w:rsidRPr="00342149" w:rsidP="00342149">
            <w:pPr>
              <w:pStyle w:val="BodyText"/>
            </w:pPr>
            <w:r w:rsidRPr="00342149">
              <w:rPr>
                <w:rStyle w:val="SpecialBold"/>
              </w:rPr>
              <w:t>2</w:t>
            </w:r>
          </w:p>
        </w:tc>
        <w:tc>
          <w:tcPr>
            <w:tcW w:w="2807" w:type="dxa"/>
            <w:vMerge w:val="restart"/>
            <w:tcBorders>
              <w:top w:val="nil"/>
              <w:left w:val="nil"/>
              <w:bottom w:val="nil"/>
              <w:right w:val="nil"/>
            </w:tcBorders>
            <w:tcMar>
              <w:top w:w="0" w:type="dxa"/>
              <w:left w:w="62" w:type="dxa"/>
              <w:bottom w:w="0" w:type="dxa"/>
              <w:right w:w="62" w:type="dxa"/>
            </w:tcMar>
          </w:tcPr>
          <w:p w:rsidR="00000000" w:rsidRPr="00342149" w:rsidP="00342149">
            <w:pPr>
              <w:pStyle w:val="BodyText"/>
            </w:pPr>
            <w:r w:rsidRPr="00342149">
              <w:rPr>
                <w:rStyle w:val="SpecialBold"/>
              </w:rPr>
              <w:t>Complete on-site preparation</w:t>
            </w:r>
          </w:p>
        </w:tc>
        <w:tc>
          <w:tcPr>
            <w:tcW w:w="890"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rPr>
                <w:rStyle w:val="SpecialBold"/>
              </w:rPr>
              <w:t>2.1</w:t>
            </w:r>
          </w:p>
        </w:tc>
        <w:tc>
          <w:tcPr>
            <w:tcW w:w="5397"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t>Confirm job scope, location and requirements with relevant personnel and stakeholders</w:t>
            </w:r>
          </w:p>
        </w:tc>
      </w:tr>
      <w:tr w:rsidTr="00342149">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342149">
            <w:pPr>
              <w:pStyle w:val="BodyText"/>
              <w:keepLines w:val="0"/>
              <w:spacing w:before="0" w:after="0"/>
            </w:pPr>
          </w:p>
        </w:tc>
        <w:tc>
          <w:tcPr>
            <w:tcW w:w="890"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rPr>
                <w:rStyle w:val="SpecialBold"/>
              </w:rPr>
              <w:t>2.2</w:t>
            </w:r>
          </w:p>
        </w:tc>
        <w:tc>
          <w:tcPr>
            <w:tcW w:w="5397"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t xml:space="preserve">Read, interpret </w:t>
            </w:r>
            <w:r w:rsidRPr="00342149">
              <w:t>and follow job-related documentation</w:t>
            </w:r>
          </w:p>
        </w:tc>
      </w:tr>
      <w:tr w:rsidTr="00342149">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342149">
            <w:pPr>
              <w:pStyle w:val="BodyText"/>
              <w:keepLines w:val="0"/>
              <w:spacing w:before="0" w:after="0"/>
            </w:pPr>
          </w:p>
        </w:tc>
        <w:tc>
          <w:tcPr>
            <w:tcW w:w="890"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rPr>
                <w:rStyle w:val="SpecialBold"/>
              </w:rPr>
              <w:t>2.3</w:t>
            </w:r>
          </w:p>
        </w:tc>
        <w:tc>
          <w:tcPr>
            <w:tcW w:w="5397"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t>Confirm required quantity and quality of water is available</w:t>
            </w:r>
          </w:p>
        </w:tc>
      </w:tr>
      <w:tr w:rsidTr="00342149">
        <w:tblPrEx>
          <w:tblW w:w="9497" w:type="dxa"/>
          <w:tblLayout w:type="fixed"/>
          <w:tblCellMar>
            <w:left w:w="62" w:type="dxa"/>
            <w:right w:w="62" w:type="dxa"/>
          </w:tblCellMar>
          <w:tblLook w:val="0000"/>
        </w:tblPrEx>
        <w:tc>
          <w:tcPr>
            <w:tcW w:w="403" w:type="dxa"/>
            <w:vMerge w:val="restart"/>
            <w:tcBorders>
              <w:top w:val="nil"/>
              <w:left w:val="nil"/>
              <w:bottom w:val="nil"/>
              <w:right w:val="nil"/>
            </w:tcBorders>
            <w:tcMar>
              <w:top w:w="0" w:type="dxa"/>
              <w:left w:w="62" w:type="dxa"/>
              <w:bottom w:w="0" w:type="dxa"/>
              <w:right w:w="62" w:type="dxa"/>
            </w:tcMar>
          </w:tcPr>
          <w:p w:rsidR="00000000" w:rsidRPr="00342149" w:rsidP="00342149">
            <w:pPr>
              <w:pStyle w:val="BodyText"/>
            </w:pPr>
            <w:r w:rsidRPr="00342149">
              <w:rPr>
                <w:rStyle w:val="SpecialBold"/>
              </w:rPr>
              <w:t>3</w:t>
            </w:r>
          </w:p>
        </w:tc>
        <w:tc>
          <w:tcPr>
            <w:tcW w:w="2807" w:type="dxa"/>
            <w:vMerge w:val="restart"/>
            <w:tcBorders>
              <w:top w:val="nil"/>
              <w:left w:val="nil"/>
              <w:bottom w:val="nil"/>
              <w:right w:val="nil"/>
            </w:tcBorders>
            <w:tcMar>
              <w:top w:w="0" w:type="dxa"/>
              <w:left w:w="62" w:type="dxa"/>
              <w:bottom w:w="0" w:type="dxa"/>
              <w:right w:w="62" w:type="dxa"/>
            </w:tcMar>
          </w:tcPr>
          <w:p w:rsidR="00000000" w:rsidRPr="00342149" w:rsidP="00342149">
            <w:pPr>
              <w:pStyle w:val="BodyText"/>
            </w:pPr>
            <w:r w:rsidRPr="00342149">
              <w:rPr>
                <w:rStyle w:val="SpecialBold"/>
              </w:rPr>
              <w:t>Set up asset cleaning or clearing job</w:t>
            </w:r>
          </w:p>
        </w:tc>
        <w:tc>
          <w:tcPr>
            <w:tcW w:w="890"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rPr>
                <w:rStyle w:val="SpecialBold"/>
              </w:rPr>
              <w:t>3.1</w:t>
            </w:r>
          </w:p>
        </w:tc>
        <w:tc>
          <w:tcPr>
            <w:tcW w:w="5397"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t>Prepare worksite to comply with job, safety and environmental requirements</w:t>
            </w:r>
          </w:p>
        </w:tc>
      </w:tr>
      <w:tr w:rsidTr="00342149">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342149">
            <w:pPr>
              <w:pStyle w:val="BodyText"/>
              <w:keepLines w:val="0"/>
              <w:spacing w:before="0" w:after="0"/>
            </w:pPr>
          </w:p>
        </w:tc>
        <w:tc>
          <w:tcPr>
            <w:tcW w:w="890"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rPr>
                <w:rStyle w:val="SpecialBold"/>
              </w:rPr>
              <w:t>3.2</w:t>
            </w:r>
          </w:p>
        </w:tc>
        <w:tc>
          <w:tcPr>
            <w:tcW w:w="5397"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t>Inspect, assemble and check asset cleaning or clearing equipment in accordance with asset cleaning or clearing procedures</w:t>
            </w:r>
          </w:p>
        </w:tc>
      </w:tr>
      <w:tr w:rsidTr="00342149">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342149">
            <w:pPr>
              <w:pStyle w:val="BodyText"/>
              <w:keepLines w:val="0"/>
              <w:spacing w:before="0" w:after="0"/>
            </w:pPr>
          </w:p>
        </w:tc>
        <w:tc>
          <w:tcPr>
            <w:tcW w:w="890"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rPr>
                <w:rStyle w:val="SpecialBold"/>
              </w:rPr>
              <w:t>3.3</w:t>
            </w:r>
          </w:p>
        </w:tc>
        <w:tc>
          <w:tcPr>
            <w:tcW w:w="5397"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t>Complete pre-start checks on system, test emergency shut-off and have equipment repaired prior to starting job if not functiona</w:t>
            </w:r>
            <w:r w:rsidRPr="00342149">
              <w:t>l</w:t>
            </w:r>
          </w:p>
        </w:tc>
      </w:tr>
      <w:tr w:rsidTr="00342149">
        <w:tblPrEx>
          <w:tblW w:w="9497" w:type="dxa"/>
          <w:tblLayout w:type="fixed"/>
          <w:tblCellMar>
            <w:left w:w="62" w:type="dxa"/>
            <w:right w:w="62" w:type="dxa"/>
          </w:tblCellMar>
          <w:tblLook w:val="0000"/>
        </w:tblPrEx>
        <w:tc>
          <w:tcPr>
            <w:tcW w:w="403" w:type="dxa"/>
            <w:vMerge w:val="restart"/>
            <w:tcBorders>
              <w:top w:val="nil"/>
              <w:left w:val="nil"/>
              <w:bottom w:val="nil"/>
              <w:right w:val="nil"/>
            </w:tcBorders>
            <w:tcMar>
              <w:top w:w="0" w:type="dxa"/>
              <w:left w:w="62" w:type="dxa"/>
              <w:bottom w:w="0" w:type="dxa"/>
              <w:right w:w="62" w:type="dxa"/>
            </w:tcMar>
          </w:tcPr>
          <w:p w:rsidR="00000000" w:rsidRPr="00342149" w:rsidP="00342149">
            <w:pPr>
              <w:pStyle w:val="BodyText"/>
            </w:pPr>
            <w:r w:rsidRPr="00342149">
              <w:rPr>
                <w:rStyle w:val="SpecialBold"/>
              </w:rPr>
              <w:t>4</w:t>
            </w:r>
          </w:p>
        </w:tc>
        <w:tc>
          <w:tcPr>
            <w:tcW w:w="2807" w:type="dxa"/>
            <w:vMerge w:val="restart"/>
            <w:tcBorders>
              <w:top w:val="nil"/>
              <w:left w:val="nil"/>
              <w:bottom w:val="nil"/>
              <w:right w:val="nil"/>
            </w:tcBorders>
            <w:tcMar>
              <w:top w:w="0" w:type="dxa"/>
              <w:left w:w="62" w:type="dxa"/>
              <w:bottom w:w="0" w:type="dxa"/>
              <w:right w:w="62" w:type="dxa"/>
            </w:tcMar>
          </w:tcPr>
          <w:p w:rsidR="00000000" w:rsidRPr="00342149" w:rsidP="00342149">
            <w:pPr>
              <w:pStyle w:val="BodyText"/>
            </w:pPr>
            <w:r w:rsidRPr="00342149">
              <w:rPr>
                <w:rStyle w:val="SpecialBold"/>
              </w:rPr>
              <w:t>Undertake asset cleaning or clearing job</w:t>
            </w:r>
          </w:p>
        </w:tc>
        <w:tc>
          <w:tcPr>
            <w:tcW w:w="890"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rPr>
                <w:rStyle w:val="SpecialBold"/>
              </w:rPr>
              <w:t>4.1</w:t>
            </w:r>
          </w:p>
        </w:tc>
        <w:tc>
          <w:tcPr>
            <w:tcW w:w="5397"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t>Start up high pressure cleaning or clearing equipment for safe operation and test emergency stop, as required</w:t>
            </w:r>
          </w:p>
        </w:tc>
      </w:tr>
      <w:tr w:rsidTr="00342149">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342149">
            <w:pPr>
              <w:pStyle w:val="BodyText"/>
              <w:keepLines w:val="0"/>
              <w:spacing w:before="0" w:after="0"/>
            </w:pPr>
          </w:p>
        </w:tc>
        <w:tc>
          <w:tcPr>
            <w:tcW w:w="890"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rPr>
                <w:rStyle w:val="SpecialBold"/>
              </w:rPr>
              <w:t>4.2</w:t>
            </w:r>
          </w:p>
        </w:tc>
        <w:tc>
          <w:tcPr>
            <w:tcW w:w="5397"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t>Access network assets and place fall arrest syste</w:t>
            </w:r>
            <w:r w:rsidRPr="00342149">
              <w:t>m according to organisational procedures, if required</w:t>
            </w:r>
          </w:p>
        </w:tc>
      </w:tr>
      <w:tr w:rsidTr="00342149">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342149">
            <w:pPr>
              <w:pStyle w:val="BodyText"/>
              <w:keepLines w:val="0"/>
              <w:spacing w:before="0" w:after="0"/>
            </w:pPr>
          </w:p>
        </w:tc>
        <w:tc>
          <w:tcPr>
            <w:tcW w:w="890"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rPr>
                <w:rStyle w:val="SpecialBold"/>
              </w:rPr>
              <w:t>4.3</w:t>
            </w:r>
          </w:p>
        </w:tc>
        <w:tc>
          <w:tcPr>
            <w:tcW w:w="5397"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t>Attach protection devices for hoses according to organisational procedures</w:t>
            </w:r>
          </w:p>
        </w:tc>
      </w:tr>
      <w:tr w:rsidTr="00342149">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342149">
            <w:pPr>
              <w:pStyle w:val="BodyText"/>
              <w:keepLines w:val="0"/>
              <w:spacing w:before="0" w:after="0"/>
            </w:pPr>
          </w:p>
        </w:tc>
        <w:tc>
          <w:tcPr>
            <w:tcW w:w="890"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rPr>
                <w:rStyle w:val="SpecialBold"/>
              </w:rPr>
              <w:t>4.4</w:t>
            </w:r>
          </w:p>
        </w:tc>
        <w:tc>
          <w:tcPr>
            <w:tcW w:w="5397"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t>Remove obstructions and materials from the network assets and dispose of according to organisational procedures</w:t>
            </w:r>
          </w:p>
        </w:tc>
      </w:tr>
      <w:tr w:rsidTr="00342149">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342149">
            <w:pPr>
              <w:pStyle w:val="BodyText"/>
              <w:keepLines w:val="0"/>
              <w:spacing w:before="0" w:after="0"/>
            </w:pPr>
          </w:p>
        </w:tc>
        <w:tc>
          <w:tcPr>
            <w:tcW w:w="890"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rPr>
                <w:rStyle w:val="SpecialBold"/>
              </w:rPr>
              <w:t>4.5</w:t>
            </w:r>
          </w:p>
        </w:tc>
        <w:tc>
          <w:tcPr>
            <w:tcW w:w="5397"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t>Monitor job, conditions, hazards and equipment and maintain agreed real-time visual communication</w:t>
            </w:r>
          </w:p>
        </w:tc>
      </w:tr>
      <w:tr w:rsidTr="00342149">
        <w:tblPrEx>
          <w:tblW w:w="9497" w:type="dxa"/>
          <w:tblLayout w:type="fixed"/>
          <w:tblCellMar>
            <w:left w:w="62" w:type="dxa"/>
            <w:right w:w="62" w:type="dxa"/>
          </w:tblCellMar>
          <w:tblLook w:val="0000"/>
        </w:tblPrEx>
        <w:tc>
          <w:tcPr>
            <w:tcW w:w="403" w:type="dxa"/>
            <w:vMerge w:val="restart"/>
            <w:tcBorders>
              <w:top w:val="nil"/>
              <w:left w:val="nil"/>
              <w:bottom w:val="nil"/>
              <w:right w:val="nil"/>
            </w:tcBorders>
            <w:tcMar>
              <w:top w:w="0" w:type="dxa"/>
              <w:left w:w="62" w:type="dxa"/>
              <w:bottom w:w="0" w:type="dxa"/>
              <w:right w:w="62" w:type="dxa"/>
            </w:tcMar>
          </w:tcPr>
          <w:p w:rsidR="00000000" w:rsidRPr="00342149" w:rsidP="00342149">
            <w:pPr>
              <w:pStyle w:val="BodyText"/>
            </w:pPr>
            <w:r w:rsidRPr="00342149">
              <w:rPr>
                <w:rStyle w:val="SpecialBold"/>
              </w:rPr>
              <w:t>5</w:t>
            </w:r>
          </w:p>
        </w:tc>
        <w:tc>
          <w:tcPr>
            <w:tcW w:w="2807" w:type="dxa"/>
            <w:vMerge w:val="restart"/>
            <w:tcBorders>
              <w:top w:val="nil"/>
              <w:left w:val="nil"/>
              <w:bottom w:val="nil"/>
              <w:right w:val="nil"/>
            </w:tcBorders>
            <w:tcMar>
              <w:top w:w="0" w:type="dxa"/>
              <w:left w:w="62" w:type="dxa"/>
              <w:bottom w:w="0" w:type="dxa"/>
              <w:right w:w="62" w:type="dxa"/>
            </w:tcMar>
          </w:tcPr>
          <w:p w:rsidR="00000000" w:rsidRPr="00342149" w:rsidP="00342149">
            <w:pPr>
              <w:pStyle w:val="BodyText"/>
            </w:pPr>
            <w:r w:rsidRPr="00342149">
              <w:rPr>
                <w:rStyle w:val="SpecialBold"/>
              </w:rPr>
              <w:t>Complete asset cleaning or clearing job</w:t>
            </w:r>
          </w:p>
        </w:tc>
        <w:tc>
          <w:tcPr>
            <w:tcW w:w="890"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rPr>
                <w:rStyle w:val="SpecialBold"/>
              </w:rPr>
              <w:t>5.1</w:t>
            </w:r>
          </w:p>
        </w:tc>
        <w:tc>
          <w:tcPr>
            <w:tcW w:w="5397"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t>Shut down asset cleaning or clearing equipment and store according to organisational procedures, as required</w:t>
            </w:r>
          </w:p>
        </w:tc>
      </w:tr>
      <w:tr w:rsidTr="00342149">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342149">
            <w:pPr>
              <w:pStyle w:val="BodyText"/>
              <w:keepLines w:val="0"/>
              <w:spacing w:before="0" w:after="0"/>
            </w:pPr>
          </w:p>
        </w:tc>
        <w:tc>
          <w:tcPr>
            <w:tcW w:w="890"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rPr>
                <w:rStyle w:val="SpecialBold"/>
              </w:rPr>
              <w:t>5.2</w:t>
            </w:r>
          </w:p>
        </w:tc>
        <w:tc>
          <w:tcPr>
            <w:tcW w:w="5397"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t>Reinstate assets in accordance with site requirements</w:t>
            </w:r>
          </w:p>
        </w:tc>
      </w:tr>
      <w:tr w:rsidTr="00342149">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342149">
            <w:pPr>
              <w:pStyle w:val="BodyText"/>
              <w:keepLines w:val="0"/>
              <w:spacing w:before="0" w:after="0"/>
            </w:pPr>
          </w:p>
        </w:tc>
        <w:tc>
          <w:tcPr>
            <w:tcW w:w="890"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rPr>
                <w:rStyle w:val="SpecialBold"/>
              </w:rPr>
              <w:t>5.3</w:t>
            </w:r>
          </w:p>
        </w:tc>
        <w:tc>
          <w:tcPr>
            <w:tcW w:w="5397"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t>Disassemble equipment when safe to do so</w:t>
            </w:r>
          </w:p>
        </w:tc>
      </w:tr>
      <w:tr w:rsidTr="00342149">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342149">
            <w:pPr>
              <w:pStyle w:val="BodyText"/>
              <w:keepLines w:val="0"/>
              <w:spacing w:before="0" w:after="0"/>
            </w:pPr>
          </w:p>
        </w:tc>
        <w:tc>
          <w:tcPr>
            <w:tcW w:w="890"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rPr>
                <w:rStyle w:val="SpecialBold"/>
              </w:rPr>
              <w:t>5.4</w:t>
            </w:r>
          </w:p>
        </w:tc>
        <w:tc>
          <w:tcPr>
            <w:tcW w:w="5397"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t>Clean job site and equipment and ensure appropriate disposal of all waste</w:t>
            </w:r>
          </w:p>
        </w:tc>
      </w:tr>
      <w:tr w:rsidTr="00342149">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342149">
            <w:pPr>
              <w:pStyle w:val="BodyText"/>
              <w:keepLines w:val="0"/>
              <w:spacing w:before="0" w:after="0"/>
            </w:pPr>
          </w:p>
        </w:tc>
        <w:tc>
          <w:tcPr>
            <w:tcW w:w="890"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rPr>
                <w:rStyle w:val="SpecialBold"/>
              </w:rPr>
              <w:t>5.5</w:t>
            </w:r>
          </w:p>
        </w:tc>
        <w:tc>
          <w:tcPr>
            <w:tcW w:w="5397"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t>Disassemble exclusion zones when access to area is safe</w:t>
            </w:r>
          </w:p>
        </w:tc>
      </w:tr>
      <w:tr w:rsidTr="00342149">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342149">
            <w:pPr>
              <w:pStyle w:val="BodyText"/>
              <w:keepLines w:val="0"/>
              <w:spacing w:before="0" w:after="0"/>
            </w:pPr>
          </w:p>
        </w:tc>
        <w:tc>
          <w:tcPr>
            <w:tcW w:w="890"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rPr>
                <w:rStyle w:val="SpecialBold"/>
              </w:rPr>
              <w:t>5.6</w:t>
            </w:r>
          </w:p>
        </w:tc>
        <w:tc>
          <w:tcPr>
            <w:tcW w:w="5397"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t>Maintain, store and secure equipment and materials according to workplace instructions</w:t>
            </w:r>
          </w:p>
        </w:tc>
      </w:tr>
      <w:tr w:rsidTr="00342149">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342149">
            <w:pPr>
              <w:pStyle w:val="BodyText"/>
              <w:keepLines w:val="0"/>
              <w:spacing w:before="0" w:after="0"/>
            </w:pPr>
          </w:p>
        </w:tc>
        <w:tc>
          <w:tcPr>
            <w:tcW w:w="890"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rPr>
                <w:rStyle w:val="SpecialBold"/>
              </w:rPr>
              <w:t>5.7</w:t>
            </w:r>
          </w:p>
        </w:tc>
        <w:tc>
          <w:tcPr>
            <w:tcW w:w="5397"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t>Identify and actio</w:t>
            </w:r>
            <w:r w:rsidRPr="00342149">
              <w:t>n restock requirements for spares and consumables</w:t>
            </w:r>
          </w:p>
        </w:tc>
      </w:tr>
      <w:tr w:rsidTr="00342149">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7" w:type="dxa"/>
            <w:vMerge/>
            <w:tcBorders>
              <w:top w:val="nil"/>
              <w:left w:val="nil"/>
              <w:bottom w:val="nil"/>
              <w:right w:val="nil"/>
            </w:tcBorders>
            <w:tcMar>
              <w:top w:w="0" w:type="dxa"/>
              <w:left w:w="62" w:type="dxa"/>
              <w:bottom w:w="0" w:type="dxa"/>
              <w:right w:w="62" w:type="dxa"/>
            </w:tcMar>
          </w:tcPr>
          <w:p w:rsidR="00000000" w:rsidRPr="00342149">
            <w:pPr>
              <w:pStyle w:val="BodyText"/>
              <w:keepLines w:val="0"/>
              <w:spacing w:before="0" w:after="0"/>
            </w:pPr>
          </w:p>
        </w:tc>
        <w:tc>
          <w:tcPr>
            <w:tcW w:w="890"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rPr>
                <w:rStyle w:val="SpecialBold"/>
              </w:rPr>
              <w:t>5.8</w:t>
            </w:r>
          </w:p>
        </w:tc>
        <w:tc>
          <w:tcPr>
            <w:tcW w:w="5397" w:type="dxa"/>
            <w:tcBorders>
              <w:top w:val="nil"/>
              <w:left w:val="nil"/>
              <w:bottom w:val="nil"/>
              <w:right w:val="nil"/>
            </w:tcBorders>
            <w:tcMar>
              <w:top w:w="0" w:type="dxa"/>
              <w:left w:w="62" w:type="dxa"/>
              <w:bottom w:w="0" w:type="dxa"/>
              <w:right w:w="62" w:type="dxa"/>
            </w:tcMar>
          </w:tcPr>
          <w:p w:rsidR="00000000" w:rsidRPr="00342149" w:rsidP="00342149">
            <w:pPr>
              <w:pStyle w:val="BodyText"/>
            </w:pPr>
            <w:r w:rsidRPr="00342149">
              <w:t>Report job completion and details of any issues arising from the task in accordance with client or organisational requirements</w:t>
            </w:r>
          </w:p>
        </w:tc>
      </w:tr>
    </w:tbl>
    <w:p w:rsidR="00000000" w:rsidRPr="00342149" w:rsidP="00342149">
      <w:pPr>
        <w:pStyle w:val="NoPaddingFontSize1"/>
      </w:pPr>
    </w:p>
    <w:p w:rsidR="00000000" w:rsidRPr="00342149" w:rsidP="00342149">
      <w:pPr>
        <w:pStyle w:val="AllowPageBreak"/>
      </w:pPr>
    </w:p>
    <w:p w:rsidR="00000000" w:rsidRPr="00342149" w:rsidP="00342149">
      <w:pPr>
        <w:pStyle w:val="Heading1"/>
      </w:pPr>
      <w:bookmarkStart w:id="7" w:name="O_1234385"/>
      <w:bookmarkEnd w:id="7"/>
      <w:r w:rsidRPr="00342149">
        <w:t>Foundation Skills</w:t>
      </w:r>
    </w:p>
    <w:tbl>
      <w:tblPr>
        <w:tblW w:w="9497" w:type="dxa"/>
        <w:tblLayout w:type="fixed"/>
        <w:tblCellMar>
          <w:left w:w="62" w:type="dxa"/>
          <w:right w:w="62" w:type="dxa"/>
        </w:tblCellMar>
        <w:tblLook w:val="0000"/>
      </w:tblPr>
      <w:tblGrid>
        <w:gridCol w:w="9497"/>
      </w:tblGrid>
      <w:tr w:rsidTr="003421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149" w:rsidP="00342149">
            <w:pPr>
              <w:pStyle w:val="BodyText"/>
            </w:pPr>
            <w:r w:rsidRPr="00342149">
              <w:t>Foundation skills essential to performance are explicit in the performance criteria of this unit of competency.</w:t>
            </w:r>
          </w:p>
        </w:tc>
      </w:tr>
    </w:tbl>
    <w:p w:rsidR="00000000" w:rsidRPr="00342149" w:rsidP="00342149">
      <w:pPr>
        <w:pStyle w:val="NoPaddingFontSize1"/>
      </w:pPr>
    </w:p>
    <w:p w:rsidR="00000000" w:rsidRPr="00342149" w:rsidP="00342149">
      <w:pPr>
        <w:pStyle w:val="AllowPageBreak"/>
      </w:pPr>
    </w:p>
    <w:p w:rsidR="00000000" w:rsidRPr="00342149" w:rsidP="00342149">
      <w:pPr>
        <w:pStyle w:val="Heading1"/>
      </w:pPr>
      <w:bookmarkStart w:id="8" w:name="O_1234386"/>
      <w:bookmarkEnd w:id="8"/>
      <w:r w:rsidRPr="00342149">
        <w:t>Range of Conditions</w:t>
      </w:r>
    </w:p>
    <w:tbl>
      <w:tblPr>
        <w:tblW w:w="9497" w:type="dxa"/>
        <w:tblLayout w:type="fixed"/>
        <w:tblCellMar>
          <w:left w:w="62" w:type="dxa"/>
          <w:right w:w="62" w:type="dxa"/>
        </w:tblCellMar>
        <w:tblLook w:val="0000"/>
      </w:tblPr>
      <w:tblGrid>
        <w:gridCol w:w="9497"/>
      </w:tblGrid>
      <w:tr w:rsidTr="003421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149" w:rsidP="00342149">
            <w:pPr>
              <w:pStyle w:val="BodyText"/>
            </w:pPr>
            <w:r w:rsidRPr="00342149">
              <w:t>Range is restricted to essential operating conditions and any other variables essential to the work env</w:t>
            </w:r>
            <w:r w:rsidRPr="00342149">
              <w:t>ironment.</w:t>
            </w:r>
          </w:p>
          <w:p w:rsidR="00000000" w:rsidRPr="00342149" w:rsidP="00342149">
            <w:pPr>
              <w:pStyle w:val="BodyText"/>
            </w:pPr>
            <w:r w:rsidRPr="00342149">
              <w:t>Non-essential conditions may be found in the NWP National Water Training Package Companion Volume Implementation Guide.</w:t>
            </w:r>
          </w:p>
        </w:tc>
      </w:tr>
    </w:tbl>
    <w:p w:rsidR="00000000" w:rsidRPr="00342149" w:rsidP="00342149">
      <w:pPr>
        <w:pStyle w:val="NoPaddingFontSize1"/>
      </w:pPr>
    </w:p>
    <w:p w:rsidR="00000000" w:rsidRPr="00342149" w:rsidP="00342149">
      <w:pPr>
        <w:pStyle w:val="AllowPageBreak"/>
      </w:pPr>
    </w:p>
    <w:p w:rsidR="00000000" w:rsidRPr="00342149" w:rsidP="00342149">
      <w:pPr>
        <w:pStyle w:val="Heading1"/>
      </w:pPr>
      <w:bookmarkStart w:id="9" w:name="O_1234387"/>
      <w:bookmarkEnd w:id="9"/>
      <w:r w:rsidRPr="00342149">
        <w:t>Unit Mapping Information</w:t>
      </w:r>
    </w:p>
    <w:tbl>
      <w:tblPr>
        <w:tblW w:w="9497" w:type="dxa"/>
        <w:tblLayout w:type="fixed"/>
        <w:tblCellMar>
          <w:left w:w="62" w:type="dxa"/>
          <w:right w:w="62" w:type="dxa"/>
        </w:tblCellMar>
        <w:tblLook w:val="0000"/>
      </w:tblPr>
      <w:tblGrid>
        <w:gridCol w:w="9497"/>
      </w:tblGrid>
      <w:tr w:rsidTr="003421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149" w:rsidP="00342149">
            <w:pPr>
              <w:pStyle w:val="BodyText"/>
            </w:pPr>
            <w:r w:rsidRPr="00342149">
              <w:t>This is a new unit. No equivalent unit.</w:t>
            </w:r>
          </w:p>
        </w:tc>
      </w:tr>
    </w:tbl>
    <w:p w:rsidR="00000000" w:rsidRPr="00342149" w:rsidP="00342149">
      <w:pPr>
        <w:pStyle w:val="NoPaddingFontSize1"/>
      </w:pPr>
    </w:p>
    <w:p w:rsidR="00000000" w:rsidRPr="00342149" w:rsidP="00342149">
      <w:pPr>
        <w:pStyle w:val="AllowPageBreak"/>
      </w:pPr>
    </w:p>
    <w:p w:rsidR="00000000" w:rsidRPr="00342149" w:rsidP="00342149">
      <w:pPr>
        <w:pStyle w:val="Heading1"/>
      </w:pPr>
      <w:bookmarkStart w:id="10" w:name="O_1234394"/>
      <w:bookmarkEnd w:id="10"/>
      <w:r w:rsidRPr="00342149">
        <w:t>Links</w:t>
      </w:r>
    </w:p>
    <w:p w:rsidR="00000000" w:rsidRPr="00342149" w:rsidP="004F48E9">
      <w:pPr>
        <w:pStyle w:val="BodyText"/>
      </w:pPr>
      <w:r w:rsidRPr="0034214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E29B4">
        <w:rPr>
          <w:rStyle w:val="Hyperlink"/>
        </w:rPr>
        <w:t>https://vetnet.gov.au/Pages/TrainingDocs.aspx?q=26336bc0-04e5-49d9-8c31-46c49b6a0037</w:t>
      </w:r>
      <w:r>
        <w:fldChar w:fldCharType="end"/>
      </w:r>
    </w:p>
    <w:p w:rsidR="00000000" w:rsidRPr="00342149" w:rsidP="004F48E9">
      <w:pPr>
        <w:pStyle w:val="BodyText"/>
        <w:sectPr w:rsidSect="00342149">
          <w:headerReference w:type="default" r:id="rId10"/>
          <w:footerReference w:type="default" r:id="rId11"/>
          <w:pgSz w:w="11908" w:h="16833"/>
          <w:pgMar w:top="1702" w:right="1418" w:bottom="1702" w:left="1418" w:header="992" w:footer="992" w:gutter="0"/>
          <w:cols w:space="720"/>
          <w:noEndnote/>
          <w:docGrid w:linePitch="299"/>
        </w:sectPr>
      </w:pPr>
    </w:p>
    <w:p w:rsidR="00000000" w:rsidRPr="00342149" w:rsidP="00342149">
      <w:pPr>
        <w:pStyle w:val="SuperHeading"/>
      </w:pPr>
      <w:r w:rsidRPr="00342149">
        <w:t>Assessment Requirements for NWPNET062 Maintain network assets u</w:t>
      </w:r>
      <w:r w:rsidRPr="00342149">
        <w:t>sing high pressure water systems</w:t>
      </w:r>
    </w:p>
    <w:p w:rsidR="00000000" w:rsidRPr="00342149" w:rsidP="00342149">
      <w:pPr>
        <w:pStyle w:val="Heading1"/>
      </w:pPr>
      <w:bookmarkStart w:id="11" w:name="O_1234389"/>
      <w:bookmarkEnd w:id="11"/>
      <w:r w:rsidRPr="00342149">
        <w:t>Modification History</w:t>
      </w:r>
    </w:p>
    <w:tbl>
      <w:tblPr>
        <w:tblW w:w="9497" w:type="dxa"/>
        <w:tblLayout w:type="fixed"/>
        <w:tblCellMar>
          <w:left w:w="62" w:type="dxa"/>
          <w:right w:w="62" w:type="dxa"/>
        </w:tblCellMar>
        <w:tblLook w:val="0000"/>
      </w:tblPr>
      <w:tblGrid>
        <w:gridCol w:w="9497"/>
      </w:tblGrid>
      <w:tr w:rsidTr="003421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149" w:rsidP="00342149">
            <w:pPr>
              <w:pStyle w:val="BodyText"/>
            </w:pPr>
            <w:r w:rsidRPr="00342149">
              <w:rPr>
                <w:rStyle w:val="SpecialBold"/>
              </w:rPr>
              <w:t>Release 1.</w:t>
            </w:r>
            <w:r w:rsidRPr="00342149">
              <w:t xml:space="preserve"> This is the first release of this unit of competency in the NWP National Water Training Package.</w:t>
            </w:r>
          </w:p>
        </w:tc>
      </w:tr>
    </w:tbl>
    <w:p w:rsidR="00000000" w:rsidRPr="00342149" w:rsidP="00342149">
      <w:pPr>
        <w:pStyle w:val="NoPaddingFontSize1"/>
      </w:pPr>
    </w:p>
    <w:p w:rsidR="00000000" w:rsidRPr="00342149" w:rsidP="00342149">
      <w:pPr>
        <w:pStyle w:val="AllowPageBreak"/>
      </w:pPr>
    </w:p>
    <w:p w:rsidR="00000000" w:rsidRPr="00342149" w:rsidP="00342149">
      <w:pPr>
        <w:pStyle w:val="Heading1"/>
      </w:pPr>
      <w:bookmarkStart w:id="12" w:name="O_1234390"/>
      <w:bookmarkEnd w:id="12"/>
      <w:r w:rsidRPr="00342149">
        <w:t>Performance Evidence</w:t>
      </w:r>
    </w:p>
    <w:tbl>
      <w:tblPr>
        <w:tblW w:w="9497" w:type="dxa"/>
        <w:tblLayout w:type="fixed"/>
        <w:tblCellMar>
          <w:left w:w="62" w:type="dxa"/>
          <w:right w:w="62" w:type="dxa"/>
        </w:tblCellMar>
        <w:tblLook w:val="0000"/>
      </w:tblPr>
      <w:tblGrid>
        <w:gridCol w:w="9497"/>
      </w:tblGrid>
      <w:tr w:rsidTr="003421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t xml:space="preserve">Evidence required to demonstrate competence in this unit must be relevant to and satisfy all the requirements of the elements and performance criteria on at least one occasion and include: </w:t>
            </w:r>
          </w:p>
        </w:tc>
      </w:tr>
      <w:tr w:rsidTr="003421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149" w:rsidP="00342149">
            <w:pPr>
              <w:pStyle w:val="ListBullet"/>
            </w:pPr>
            <w:r w:rsidRPr="00342149">
              <w:t>assembling, disassembling and operating high pressure water clea</w:t>
            </w:r>
            <w:r w:rsidRPr="00342149">
              <w:t>ning or clearing equipment that meets the requirements of Australian Standards for high pressure water systems</w:t>
            </w:r>
          </w:p>
          <w:p w:rsidR="00000000" w:rsidRPr="00342149" w:rsidP="00342149">
            <w:pPr>
              <w:pStyle w:val="ListBullet"/>
            </w:pPr>
            <w:r w:rsidRPr="00342149">
              <w:t>cleaning or clearing a network asset using a high pressure water cleaner with a nozzle</w:t>
            </w:r>
          </w:p>
          <w:p w:rsidR="00000000" w:rsidRPr="00342149" w:rsidP="00342149">
            <w:pPr>
              <w:pStyle w:val="ListBullet"/>
            </w:pPr>
            <w:r w:rsidRPr="00342149">
              <w:t>identifying hazards, assessing risks and implementing control measures</w:t>
            </w:r>
          </w:p>
          <w:p w:rsidR="00000000" w:rsidRPr="00342149" w:rsidP="00342149">
            <w:pPr>
              <w:pStyle w:val="ListBullet"/>
            </w:pPr>
            <w:r w:rsidRPr="00342149">
              <w:t>inspecting equipment for damage or wear, including the full length of hose</w:t>
            </w:r>
          </w:p>
          <w:p w:rsidR="00000000" w:rsidRPr="00342149" w:rsidP="00342149">
            <w:pPr>
              <w:pStyle w:val="ListBullet"/>
            </w:pPr>
            <w:r w:rsidRPr="00342149">
              <w:t>operating emergency shut-off</w:t>
            </w:r>
          </w:p>
          <w:p w:rsidR="00000000" w:rsidRPr="00342149" w:rsidP="00342149">
            <w:pPr>
              <w:pStyle w:val="ListBullet"/>
            </w:pPr>
            <w:r w:rsidRPr="00342149">
              <w:t>using a gun or lance</w:t>
            </w:r>
          </w:p>
          <w:p w:rsidR="00000000" w:rsidRPr="00342149" w:rsidP="00342149">
            <w:pPr>
              <w:pStyle w:val="ListBullet"/>
            </w:pPr>
            <w:r w:rsidRPr="00342149">
              <w:t>using the correct personal protective equipment (PPE) requir</w:t>
            </w:r>
            <w:r w:rsidRPr="00342149">
              <w:t>ed for job</w:t>
            </w:r>
          </w:p>
        </w:tc>
      </w:tr>
    </w:tbl>
    <w:p w:rsidR="00000000" w:rsidRPr="00342149" w:rsidP="00342149">
      <w:pPr>
        <w:pStyle w:val="NoPaddingFontSize1"/>
      </w:pPr>
    </w:p>
    <w:p w:rsidR="00000000" w:rsidRPr="00342149" w:rsidP="00342149">
      <w:pPr>
        <w:pStyle w:val="AllowPageBreak"/>
      </w:pPr>
    </w:p>
    <w:p w:rsidR="00000000" w:rsidRPr="00342149" w:rsidP="00342149">
      <w:pPr>
        <w:pStyle w:val="Heading1"/>
      </w:pPr>
      <w:bookmarkStart w:id="13" w:name="O_1234391"/>
      <w:bookmarkEnd w:id="13"/>
      <w:r w:rsidRPr="00342149">
        <w:t>Knowledge Evidence</w:t>
      </w:r>
    </w:p>
    <w:tbl>
      <w:tblPr>
        <w:tblW w:w="9497" w:type="dxa"/>
        <w:tblLayout w:type="fixed"/>
        <w:tblCellMar>
          <w:left w:w="62" w:type="dxa"/>
          <w:right w:w="62" w:type="dxa"/>
        </w:tblCellMar>
        <w:tblLook w:val="0000"/>
      </w:tblPr>
      <w:tblGrid>
        <w:gridCol w:w="9497"/>
      </w:tblGrid>
      <w:tr w:rsidTr="003421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42149">
            <w:pPr>
              <w:pStyle w:val="BodyText"/>
              <w:rPr>
                <w:lang w:val="en-NZ"/>
              </w:rPr>
            </w:pPr>
            <w:r w:rsidRPr="00342149">
              <w:t xml:space="preserve">Evidence required to demonstrate competence in this unit must be relevant to and satisfy all the requirements of the elements and performance criteria and include knowledge of: </w:t>
            </w:r>
          </w:p>
        </w:tc>
      </w:tr>
      <w:tr w:rsidTr="003421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149" w:rsidP="00342149">
            <w:pPr>
              <w:pStyle w:val="ListBullet"/>
            </w:pPr>
            <w:r w:rsidRPr="00342149">
              <w:t xml:space="preserve">basic principles of high </w:t>
            </w:r>
            <w:r w:rsidRPr="00342149">
              <w:t>pressure water jetting equipment</w:t>
            </w:r>
          </w:p>
          <w:p w:rsidR="00000000" w:rsidRPr="00342149" w:rsidP="00342149">
            <w:pPr>
              <w:pStyle w:val="ListBullet"/>
            </w:pPr>
            <w:r w:rsidRPr="00342149">
              <w:t>communication systems used between operators, including hand signals</w:t>
            </w:r>
          </w:p>
          <w:p w:rsidR="00000000" w:rsidRPr="00342149" w:rsidP="00342149">
            <w:pPr>
              <w:pStyle w:val="ListBullet"/>
            </w:pPr>
            <w:r w:rsidRPr="00342149">
              <w:t>correct methods of starting up, shutting down, operating and controlling asset cleaning or clearing equipment and its c</w:t>
            </w:r>
            <w:r w:rsidRPr="00342149">
              <w:t>omponent items by type and application</w:t>
            </w:r>
          </w:p>
          <w:p w:rsidR="00000000" w:rsidRPr="00342149" w:rsidP="00342149">
            <w:pPr>
              <w:pStyle w:val="ListBullet"/>
            </w:pPr>
            <w:r w:rsidRPr="00342149">
              <w:t>environmental protection and safety considerations for high pressure water cleaning or clearing operation</w:t>
            </w:r>
          </w:p>
          <w:p w:rsidR="00000000" w:rsidRPr="00342149" w:rsidP="00342149">
            <w:pPr>
              <w:pStyle w:val="ListBullet"/>
            </w:pPr>
            <w:r w:rsidRPr="00342149">
              <w:t>equipment variables, including:</w:t>
            </w:r>
          </w:p>
          <w:p w:rsidR="00000000" w:rsidRPr="00342149" w:rsidP="00342149">
            <w:pPr>
              <w:pStyle w:val="ListBullet2"/>
            </w:pPr>
            <w:r w:rsidRPr="00342149">
              <w:t>hose type, size and restraints</w:t>
            </w:r>
          </w:p>
          <w:p w:rsidR="00000000" w:rsidRPr="00342149" w:rsidP="00342149">
            <w:pPr>
              <w:pStyle w:val="ListBullet2"/>
            </w:pPr>
            <w:r w:rsidRPr="00342149">
              <w:t>nozzle type</w:t>
            </w:r>
          </w:p>
          <w:p w:rsidR="00000000" w:rsidRPr="00342149" w:rsidP="00342149">
            <w:pPr>
              <w:pStyle w:val="ListBullet2"/>
            </w:pPr>
            <w:r w:rsidRPr="00342149">
              <w:t>pressure and flow required</w:t>
            </w:r>
          </w:p>
          <w:p w:rsidR="00000000" w:rsidRPr="00342149" w:rsidP="00342149">
            <w:pPr>
              <w:pStyle w:val="ListBullet2"/>
            </w:pPr>
            <w:r w:rsidRPr="00342149">
              <w:t>unit typ</w:t>
            </w:r>
            <w:r w:rsidRPr="00342149">
              <w:t>es, including trucks and trailers</w:t>
            </w:r>
          </w:p>
          <w:p w:rsidR="00000000" w:rsidRPr="00342149" w:rsidP="00342149">
            <w:pPr>
              <w:pStyle w:val="ListBullet"/>
            </w:pPr>
            <w:r w:rsidRPr="00342149">
              <w:t>hazards, risks and controls specific to high pressure water cleaning or clearing</w:t>
            </w:r>
          </w:p>
          <w:p w:rsidR="00000000" w:rsidRPr="00342149" w:rsidP="00342149">
            <w:pPr>
              <w:pStyle w:val="ListBullet"/>
            </w:pPr>
            <w:r w:rsidRPr="00342149">
              <w:t>importance of monitoring and controlling job conditions</w:t>
            </w:r>
          </w:p>
          <w:p w:rsidR="00000000" w:rsidRPr="00342149" w:rsidP="00342149">
            <w:pPr>
              <w:pStyle w:val="ListBullet"/>
            </w:pPr>
            <w:r w:rsidRPr="00342149">
              <w:t>operational parameters and limits of equipment</w:t>
            </w:r>
          </w:p>
          <w:p w:rsidR="00000000" w:rsidRPr="00342149" w:rsidP="00342149">
            <w:pPr>
              <w:pStyle w:val="ListBullet"/>
            </w:pPr>
            <w:r w:rsidRPr="00342149">
              <w:t>principles of operation of high press</w:t>
            </w:r>
            <w:r w:rsidRPr="00342149">
              <w:t>ure water jetting equipment and its component items, including:</w:t>
            </w:r>
          </w:p>
          <w:p w:rsidR="00000000" w:rsidRPr="00342149" w:rsidP="00342149">
            <w:pPr>
              <w:pStyle w:val="ListBullet2"/>
            </w:pPr>
            <w:r w:rsidRPr="00342149">
              <w:t>anti-withdrawal devices</w:t>
            </w:r>
          </w:p>
          <w:p w:rsidR="00000000" w:rsidRPr="00342149" w:rsidP="00342149">
            <w:pPr>
              <w:pStyle w:val="ListBullet2"/>
            </w:pPr>
            <w:r w:rsidRPr="00342149">
              <w:t>easement reel</w:t>
            </w:r>
          </w:p>
          <w:p w:rsidR="00000000" w:rsidRPr="00342149" w:rsidP="00342149">
            <w:pPr>
              <w:pStyle w:val="ListBullet2"/>
            </w:pPr>
            <w:r w:rsidRPr="00342149">
              <w:t>guns or lances</w:t>
            </w:r>
          </w:p>
          <w:p w:rsidR="00000000" w:rsidRPr="00342149" w:rsidP="00342149">
            <w:pPr>
              <w:pStyle w:val="ListBullet2"/>
            </w:pPr>
            <w:r w:rsidRPr="00342149">
              <w:t>hose restraints</w:t>
            </w:r>
          </w:p>
          <w:p w:rsidR="00000000" w:rsidRPr="00342149" w:rsidP="00342149">
            <w:pPr>
              <w:pStyle w:val="ListBullet2"/>
            </w:pPr>
            <w:r w:rsidRPr="00342149">
              <w:t>hoses</w:t>
            </w:r>
          </w:p>
          <w:p w:rsidR="00000000" w:rsidRPr="00342149" w:rsidP="00342149">
            <w:pPr>
              <w:pStyle w:val="ListBullet2"/>
            </w:pPr>
            <w:r w:rsidRPr="00342149">
              <w:t>motive power – vehicle output power, gearing and line feed speeds</w:t>
            </w:r>
          </w:p>
          <w:p w:rsidR="00000000" w:rsidRPr="00342149" w:rsidP="00342149">
            <w:pPr>
              <w:pStyle w:val="ListBullet2"/>
            </w:pPr>
            <w:r w:rsidRPr="00342149">
              <w:t>nozzles</w:t>
            </w:r>
          </w:p>
          <w:p w:rsidR="00000000" w:rsidRPr="00342149" w:rsidP="00342149">
            <w:pPr>
              <w:pStyle w:val="ListBullet2"/>
            </w:pPr>
            <w:r w:rsidRPr="00342149">
              <w:t>operating emergency stop</w:t>
            </w:r>
          </w:p>
          <w:p w:rsidR="00000000" w:rsidRPr="00342149" w:rsidP="00342149">
            <w:pPr>
              <w:pStyle w:val="ListBullet2"/>
            </w:pPr>
            <w:r w:rsidRPr="00342149">
              <w:t>positive displacement pump</w:t>
            </w:r>
          </w:p>
          <w:p w:rsidR="00000000" w:rsidRPr="00342149" w:rsidP="00342149">
            <w:pPr>
              <w:pStyle w:val="ListBullet2"/>
            </w:pPr>
            <w:r w:rsidRPr="00342149">
              <w:t>starter bars</w:t>
            </w:r>
          </w:p>
          <w:p w:rsidR="00000000" w:rsidRPr="00342149" w:rsidP="00342149">
            <w:pPr>
              <w:pStyle w:val="ListBullet"/>
            </w:pPr>
            <w:r w:rsidRPr="00342149">
              <w:t>procedures for incident responses</w:t>
            </w:r>
          </w:p>
          <w:p w:rsidR="00000000" w:rsidRPr="00342149" w:rsidP="00342149">
            <w:pPr>
              <w:pStyle w:val="ListBullet"/>
            </w:pPr>
            <w:r w:rsidRPr="00342149">
              <w:t>relevant standards</w:t>
            </w:r>
          </w:p>
          <w:p w:rsidR="00000000" w:rsidRPr="00342149" w:rsidP="00342149">
            <w:pPr>
              <w:pStyle w:val="ListBullet"/>
            </w:pPr>
            <w:r w:rsidRPr="00342149">
              <w:t>relevant work health and safety requirements</w:t>
            </w:r>
          </w:p>
          <w:p w:rsidR="00000000" w:rsidRPr="00342149" w:rsidP="00342149">
            <w:pPr>
              <w:pStyle w:val="ListBullet"/>
            </w:pPr>
            <w:r w:rsidRPr="00342149">
              <w:t>routine cleaning and servicing requirements for asset cleaning or clearing equipment</w:t>
            </w:r>
          </w:p>
          <w:p w:rsidR="00000000" w:rsidRPr="00342149" w:rsidP="00342149">
            <w:pPr>
              <w:pStyle w:val="ListBullet"/>
            </w:pPr>
            <w:r w:rsidRPr="00342149">
              <w:t>techniques and methodology of asset cleaning or clearing for network assets.</w:t>
            </w:r>
          </w:p>
        </w:tc>
      </w:tr>
    </w:tbl>
    <w:p w:rsidR="00000000" w:rsidRPr="00342149" w:rsidP="00342149">
      <w:pPr>
        <w:pStyle w:val="NoPaddingFontSize1"/>
      </w:pPr>
    </w:p>
    <w:p w:rsidR="00000000" w:rsidRPr="00342149" w:rsidP="00342149">
      <w:pPr>
        <w:pStyle w:val="AllowPageBreak"/>
      </w:pPr>
    </w:p>
    <w:p w:rsidR="00000000" w:rsidRPr="00342149" w:rsidP="00342149">
      <w:pPr>
        <w:pStyle w:val="Heading1"/>
      </w:pPr>
      <w:bookmarkStart w:id="14" w:name="O_1234392"/>
      <w:bookmarkEnd w:id="14"/>
      <w:r w:rsidRPr="00342149">
        <w:t>Assessment Conditions</w:t>
      </w:r>
    </w:p>
    <w:tbl>
      <w:tblPr>
        <w:tblW w:w="9497" w:type="dxa"/>
        <w:tblLayout w:type="fixed"/>
        <w:tblCellMar>
          <w:left w:w="62" w:type="dxa"/>
          <w:right w:w="62" w:type="dxa"/>
        </w:tblCellMar>
        <w:tblLook w:val="0000"/>
      </w:tblPr>
      <w:tblGrid>
        <w:gridCol w:w="9497"/>
      </w:tblGrid>
      <w:tr w:rsidTr="003421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2149" w:rsidP="00342149">
            <w:pPr>
              <w:pStyle w:val="BodyText"/>
            </w:pPr>
            <w:r w:rsidRPr="00342149">
              <w:t>Assessors must hold credentials specified within the Standards for Registered Training Organisations current at the time of assessment.</w:t>
            </w:r>
          </w:p>
          <w:p w:rsidR="00000000" w:rsidRPr="00342149" w:rsidP="00342149">
            <w:pPr>
              <w:pStyle w:val="BodyText"/>
            </w:pPr>
            <w:r w:rsidRPr="00342149">
              <w:t>Assessment must satisfy the Principles of Assessment and Rules of Evidence and all regulatory requirements included within the Standards for Registered Training Organisations current at the time of assessment.</w:t>
            </w:r>
          </w:p>
          <w:p w:rsidR="00000000" w:rsidRPr="00342149" w:rsidP="00342149">
            <w:pPr>
              <w:pStyle w:val="BodyText"/>
            </w:pPr>
            <w:r w:rsidRPr="00342149">
              <w:t>Assessment must occur in suitable workplace op</w:t>
            </w:r>
            <w:r w:rsidRPr="00342149">
              <w:t>erational situations. Where this is not appropriate, assessment must occur in suitable simulated workplace operational situations reflecting actual workplace conditions.</w:t>
            </w:r>
          </w:p>
          <w:p w:rsidR="00000000" w:rsidRPr="00342149" w:rsidP="00342149">
            <w:pPr>
              <w:pStyle w:val="BodyText"/>
            </w:pPr>
            <w:r w:rsidRPr="00342149">
              <w:t xml:space="preserve">Assessment processes and techniques must be appropriate to the language, literacy and </w:t>
            </w:r>
            <w:r w:rsidRPr="00342149">
              <w:t>numeracy requirements of the work being performed and the needs of the candidate.</w:t>
            </w:r>
          </w:p>
          <w:p w:rsidR="00000000" w:rsidRPr="00342149" w:rsidP="00342149">
            <w:pPr>
              <w:pStyle w:val="BodyText"/>
            </w:pPr>
            <w:r w:rsidRPr="00342149">
              <w:t>Resources for assessment must include access to:</w:t>
            </w:r>
          </w:p>
          <w:p w:rsidR="00000000" w:rsidRPr="00342149" w:rsidP="00342149">
            <w:pPr>
              <w:pStyle w:val="ListBullet"/>
            </w:pPr>
            <w:r w:rsidRPr="00342149">
              <w:t>relevant and appropriate materials, tools, facilities, equipment and PPE currently used in industry</w:t>
            </w:r>
          </w:p>
          <w:p w:rsidR="00000000" w:rsidRPr="00342149" w:rsidP="00342149">
            <w:pPr>
              <w:pStyle w:val="ListBullet"/>
            </w:pPr>
            <w:r w:rsidRPr="00342149">
              <w:t>applicable relevant documentation, including workplace procedures, industry standards, equipment specifications, regulations, codes of practice and operation manuals.</w:t>
            </w:r>
          </w:p>
        </w:tc>
      </w:tr>
    </w:tbl>
    <w:p w:rsidR="00000000" w:rsidRPr="00342149" w:rsidP="00342149">
      <w:pPr>
        <w:pStyle w:val="NoPaddingFontSize1"/>
      </w:pPr>
    </w:p>
    <w:p w:rsidR="00000000" w:rsidRPr="00342149" w:rsidP="00342149">
      <w:pPr>
        <w:pStyle w:val="AllowPageBreak"/>
      </w:pPr>
    </w:p>
    <w:p w:rsidR="00000000" w:rsidRPr="00342149" w:rsidP="00342149">
      <w:pPr>
        <w:pStyle w:val="Heading1"/>
      </w:pPr>
      <w:bookmarkStart w:id="15" w:name="O_1234395"/>
      <w:bookmarkEnd w:id="15"/>
      <w:r w:rsidRPr="00342149">
        <w:t>Links</w:t>
      </w:r>
    </w:p>
    <w:p w:rsidR="00000000" w:rsidRPr="00342149" w:rsidP="004F48E9">
      <w:pPr>
        <w:pStyle w:val="BodyText"/>
      </w:pPr>
      <w:r w:rsidRPr="0034214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E29B4">
        <w:rPr>
          <w:rStyle w:val="Hyperlink"/>
        </w:rPr>
        <w:t>https://vetnet.gov.au/Pages/TrainingDocs.aspx?q=26336bc0-04e5-49d9-8c31-46c49b6a0037</w:t>
      </w:r>
      <w:r>
        <w:fldChar w:fldCharType="end"/>
      </w:r>
    </w:p>
    <w:p w:rsidR="00000000" w:rsidRPr="00342149" w:rsidP="00342149"/>
    <w:sectPr w:rsidSect="003421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1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149" w:rsidRPr="004F48E9" w:rsidP="004F48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1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8E9" w:rsidP="003421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48E9" w:rsidP="003421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F48E9" w:rsidP="003421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149" w:rsidP="00342149">
    <w:pPr>
      <w:pStyle w:val="Footer"/>
      <w:framePr w:wrap="around"/>
    </w:pPr>
    <w:r>
      <w:fldChar w:fldCharType="begin"/>
    </w:r>
    <w:r>
      <w:instrText xml:space="preserve"> DOCPROPERTY  Subject  \* MERGEFORMAT </w:instrText>
    </w:r>
    <w:r>
      <w:fldChar w:fldCharType="separate"/>
    </w:r>
    <w:r w:rsidR="004F48E9">
      <w:t>Approved</w:t>
    </w:r>
    <w:r w:rsidR="004F48E9">
      <w:fldChar w:fldCharType="end"/>
    </w:r>
    <w:r>
      <w:tab/>
      <w:t xml:space="preserve">Page </w:t>
    </w:r>
    <w:r>
      <w:fldChar w:fldCharType="begin"/>
    </w:r>
    <w:r>
      <w:instrText xml:space="preserve"> PAGE  \* Arabic  \* MERGEFORMAT </w:instrText>
    </w:r>
    <w:r>
      <w:fldChar w:fldCharType="separate"/>
    </w:r>
    <w:r w:rsidR="004F48E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48E9">
      <w:rPr>
        <w:noProof/>
      </w:rPr>
      <w:t>4</w:t>
    </w:r>
    <w:r>
      <w:rPr>
        <w:noProof/>
      </w:rPr>
      <w:fldChar w:fldCharType="end"/>
    </w:r>
  </w:p>
  <w:p w:rsidR="00342149" w:rsidP="00342149">
    <w:pPr>
      <w:pStyle w:val="Footer"/>
      <w:framePr w:wrap="around"/>
    </w:pPr>
    <w:r>
      <w:t xml:space="preserve">© Commonwealth of Australia, </w:t>
    </w:r>
    <w:r>
      <w:fldChar w:fldCharType="begin"/>
    </w:r>
    <w:r>
      <w:instrText xml:space="preserve"> DATE  \@ "yyyy"  \* MERGEFORMAT </w:instrText>
    </w:r>
    <w:r>
      <w:fldChar w:fldCharType="separate"/>
    </w:r>
    <w:r w:rsidR="004F48E9">
      <w:rPr>
        <w:noProof/>
      </w:rPr>
      <w:t>2025</w:t>
    </w:r>
    <w:r>
      <w:fldChar w:fldCharType="end"/>
    </w:r>
    <w:r>
      <w:tab/>
    </w:r>
    <w:r>
      <w:fldChar w:fldCharType="begin"/>
    </w:r>
    <w:r>
      <w:instrText xml:space="preserve"> DOCPROPERTY  Author  \* MERGEFORMAT </w:instrText>
    </w:r>
    <w:r>
      <w:fldChar w:fldCharType="separate"/>
    </w:r>
    <w:r w:rsidR="004F48E9">
      <w:t>BuildSkills Australia</w:t>
    </w:r>
    <w:r w:rsidR="004F48E9">
      <w:fldChar w:fldCharType="end"/>
    </w:r>
  </w:p>
  <w:p w:rsidR="00342149" w:rsidP="003421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1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8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2149" w:rsidRPr="004F48E9" w:rsidP="004F48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1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8E9" w:rsidRPr="002D2AF8" w:rsidP="00342149">
    <w:pPr>
      <w:pStyle w:val="Header"/>
      <w:framePr w:wrap="around"/>
    </w:pPr>
    <w:r>
      <w:fldChar w:fldCharType="begin"/>
    </w:r>
    <w:r>
      <w:instrText xml:space="preserve"> TITLE   \* MERGEFORMAT </w:instrText>
    </w:r>
    <w:r>
      <w:fldChar w:fldCharType="separate"/>
    </w:r>
    <w:r>
      <w:t>NWPNET062 Maintain network assets using high pressure 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48E9" w:rsidP="003421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149" w:rsidRPr="002D2AF8" w:rsidP="00342149">
    <w:pPr>
      <w:pStyle w:val="Header"/>
      <w:framePr w:wrap="around"/>
    </w:pPr>
    <w:r>
      <w:fldChar w:fldCharType="begin"/>
    </w:r>
    <w:r>
      <w:instrText xml:space="preserve"> TITLE   \* MERGEFORMAT </w:instrText>
    </w:r>
    <w:r>
      <w:fldChar w:fldCharType="separate"/>
    </w:r>
    <w:r w:rsidR="004F48E9">
      <w:t>NWPNET062 Maintain network assets using high pressure water systems</w:t>
    </w:r>
    <w:r w:rsidR="004F48E9">
      <w:fldChar w:fldCharType="end"/>
    </w:r>
    <w:r>
      <w:tab/>
      <w:t xml:space="preserve">Date this document was generated: </w:t>
    </w:r>
    <w:r>
      <w:fldChar w:fldCharType="begin"/>
    </w:r>
    <w:r>
      <w:instrText xml:space="preserve"> CREATEDATE  \@ "d MMMM yyyy"  \* MERGEFORMAT </w:instrText>
    </w:r>
    <w:r>
      <w:fldChar w:fldCharType="separate"/>
    </w:r>
    <w:r w:rsidR="004F48E9">
      <w:rPr>
        <w:noProof/>
      </w:rPr>
      <w:t>2 March 2025</w:t>
    </w:r>
    <w:r>
      <w:fldChar w:fldCharType="end"/>
    </w:r>
  </w:p>
  <w:p w:rsidR="00342149" w:rsidP="003421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E8A8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28E6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64BB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1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2149"/>
    <w:pPr>
      <w:spacing w:before="360" w:after="60"/>
      <w:outlineLvl w:val="0"/>
    </w:pPr>
    <w:rPr>
      <w:sz w:val="32"/>
    </w:rPr>
  </w:style>
  <w:style w:type="paragraph" w:styleId="Heading2">
    <w:name w:val="heading 2"/>
    <w:basedOn w:val="HeadingBase"/>
    <w:next w:val="BodyText"/>
    <w:link w:val="Heading2Char"/>
    <w:qFormat/>
    <w:rsid w:val="00342149"/>
    <w:pPr>
      <w:keepLines/>
      <w:spacing w:before="240" w:after="120"/>
      <w:outlineLvl w:val="1"/>
    </w:pPr>
    <w:rPr>
      <w:sz w:val="28"/>
      <w:szCs w:val="40"/>
    </w:rPr>
  </w:style>
  <w:style w:type="paragraph" w:styleId="Heading3">
    <w:name w:val="heading 3"/>
    <w:basedOn w:val="HeadingBase"/>
    <w:next w:val="BodyText"/>
    <w:link w:val="Heading3Char"/>
    <w:qFormat/>
    <w:rsid w:val="00342149"/>
    <w:pPr>
      <w:spacing w:before="180" w:after="120"/>
      <w:outlineLvl w:val="2"/>
    </w:pPr>
    <w:rPr>
      <w:spacing w:val="-10"/>
      <w:kern w:val="32"/>
    </w:rPr>
  </w:style>
  <w:style w:type="paragraph" w:styleId="Heading4">
    <w:name w:val="heading 4"/>
    <w:basedOn w:val="HeadingBase"/>
    <w:next w:val="BodyText"/>
    <w:link w:val="Heading4Char"/>
    <w:qFormat/>
    <w:rsid w:val="00342149"/>
    <w:pPr>
      <w:spacing w:before="160" w:after="120"/>
      <w:outlineLvl w:val="3"/>
    </w:pPr>
    <w:rPr>
      <w:sz w:val="22"/>
    </w:rPr>
  </w:style>
  <w:style w:type="paragraph" w:styleId="Heading5">
    <w:name w:val="heading 5"/>
    <w:basedOn w:val="HeadingBase"/>
    <w:next w:val="Normal"/>
    <w:link w:val="Heading5Char"/>
    <w:qFormat/>
    <w:rsid w:val="00342149"/>
    <w:pPr>
      <w:spacing w:before="80"/>
      <w:outlineLvl w:val="4"/>
    </w:pPr>
    <w:rPr>
      <w:color w:val="918585"/>
      <w:sz w:val="20"/>
    </w:rPr>
  </w:style>
  <w:style w:type="paragraph" w:styleId="Heading6">
    <w:name w:val="heading 6"/>
    <w:basedOn w:val="HeadingBase"/>
    <w:next w:val="Normal"/>
    <w:link w:val="Heading6Char"/>
    <w:qFormat/>
    <w:rsid w:val="00342149"/>
    <w:pPr>
      <w:spacing w:before="60"/>
      <w:outlineLvl w:val="5"/>
    </w:pPr>
    <w:rPr>
      <w:color w:val="918585"/>
      <w:sz w:val="20"/>
    </w:rPr>
  </w:style>
  <w:style w:type="paragraph" w:styleId="Heading7">
    <w:name w:val="heading 7"/>
    <w:basedOn w:val="Normal"/>
    <w:next w:val="Normal"/>
    <w:link w:val="Heading7Char"/>
    <w:qFormat/>
    <w:rsid w:val="00342149"/>
    <w:pPr>
      <w:ind w:left="720"/>
      <w:outlineLvl w:val="6"/>
    </w:pPr>
    <w:rPr>
      <w:i/>
    </w:rPr>
  </w:style>
  <w:style w:type="paragraph" w:styleId="Heading8">
    <w:name w:val="heading 8"/>
    <w:basedOn w:val="Normal"/>
    <w:next w:val="Normal"/>
    <w:link w:val="Heading8Char"/>
    <w:qFormat/>
    <w:rsid w:val="00342149"/>
    <w:pPr>
      <w:ind w:left="720"/>
      <w:outlineLvl w:val="7"/>
    </w:pPr>
    <w:rPr>
      <w:i/>
    </w:rPr>
  </w:style>
  <w:style w:type="paragraph" w:styleId="Heading9">
    <w:name w:val="heading 9"/>
    <w:basedOn w:val="Normal"/>
    <w:next w:val="Normal"/>
    <w:link w:val="Heading9Char"/>
    <w:qFormat/>
    <w:rsid w:val="00342149"/>
    <w:pPr>
      <w:ind w:left="720"/>
      <w:outlineLvl w:val="8"/>
    </w:pPr>
    <w:rPr>
      <w:i/>
    </w:rPr>
  </w:style>
  <w:style w:type="character" w:default="1" w:styleId="DefaultParagraphFont">
    <w:name w:val="Default Paragraph Font"/>
    <w:uiPriority w:val="1"/>
    <w:unhideWhenUsed/>
    <w:rsid w:val="003421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2149"/>
  </w:style>
  <w:style w:type="character" w:customStyle="1" w:styleId="Heading1Char">
    <w:name w:val="Heading 1 Char"/>
    <w:basedOn w:val="DefaultParagraphFont"/>
    <w:link w:val="Heading1"/>
    <w:rsid w:val="00342149"/>
    <w:rPr>
      <w:rFonts w:ascii="Times New Roman" w:eastAsia="Times New Roman" w:hAnsi="Times New Roman" w:cs="Times New Roman"/>
      <w:b/>
      <w:sz w:val="32"/>
      <w:szCs w:val="20"/>
      <w:lang w:eastAsia="en-US"/>
    </w:rPr>
  </w:style>
  <w:style w:type="paragraph" w:styleId="BodyText">
    <w:name w:val="Body Text"/>
    <w:basedOn w:val="Normal"/>
    <w:link w:val="BodyTextChar"/>
    <w:rsid w:val="003421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2149"/>
    <w:rPr>
      <w:rFonts w:ascii="Times New Roman" w:eastAsia="Times New Roman" w:hAnsi="Times New Roman" w:cs="Times New Roman"/>
      <w:sz w:val="24"/>
      <w:lang w:eastAsia="en-US"/>
    </w:rPr>
  </w:style>
  <w:style w:type="paragraph" w:styleId="ListBullet">
    <w:name w:val="List Bullet"/>
    <w:basedOn w:val="List"/>
    <w:rsid w:val="00342149"/>
    <w:pPr>
      <w:numPr>
        <w:numId w:val="12"/>
      </w:numPr>
      <w:tabs>
        <w:tab w:val="clear" w:pos="340"/>
      </w:tabs>
      <w:spacing w:before="40" w:after="40"/>
    </w:pPr>
  </w:style>
  <w:style w:type="character" w:customStyle="1" w:styleId="SpecialBold">
    <w:name w:val="Special Bold"/>
    <w:basedOn w:val="DefaultParagraphFont"/>
    <w:rsid w:val="00342149"/>
    <w:rPr>
      <w:b/>
      <w:spacing w:val="0"/>
    </w:rPr>
  </w:style>
  <w:style w:type="paragraph" w:styleId="ListBullet2">
    <w:name w:val="List Bullet 2"/>
    <w:basedOn w:val="List2"/>
    <w:rsid w:val="00342149"/>
    <w:pPr>
      <w:numPr>
        <w:numId w:val="13"/>
      </w:numPr>
      <w:tabs>
        <w:tab w:val="clear" w:pos="680"/>
      </w:tabs>
    </w:pPr>
  </w:style>
  <w:style w:type="paragraph" w:customStyle="1" w:styleId="SuperHeading">
    <w:name w:val="SuperHeading"/>
    <w:basedOn w:val="Normal"/>
    <w:rsid w:val="00342149"/>
    <w:pPr>
      <w:spacing w:before="240" w:after="120"/>
      <w:outlineLvl w:val="0"/>
    </w:pPr>
    <w:rPr>
      <w:rFonts w:ascii="Times New Roman" w:hAnsi="Times New Roman"/>
      <w:b/>
      <w:sz w:val="32"/>
    </w:rPr>
  </w:style>
  <w:style w:type="paragraph" w:customStyle="1" w:styleId="AllowPageBreak">
    <w:name w:val="AllowPageBreak"/>
    <w:rsid w:val="0034214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421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21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21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21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21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21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21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2149"/>
    <w:rPr>
      <w:rFonts w:ascii="Courier New" w:eastAsia="Times New Roman" w:hAnsi="Courier New" w:cs="Times New Roman"/>
      <w:i/>
      <w:szCs w:val="20"/>
      <w:lang w:eastAsia="en-US"/>
    </w:rPr>
  </w:style>
  <w:style w:type="paragraph" w:customStyle="1" w:styleId="HeadingBase">
    <w:name w:val="Heading Base"/>
    <w:rsid w:val="003421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2149"/>
    <w:pPr>
      <w:tabs>
        <w:tab w:val="right" w:leader="dot" w:pos="9072"/>
      </w:tabs>
      <w:ind w:left="567"/>
    </w:pPr>
    <w:rPr>
      <w:szCs w:val="22"/>
    </w:rPr>
  </w:style>
  <w:style w:type="paragraph" w:customStyle="1" w:styleId="TOCBase">
    <w:name w:val="TOC Base"/>
    <w:rsid w:val="003421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2149"/>
    <w:pPr>
      <w:tabs>
        <w:tab w:val="right" w:leader="dot" w:pos="9072"/>
      </w:tabs>
      <w:spacing w:before="40" w:after="40"/>
      <w:ind w:left="284"/>
    </w:pPr>
    <w:rPr>
      <w:rFonts w:ascii="Times New Roman" w:hAnsi="Times New Roman"/>
    </w:rPr>
  </w:style>
  <w:style w:type="paragraph" w:styleId="TOC1">
    <w:name w:val="toc 1"/>
    <w:basedOn w:val="TOCBase"/>
    <w:next w:val="Normal"/>
    <w:rsid w:val="003421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21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2149"/>
    <w:rPr>
      <w:rFonts w:ascii="Times New Roman" w:eastAsia="Times New Roman" w:hAnsi="Times New Roman" w:cs="Times New Roman"/>
      <w:sz w:val="16"/>
      <w:lang w:eastAsia="en-US"/>
    </w:rPr>
  </w:style>
  <w:style w:type="paragraph" w:styleId="Title">
    <w:name w:val="Title"/>
    <w:basedOn w:val="HeadingBase"/>
    <w:link w:val="TitleChar"/>
    <w:qFormat/>
    <w:rsid w:val="00342149"/>
    <w:pPr>
      <w:spacing w:before="5040"/>
      <w:jc w:val="center"/>
    </w:pPr>
    <w:rPr>
      <w:sz w:val="48"/>
      <w:szCs w:val="72"/>
      <w:lang w:val="en-US"/>
    </w:rPr>
  </w:style>
  <w:style w:type="character" w:customStyle="1" w:styleId="TitleChar">
    <w:name w:val="Title Char"/>
    <w:basedOn w:val="DefaultParagraphFont"/>
    <w:link w:val="Title"/>
    <w:rsid w:val="003421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2149"/>
    <w:pPr>
      <w:tabs>
        <w:tab w:val="left" w:pos="3600"/>
        <w:tab w:val="left" w:pos="3958"/>
      </w:tabs>
    </w:pPr>
  </w:style>
  <w:style w:type="paragraph" w:styleId="List">
    <w:name w:val="List"/>
    <w:basedOn w:val="BodyText"/>
    <w:next w:val="BodyText"/>
    <w:rsid w:val="00342149"/>
    <w:pPr>
      <w:tabs>
        <w:tab w:val="left" w:pos="340"/>
      </w:tabs>
      <w:spacing w:before="60" w:after="60"/>
      <w:ind w:left="340" w:hanging="340"/>
    </w:pPr>
  </w:style>
  <w:style w:type="paragraph" w:customStyle="1" w:styleId="Note">
    <w:name w:val="Note"/>
    <w:basedOn w:val="BodyText"/>
    <w:rsid w:val="003421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2149"/>
    <w:pPr>
      <w:framePr w:wrap="auto" w:hAnchor="text" w:y="6049"/>
    </w:pPr>
    <w:rPr>
      <w:color w:val="000000"/>
      <w:sz w:val="40"/>
    </w:rPr>
  </w:style>
  <w:style w:type="paragraph" w:customStyle="1" w:styleId="TOCTitle">
    <w:name w:val="TOCTitle"/>
    <w:basedOn w:val="Heading1"/>
    <w:rsid w:val="00342149"/>
    <w:pPr>
      <w:spacing w:after="240"/>
      <w:jc w:val="center"/>
      <w:outlineLvl w:val="9"/>
    </w:pPr>
    <w:rPr>
      <w:caps/>
    </w:rPr>
  </w:style>
  <w:style w:type="paragraph" w:customStyle="1" w:styleId="Version">
    <w:name w:val="Version"/>
    <w:rsid w:val="003421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2149"/>
    <w:pPr>
      <w:keepNext w:val="0"/>
      <w:tabs>
        <w:tab w:val="right" w:pos="4176"/>
      </w:tabs>
      <w:ind w:left="198" w:hanging="198"/>
    </w:pPr>
    <w:rPr>
      <w:rFonts w:ascii="Garamond" w:hAnsi="Garamond"/>
    </w:rPr>
  </w:style>
  <w:style w:type="paragraph" w:styleId="IndexHeading">
    <w:name w:val="index heading"/>
    <w:basedOn w:val="Normal"/>
    <w:next w:val="Index1"/>
    <w:semiHidden/>
    <w:rsid w:val="00342149"/>
    <w:pPr>
      <w:spacing w:before="120" w:after="120"/>
    </w:pPr>
    <w:rPr>
      <w:rFonts w:ascii="Arial" w:hAnsi="Arial"/>
      <w:b/>
      <w:color w:val="918585"/>
      <w:sz w:val="24"/>
    </w:rPr>
  </w:style>
  <w:style w:type="paragraph" w:styleId="Header">
    <w:name w:val="header"/>
    <w:basedOn w:val="Normal"/>
    <w:link w:val="HeaderChar"/>
    <w:rsid w:val="003421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2149"/>
    <w:rPr>
      <w:rFonts w:ascii="Times New Roman" w:eastAsia="Times New Roman" w:hAnsi="Times New Roman" w:cs="Times New Roman"/>
      <w:sz w:val="16"/>
      <w:szCs w:val="20"/>
      <w:lang w:val="en-GB" w:eastAsia="en-US"/>
    </w:rPr>
  </w:style>
  <w:style w:type="paragraph" w:customStyle="1" w:styleId="Chapter">
    <w:name w:val="Chapter"/>
    <w:basedOn w:val="Normal"/>
    <w:rsid w:val="00342149"/>
    <w:pPr>
      <w:spacing w:before="240"/>
    </w:pPr>
    <w:rPr>
      <w:rFonts w:ascii="Times New Roman" w:hAnsi="Times New Roman"/>
      <w:smallCaps/>
      <w:spacing w:val="80"/>
      <w:sz w:val="28"/>
    </w:rPr>
  </w:style>
  <w:style w:type="paragraph" w:customStyle="1" w:styleId="InChapter">
    <w:name w:val="InChapter"/>
    <w:basedOn w:val="Heading3"/>
    <w:rsid w:val="00342149"/>
    <w:pPr>
      <w:spacing w:after="240"/>
      <w:outlineLvl w:val="9"/>
    </w:pPr>
    <w:rPr>
      <w:noProof/>
    </w:rPr>
  </w:style>
  <w:style w:type="paragraph" w:styleId="Index2">
    <w:name w:val="index 2"/>
    <w:basedOn w:val="Normal"/>
    <w:next w:val="Normal"/>
    <w:semiHidden/>
    <w:rsid w:val="00342149"/>
    <w:pPr>
      <w:tabs>
        <w:tab w:val="right" w:pos="4176"/>
      </w:tabs>
      <w:ind w:left="568" w:hanging="284"/>
    </w:pPr>
    <w:rPr>
      <w:rFonts w:ascii="Garamond" w:hAnsi="Garamond"/>
    </w:rPr>
  </w:style>
  <w:style w:type="paragraph" w:customStyle="1" w:styleId="Byline">
    <w:name w:val="Byline"/>
    <w:rsid w:val="003421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2149"/>
    <w:pPr>
      <w:tabs>
        <w:tab w:val="clear" w:pos="3600"/>
        <w:tab w:val="clear" w:pos="3958"/>
      </w:tabs>
      <w:jc w:val="right"/>
    </w:pPr>
  </w:style>
  <w:style w:type="character" w:styleId="Emphasis">
    <w:name w:val="Emphasis"/>
    <w:basedOn w:val="DefaultParagraphFont"/>
    <w:qFormat/>
    <w:rsid w:val="00342149"/>
    <w:rPr>
      <w:i/>
    </w:rPr>
  </w:style>
  <w:style w:type="paragraph" w:styleId="Caption">
    <w:name w:val="caption"/>
    <w:basedOn w:val="BodyText"/>
    <w:next w:val="Normal"/>
    <w:qFormat/>
    <w:rsid w:val="00342149"/>
    <w:pPr>
      <w:framePr w:w="2268" w:hSpace="181" w:vSpace="181" w:wrap="around" w:vAnchor="text" w:hAnchor="page" w:x="1135" w:y="285" w:anchorLock="1"/>
    </w:pPr>
    <w:rPr>
      <w:i/>
    </w:rPr>
  </w:style>
  <w:style w:type="paragraph" w:customStyle="1" w:styleId="MiniTOCTitle">
    <w:name w:val="MiniTOCTitle"/>
    <w:basedOn w:val="Heading4"/>
    <w:rsid w:val="00342149"/>
    <w:pPr>
      <w:spacing w:before="240"/>
      <w:outlineLvl w:val="9"/>
    </w:pPr>
    <w:rPr>
      <w:noProof/>
      <w:sz w:val="24"/>
    </w:rPr>
  </w:style>
  <w:style w:type="paragraph" w:customStyle="1" w:styleId="MiniTOCItem">
    <w:name w:val="MiniTOCItem"/>
    <w:basedOn w:val="ListBullet"/>
    <w:rsid w:val="00342149"/>
    <w:pPr>
      <w:numPr>
        <w:numId w:val="0"/>
      </w:numPr>
      <w:tabs>
        <w:tab w:val="right" w:leader="dot" w:pos="6521"/>
      </w:tabs>
      <w:spacing w:before="0" w:after="0"/>
    </w:pPr>
  </w:style>
  <w:style w:type="paragraph" w:customStyle="1" w:styleId="TOFTitle">
    <w:name w:val="TOFTitle"/>
    <w:basedOn w:val="TOCTitle"/>
    <w:rsid w:val="00342149"/>
  </w:style>
  <w:style w:type="paragraph" w:styleId="TableofFigures">
    <w:name w:val="table of figures"/>
    <w:basedOn w:val="Normal"/>
    <w:next w:val="Normal"/>
    <w:semiHidden/>
    <w:rsid w:val="00342149"/>
    <w:pPr>
      <w:tabs>
        <w:tab w:val="right" w:leader="dot" w:pos="9072"/>
      </w:tabs>
      <w:ind w:left="970" w:hanging="403"/>
    </w:pPr>
    <w:rPr>
      <w:rFonts w:ascii="Times New Roman" w:hAnsi="Times New Roman"/>
      <w:b/>
    </w:rPr>
  </w:style>
  <w:style w:type="paragraph" w:styleId="ListNumber">
    <w:name w:val="List Number"/>
    <w:basedOn w:val="List"/>
    <w:rsid w:val="00342149"/>
    <w:pPr>
      <w:numPr>
        <w:numId w:val="15"/>
      </w:numPr>
      <w:tabs>
        <w:tab w:val="clear" w:pos="340"/>
      </w:tabs>
    </w:pPr>
  </w:style>
  <w:style w:type="character" w:customStyle="1" w:styleId="WingdingSymbols">
    <w:name w:val="Wingding Symbols"/>
    <w:rsid w:val="00342149"/>
    <w:rPr>
      <w:rFonts w:ascii="Wingdings" w:hAnsi="Wingdings"/>
    </w:rPr>
  </w:style>
  <w:style w:type="paragraph" w:customStyle="1" w:styleId="TableHeading">
    <w:name w:val="Table Heading"/>
    <w:basedOn w:val="HeadingBase"/>
    <w:rsid w:val="00342149"/>
    <w:pPr>
      <w:keepLines/>
      <w:pBdr>
        <w:bottom w:val="single" w:sz="6" w:space="1" w:color="918585"/>
      </w:pBdr>
      <w:spacing w:before="240"/>
    </w:pPr>
  </w:style>
  <w:style w:type="character" w:customStyle="1" w:styleId="HotSpot">
    <w:name w:val="HotSpot"/>
    <w:rsid w:val="00342149"/>
    <w:rPr>
      <w:color w:val="0033CC"/>
      <w:u w:val="none"/>
    </w:rPr>
  </w:style>
  <w:style w:type="paragraph" w:customStyle="1" w:styleId="BodyTextRight">
    <w:name w:val="Body Text Right"/>
    <w:basedOn w:val="BodyText"/>
    <w:rsid w:val="00342149"/>
    <w:pPr>
      <w:spacing w:before="0" w:after="0"/>
      <w:jc w:val="right"/>
    </w:pPr>
  </w:style>
  <w:style w:type="paragraph" w:styleId="Index3">
    <w:name w:val="index 3"/>
    <w:basedOn w:val="ListNumber2"/>
    <w:next w:val="Normal"/>
    <w:semiHidden/>
    <w:rsid w:val="00342149"/>
    <w:pPr>
      <w:numPr>
        <w:numId w:val="0"/>
      </w:numPr>
      <w:tabs>
        <w:tab w:val="right" w:leader="dot" w:pos="4176"/>
      </w:tabs>
    </w:pPr>
  </w:style>
  <w:style w:type="paragraph" w:styleId="ListNumber2">
    <w:name w:val="List Number 2"/>
    <w:basedOn w:val="List2"/>
    <w:rsid w:val="00342149"/>
    <w:pPr>
      <w:numPr>
        <w:numId w:val="10"/>
      </w:numPr>
      <w:tabs>
        <w:tab w:val="clear" w:pos="1060"/>
      </w:tabs>
    </w:pPr>
  </w:style>
  <w:style w:type="paragraph" w:customStyle="1" w:styleId="MarginNote">
    <w:name w:val="Margin Note"/>
    <w:basedOn w:val="BodyText"/>
    <w:rsid w:val="003421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21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21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2149"/>
    <w:rPr>
      <w:sz w:val="32"/>
    </w:rPr>
  </w:style>
  <w:style w:type="paragraph" w:customStyle="1" w:styleId="HeadingProcedure">
    <w:name w:val="Heading Procedure"/>
    <w:basedOn w:val="HeadingBase"/>
    <w:next w:val="Normal"/>
    <w:rsid w:val="00342149"/>
    <w:pPr>
      <w:tabs>
        <w:tab w:val="left" w:pos="0"/>
      </w:tabs>
      <w:spacing w:before="120" w:after="60"/>
    </w:pPr>
    <w:rPr>
      <w:i/>
      <w:color w:val="918585"/>
      <w:sz w:val="22"/>
    </w:rPr>
  </w:style>
  <w:style w:type="paragraph" w:customStyle="1" w:styleId="TableBodyText">
    <w:name w:val="Table Body Text"/>
    <w:basedOn w:val="BodyText"/>
    <w:rsid w:val="00342149"/>
    <w:pPr>
      <w:spacing w:before="60" w:after="60"/>
    </w:pPr>
  </w:style>
  <w:style w:type="paragraph" w:styleId="ListContinue">
    <w:name w:val="List Continue"/>
    <w:basedOn w:val="List"/>
    <w:rsid w:val="00342149"/>
    <w:pPr>
      <w:ind w:firstLine="0"/>
    </w:pPr>
  </w:style>
  <w:style w:type="paragraph" w:customStyle="1" w:styleId="ListNote">
    <w:name w:val="List Note"/>
    <w:basedOn w:val="List"/>
    <w:rsid w:val="00342149"/>
    <w:pPr>
      <w:pBdr>
        <w:top w:val="single" w:sz="6" w:space="2" w:color="918585"/>
        <w:bottom w:val="single" w:sz="6" w:space="2" w:color="918585"/>
      </w:pBdr>
      <w:tabs>
        <w:tab w:val="left" w:pos="1021"/>
      </w:tabs>
      <w:ind w:firstLine="0"/>
    </w:pPr>
  </w:style>
  <w:style w:type="paragraph" w:customStyle="1" w:styleId="Warning">
    <w:name w:val="Warning"/>
    <w:basedOn w:val="BodyText"/>
    <w:rsid w:val="00342149"/>
    <w:pPr>
      <w:shd w:val="clear" w:color="auto" w:fill="D9D9D9"/>
      <w:tabs>
        <w:tab w:val="left" w:pos="992"/>
      </w:tabs>
      <w:ind w:left="119" w:right="119"/>
    </w:pPr>
    <w:rPr>
      <w:sz w:val="20"/>
    </w:rPr>
  </w:style>
  <w:style w:type="paragraph" w:customStyle="1" w:styleId="MarginIcons">
    <w:name w:val="Margin Icons"/>
    <w:basedOn w:val="BodyText"/>
    <w:rsid w:val="003421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2149"/>
    <w:rPr>
      <w:rFonts w:ascii="Courier New" w:hAnsi="Courier New"/>
    </w:rPr>
  </w:style>
  <w:style w:type="paragraph" w:customStyle="1" w:styleId="NoteBullet">
    <w:name w:val="Note Bullet"/>
    <w:basedOn w:val="Note"/>
    <w:rsid w:val="00342149"/>
    <w:pPr>
      <w:tabs>
        <w:tab w:val="clear" w:pos="680"/>
      </w:tabs>
      <w:spacing w:before="60" w:after="60"/>
    </w:pPr>
  </w:style>
  <w:style w:type="paragraph" w:customStyle="1" w:styleId="SubHeading2">
    <w:name w:val="SubHeading2"/>
    <w:basedOn w:val="HeadingBase"/>
    <w:rsid w:val="00342149"/>
    <w:pPr>
      <w:spacing w:before="240" w:after="60"/>
    </w:pPr>
    <w:rPr>
      <w:sz w:val="20"/>
    </w:rPr>
  </w:style>
  <w:style w:type="paragraph" w:customStyle="1" w:styleId="SubHeading1">
    <w:name w:val="SubHeading1"/>
    <w:basedOn w:val="HeadingBase"/>
    <w:rsid w:val="00342149"/>
    <w:pPr>
      <w:spacing w:before="240" w:after="60"/>
    </w:pPr>
    <w:rPr>
      <w:color w:val="918585"/>
      <w:sz w:val="22"/>
    </w:rPr>
  </w:style>
  <w:style w:type="paragraph" w:customStyle="1" w:styleId="SideHeading">
    <w:name w:val="Side Heading"/>
    <w:basedOn w:val="HeadingBase"/>
    <w:rsid w:val="003421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2149"/>
    <w:pPr>
      <w:tabs>
        <w:tab w:val="num" w:pos="360"/>
      </w:tabs>
    </w:pPr>
  </w:style>
  <w:style w:type="paragraph" w:styleId="PlainText">
    <w:name w:val="Plain Text"/>
    <w:basedOn w:val="Normal"/>
    <w:link w:val="PlainTextChar"/>
    <w:rsid w:val="00342149"/>
    <w:rPr>
      <w:sz w:val="20"/>
    </w:rPr>
  </w:style>
  <w:style w:type="character" w:customStyle="1" w:styleId="PlainTextChar">
    <w:name w:val="Plain Text Char"/>
    <w:basedOn w:val="DefaultParagraphFont"/>
    <w:link w:val="PlainText"/>
    <w:rsid w:val="00342149"/>
    <w:rPr>
      <w:rFonts w:ascii="Courier New" w:eastAsia="Times New Roman" w:hAnsi="Courier New" w:cs="Times New Roman"/>
      <w:sz w:val="20"/>
      <w:szCs w:val="20"/>
      <w:lang w:eastAsia="en-US"/>
    </w:rPr>
  </w:style>
  <w:style w:type="character" w:customStyle="1" w:styleId="MenuOption">
    <w:name w:val="Menu Option"/>
    <w:basedOn w:val="DefaultParagraphFont"/>
    <w:rsid w:val="00342149"/>
    <w:rPr>
      <w:b/>
      <w:smallCaps/>
    </w:rPr>
  </w:style>
  <w:style w:type="paragraph" w:customStyle="1" w:styleId="TableListNumber">
    <w:name w:val="Table List Number"/>
    <w:basedOn w:val="ListNumber"/>
    <w:rsid w:val="00342149"/>
    <w:pPr>
      <w:numPr>
        <w:numId w:val="0"/>
      </w:numPr>
    </w:pPr>
  </w:style>
  <w:style w:type="paragraph" w:styleId="TOC4">
    <w:name w:val="toc 4"/>
    <w:basedOn w:val="TOCBase"/>
    <w:next w:val="Normal"/>
    <w:semiHidden/>
    <w:rsid w:val="00342149"/>
    <w:pPr>
      <w:tabs>
        <w:tab w:val="right" w:leader="dot" w:pos="9071"/>
      </w:tabs>
      <w:ind w:left="1701"/>
    </w:pPr>
  </w:style>
  <w:style w:type="paragraph" w:customStyle="1" w:styleId="ListAlpha">
    <w:name w:val="List Alpha"/>
    <w:basedOn w:val="List"/>
    <w:rsid w:val="00342149"/>
    <w:pPr>
      <w:numPr>
        <w:numId w:val="9"/>
      </w:numPr>
    </w:pPr>
  </w:style>
  <w:style w:type="paragraph" w:customStyle="1" w:styleId="ListAlpha2">
    <w:name w:val="List Alpha 2"/>
    <w:basedOn w:val="List2"/>
    <w:rsid w:val="00342149"/>
    <w:pPr>
      <w:numPr>
        <w:numId w:val="8"/>
      </w:numPr>
    </w:pPr>
  </w:style>
  <w:style w:type="paragraph" w:styleId="List2">
    <w:name w:val="List 2"/>
    <w:basedOn w:val="BodyText"/>
    <w:rsid w:val="00342149"/>
    <w:pPr>
      <w:tabs>
        <w:tab w:val="left" w:pos="680"/>
      </w:tabs>
      <w:spacing w:before="60" w:after="60"/>
      <w:ind w:left="680" w:hanging="340"/>
    </w:pPr>
  </w:style>
  <w:style w:type="paragraph" w:styleId="List3">
    <w:name w:val="List 3"/>
    <w:basedOn w:val="BodyText"/>
    <w:rsid w:val="00342149"/>
    <w:pPr>
      <w:tabs>
        <w:tab w:val="left" w:pos="1021"/>
      </w:tabs>
      <w:spacing w:before="60" w:after="60"/>
      <w:ind w:left="1020" w:hanging="340"/>
    </w:pPr>
  </w:style>
  <w:style w:type="paragraph" w:styleId="List4">
    <w:name w:val="List 4"/>
    <w:basedOn w:val="BodyText"/>
    <w:rsid w:val="00342149"/>
    <w:pPr>
      <w:tabs>
        <w:tab w:val="left" w:pos="1361"/>
      </w:tabs>
      <w:spacing w:before="60" w:after="60"/>
      <w:ind w:left="1361" w:hanging="340"/>
    </w:pPr>
  </w:style>
  <w:style w:type="paragraph" w:styleId="List5">
    <w:name w:val="List 5"/>
    <w:basedOn w:val="BodyText"/>
    <w:rsid w:val="00342149"/>
    <w:pPr>
      <w:tabs>
        <w:tab w:val="left" w:pos="1701"/>
      </w:tabs>
      <w:spacing w:before="60" w:after="60"/>
      <w:ind w:left="1701" w:hanging="340"/>
    </w:pPr>
  </w:style>
  <w:style w:type="paragraph" w:styleId="ListBullet3">
    <w:name w:val="List Bullet 3"/>
    <w:basedOn w:val="List3"/>
    <w:rsid w:val="00342149"/>
    <w:pPr>
      <w:numPr>
        <w:numId w:val="14"/>
      </w:numPr>
      <w:tabs>
        <w:tab w:val="clear" w:pos="1021"/>
      </w:tabs>
      <w:ind w:left="1037" w:hanging="357"/>
    </w:pPr>
  </w:style>
  <w:style w:type="paragraph" w:styleId="ListBullet4">
    <w:name w:val="List Bullet 4"/>
    <w:basedOn w:val="List4"/>
    <w:rsid w:val="00342149"/>
    <w:pPr>
      <w:numPr>
        <w:numId w:val="3"/>
      </w:numPr>
      <w:tabs>
        <w:tab w:val="clear" w:pos="1361"/>
      </w:tabs>
    </w:pPr>
  </w:style>
  <w:style w:type="paragraph" w:styleId="ListBullet5">
    <w:name w:val="List Bullet 5"/>
    <w:basedOn w:val="List5"/>
    <w:rsid w:val="00342149"/>
    <w:pPr>
      <w:numPr>
        <w:numId w:val="4"/>
      </w:numPr>
    </w:pPr>
  </w:style>
  <w:style w:type="paragraph" w:styleId="ListContinue2">
    <w:name w:val="List Continue 2"/>
    <w:basedOn w:val="List2"/>
    <w:rsid w:val="00342149"/>
    <w:pPr>
      <w:ind w:firstLine="0"/>
    </w:pPr>
  </w:style>
  <w:style w:type="paragraph" w:styleId="ListContinue3">
    <w:name w:val="List Continue 3"/>
    <w:basedOn w:val="List3"/>
    <w:rsid w:val="00342149"/>
    <w:pPr>
      <w:ind w:left="1021" w:firstLine="0"/>
    </w:pPr>
  </w:style>
  <w:style w:type="paragraph" w:styleId="ListContinue4">
    <w:name w:val="List Continue 4"/>
    <w:basedOn w:val="List4"/>
    <w:rsid w:val="00342149"/>
    <w:pPr>
      <w:ind w:firstLine="0"/>
    </w:pPr>
  </w:style>
  <w:style w:type="paragraph" w:styleId="ListContinue5">
    <w:name w:val="List Continue 5"/>
    <w:basedOn w:val="List5"/>
    <w:rsid w:val="00342149"/>
    <w:pPr>
      <w:ind w:firstLine="0"/>
    </w:pPr>
  </w:style>
  <w:style w:type="paragraph" w:styleId="ListNumber3">
    <w:name w:val="List Number 3"/>
    <w:basedOn w:val="List3"/>
    <w:rsid w:val="00342149"/>
    <w:pPr>
      <w:numPr>
        <w:numId w:val="5"/>
      </w:numPr>
    </w:pPr>
  </w:style>
  <w:style w:type="paragraph" w:styleId="ListNumber4">
    <w:name w:val="List Number 4"/>
    <w:basedOn w:val="List4"/>
    <w:rsid w:val="00342149"/>
    <w:pPr>
      <w:numPr>
        <w:numId w:val="6"/>
      </w:numPr>
    </w:pPr>
  </w:style>
  <w:style w:type="paragraph" w:styleId="ListNumber5">
    <w:name w:val="List Number 5"/>
    <w:basedOn w:val="List5"/>
    <w:rsid w:val="00342149"/>
    <w:pPr>
      <w:numPr>
        <w:numId w:val="7"/>
      </w:numPr>
    </w:pPr>
  </w:style>
  <w:style w:type="paragraph" w:styleId="BlockText">
    <w:name w:val="Block Text"/>
    <w:basedOn w:val="Normal"/>
    <w:rsid w:val="00342149"/>
    <w:pPr>
      <w:spacing w:after="120"/>
      <w:ind w:left="1440" w:right="1440"/>
    </w:pPr>
  </w:style>
  <w:style w:type="character" w:customStyle="1" w:styleId="Subscript">
    <w:name w:val="Subscript"/>
    <w:basedOn w:val="DefaultParagraphFont"/>
    <w:rsid w:val="00342149"/>
    <w:rPr>
      <w:sz w:val="16"/>
      <w:vertAlign w:val="subscript"/>
    </w:rPr>
  </w:style>
  <w:style w:type="character" w:customStyle="1" w:styleId="Superscript">
    <w:name w:val="Superscript"/>
    <w:basedOn w:val="DefaultParagraphFont"/>
    <w:rsid w:val="00342149"/>
    <w:rPr>
      <w:sz w:val="16"/>
      <w:vertAlign w:val="superscript"/>
    </w:rPr>
  </w:style>
  <w:style w:type="character" w:customStyle="1" w:styleId="Symbols">
    <w:name w:val="Symbols"/>
    <w:basedOn w:val="DefaultParagraphFont"/>
    <w:rsid w:val="00342149"/>
    <w:rPr>
      <w:rFonts w:ascii="Symbol" w:hAnsi="Symbol"/>
    </w:rPr>
  </w:style>
  <w:style w:type="character" w:customStyle="1" w:styleId="MenuOptions">
    <w:name w:val="Menu Options"/>
    <w:basedOn w:val="DefaultParagraphFont"/>
    <w:rsid w:val="00342149"/>
    <w:rPr>
      <w:rFonts w:ascii="Arial Narrow" w:hAnsi="Arial Narrow"/>
      <w:smallCaps/>
    </w:rPr>
  </w:style>
  <w:style w:type="character" w:customStyle="1" w:styleId="Buttons">
    <w:name w:val="Buttons"/>
    <w:basedOn w:val="DefaultParagraphFont"/>
    <w:rsid w:val="00342149"/>
    <w:rPr>
      <w:b/>
    </w:rPr>
  </w:style>
  <w:style w:type="character" w:customStyle="1" w:styleId="Underlined">
    <w:name w:val="Underlined"/>
    <w:basedOn w:val="DefaultParagraphFont"/>
    <w:rsid w:val="00342149"/>
    <w:rPr>
      <w:u w:val="single"/>
    </w:rPr>
  </w:style>
  <w:style w:type="paragraph" w:customStyle="1" w:styleId="TableBodyTextRight">
    <w:name w:val="Table Body Text Right"/>
    <w:basedOn w:val="TableBodyText"/>
    <w:rsid w:val="00342149"/>
    <w:pPr>
      <w:widowControl w:val="0"/>
      <w:autoSpaceDE w:val="0"/>
      <w:autoSpaceDN w:val="0"/>
      <w:adjustRightInd w:val="0"/>
      <w:jc w:val="right"/>
    </w:pPr>
    <w:rPr>
      <w:rFonts w:cs="Arial"/>
      <w:szCs w:val="18"/>
    </w:rPr>
  </w:style>
  <w:style w:type="paragraph" w:customStyle="1" w:styleId="CopyrightText">
    <w:name w:val="Copyright Text"/>
    <w:basedOn w:val="BodyText"/>
    <w:rsid w:val="00342149"/>
    <w:rPr>
      <w:sz w:val="18"/>
    </w:rPr>
  </w:style>
  <w:style w:type="paragraph" w:customStyle="1" w:styleId="BodySmallRight">
    <w:name w:val="Body Small Right"/>
    <w:basedOn w:val="BodyTextRight"/>
    <w:rsid w:val="00342149"/>
    <w:rPr>
      <w:sz w:val="18"/>
      <w:szCs w:val="18"/>
    </w:rPr>
  </w:style>
  <w:style w:type="paragraph" w:customStyle="1" w:styleId="MarginEdition">
    <w:name w:val="Margin Edition"/>
    <w:basedOn w:val="MarginNote"/>
    <w:rsid w:val="00342149"/>
    <w:pPr>
      <w:spacing w:before="0" w:after="0"/>
    </w:pPr>
    <w:rPr>
      <w:rFonts w:ascii="Times New Roman" w:hAnsi="Times New Roman"/>
      <w:color w:val="999999"/>
    </w:rPr>
  </w:style>
  <w:style w:type="paragraph" w:customStyle="1" w:styleId="Spacer">
    <w:name w:val="Spacer"/>
    <w:basedOn w:val="Normal"/>
    <w:rsid w:val="00342149"/>
    <w:rPr>
      <w:sz w:val="2"/>
      <w:szCs w:val="2"/>
    </w:rPr>
  </w:style>
  <w:style w:type="character" w:customStyle="1" w:styleId="Small">
    <w:name w:val="Small"/>
    <w:basedOn w:val="DefaultParagraphFont"/>
    <w:rsid w:val="00342149"/>
    <w:rPr>
      <w:sz w:val="16"/>
    </w:rPr>
  </w:style>
  <w:style w:type="paragraph" w:customStyle="1" w:styleId="WideTable">
    <w:name w:val="Wide Table"/>
    <w:basedOn w:val="Normal"/>
    <w:rsid w:val="00342149"/>
    <w:pPr>
      <w:ind w:left="-1418"/>
    </w:pPr>
    <w:rPr>
      <w:sz w:val="2"/>
      <w:szCs w:val="2"/>
    </w:rPr>
  </w:style>
  <w:style w:type="character" w:styleId="PageNumber">
    <w:name w:val="page number"/>
    <w:basedOn w:val="DefaultParagraphFont"/>
    <w:rsid w:val="00342149"/>
  </w:style>
  <w:style w:type="paragraph" w:styleId="Quote">
    <w:name w:val="Quote"/>
    <w:basedOn w:val="Heading1"/>
    <w:link w:val="QuoteChar"/>
    <w:qFormat/>
    <w:rsid w:val="00342149"/>
    <w:rPr>
      <w:b w:val="0"/>
      <w:sz w:val="72"/>
      <w:szCs w:val="72"/>
      <w:lang w:val="en-NZ"/>
    </w:rPr>
  </w:style>
  <w:style w:type="character" w:customStyle="1" w:styleId="QuoteChar">
    <w:name w:val="Quote Char"/>
    <w:basedOn w:val="DefaultParagraphFont"/>
    <w:link w:val="Quote"/>
    <w:rsid w:val="003421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2149"/>
    <w:pPr>
      <w:pageBreakBefore/>
    </w:pPr>
  </w:style>
  <w:style w:type="paragraph" w:customStyle="1" w:styleId="Border">
    <w:name w:val="Border"/>
    <w:basedOn w:val="Normal"/>
    <w:qFormat/>
    <w:rsid w:val="003421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2149"/>
    <w:rPr>
      <w:b/>
      <w:bCs/>
      <w:i/>
      <w:iCs/>
      <w:color w:val="auto"/>
    </w:rPr>
  </w:style>
  <w:style w:type="paragraph" w:styleId="IntenseQuote">
    <w:name w:val="Intense Quote"/>
    <w:basedOn w:val="Normal"/>
    <w:next w:val="Normal"/>
    <w:link w:val="IntenseQuoteChar"/>
    <w:uiPriority w:val="30"/>
    <w:qFormat/>
    <w:rsid w:val="003421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21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2149"/>
    <w:rPr>
      <w:smallCaps/>
      <w:color w:val="auto"/>
      <w:u w:val="single"/>
    </w:rPr>
  </w:style>
  <w:style w:type="character" w:styleId="IntenseReference">
    <w:name w:val="Intense Reference"/>
    <w:basedOn w:val="DefaultParagraphFont"/>
    <w:uiPriority w:val="32"/>
    <w:qFormat/>
    <w:rsid w:val="00342149"/>
    <w:rPr>
      <w:b/>
      <w:bCs/>
      <w:smallCaps/>
      <w:color w:val="auto"/>
      <w:spacing w:val="5"/>
      <w:u w:val="single"/>
    </w:rPr>
  </w:style>
  <w:style w:type="paragraph" w:customStyle="1" w:styleId="2ColumnHeading">
    <w:name w:val="2Column Heading"/>
    <w:basedOn w:val="BodyText"/>
    <w:qFormat/>
    <w:rsid w:val="00342149"/>
    <w:pPr>
      <w:spacing w:after="60"/>
      <w:ind w:left="-2268"/>
    </w:pPr>
    <w:rPr>
      <w:b/>
    </w:rPr>
  </w:style>
  <w:style w:type="paragraph" w:customStyle="1" w:styleId="Heading1TOC">
    <w:name w:val="Heading1 TOC"/>
    <w:basedOn w:val="Normal"/>
    <w:qFormat/>
    <w:rsid w:val="00342149"/>
    <w:pPr>
      <w:spacing w:before="240" w:after="120"/>
    </w:pPr>
    <w:rPr>
      <w:rFonts w:ascii="Times New Roman" w:hAnsi="Times New Roman"/>
      <w:b/>
      <w:sz w:val="32"/>
    </w:rPr>
  </w:style>
  <w:style w:type="paragraph" w:customStyle="1" w:styleId="Heading2TOC">
    <w:name w:val="Heading2 TOC"/>
    <w:basedOn w:val="Normal"/>
    <w:qFormat/>
    <w:rsid w:val="00342149"/>
    <w:pPr>
      <w:spacing w:before="240" w:after="60"/>
    </w:pPr>
    <w:rPr>
      <w:rFonts w:ascii="Times New Roman" w:hAnsi="Times New Roman"/>
      <w:b/>
      <w:sz w:val="28"/>
    </w:rPr>
  </w:style>
  <w:style w:type="character" w:customStyle="1" w:styleId="Underline">
    <w:name w:val="Underline"/>
    <w:basedOn w:val="DefaultParagraphFont"/>
    <w:qFormat/>
    <w:rsid w:val="00342149"/>
    <w:rPr>
      <w:u w:val="single"/>
    </w:rPr>
  </w:style>
  <w:style w:type="character" w:customStyle="1" w:styleId="BoldandItalics">
    <w:name w:val="Bold and Italics"/>
    <w:qFormat/>
    <w:rsid w:val="00342149"/>
    <w:rPr>
      <w:b/>
      <w:i/>
      <w:u w:val="none"/>
    </w:rPr>
  </w:style>
  <w:style w:type="paragraph" w:styleId="BalloonText">
    <w:name w:val="Balloon Text"/>
    <w:basedOn w:val="Normal"/>
    <w:link w:val="BalloonTextChar"/>
    <w:rsid w:val="00342149"/>
    <w:rPr>
      <w:rFonts w:ascii="Tahoma" w:hAnsi="Tahoma" w:cs="Tahoma"/>
      <w:sz w:val="16"/>
      <w:szCs w:val="16"/>
    </w:rPr>
  </w:style>
  <w:style w:type="character" w:customStyle="1" w:styleId="BalloonTextChar">
    <w:name w:val="Balloon Text Char"/>
    <w:basedOn w:val="DefaultParagraphFont"/>
    <w:link w:val="BalloonText"/>
    <w:rsid w:val="003421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21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21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2149"/>
    <w:rPr>
      <w:b/>
      <w:color w:val="660033"/>
      <w:spacing w:val="0"/>
    </w:rPr>
  </w:style>
  <w:style w:type="paragraph" w:customStyle="1" w:styleId="Nameditemlist">
    <w:name w:val="Named item list"/>
    <w:basedOn w:val="BodyText"/>
    <w:qFormat/>
    <w:rsid w:val="00342149"/>
    <w:pPr>
      <w:tabs>
        <w:tab w:val="left" w:pos="2835"/>
      </w:tabs>
      <w:ind w:left="2835" w:hanging="2835"/>
    </w:pPr>
  </w:style>
  <w:style w:type="paragraph" w:customStyle="1" w:styleId="BodyTextnopadding">
    <w:name w:val="Body Text no padding"/>
    <w:basedOn w:val="BodyText"/>
    <w:qFormat/>
    <w:rsid w:val="00342149"/>
    <w:pPr>
      <w:spacing w:before="0" w:after="0"/>
    </w:pPr>
  </w:style>
  <w:style w:type="paragraph" w:customStyle="1" w:styleId="BodyTextBold">
    <w:name w:val="Body Text Bold"/>
    <w:basedOn w:val="BodyText"/>
    <w:qFormat/>
    <w:rsid w:val="00342149"/>
    <w:rPr>
      <w:b/>
    </w:rPr>
  </w:style>
  <w:style w:type="character" w:styleId="Hyperlink">
    <w:name w:val="Hyperlink"/>
    <w:basedOn w:val="DefaultParagraphFont"/>
    <w:uiPriority w:val="99"/>
    <w:unhideWhenUsed/>
    <w:rsid w:val="004F48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1132</Words>
  <Characters>7101</Characters>
  <Application>Microsoft Office Word</Application>
  <DocSecurity>0</DocSecurity>
  <Lines>273</Lines>
  <Paragraphs>164</Paragraphs>
  <ScaleCrop>false</ScaleCrop>
  <Company>Author-it Software Corporation Ltd.</Company>
  <LinksUpToDate>false</LinksUpToDate>
  <CharactersWithSpaces>8069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NWPNET062 Maintain network assets using high pressure water systems</dc:title>
  <dc:subject>Approved</dc:subject>
  <dc:creator>BuildSkills Australia</dc:creator>
  <cp:keywords>Release: 1</cp:keywords>
  <dc:description>Review Date: 12 April 2008</dc:description>
  <cp:lastModifiedBy>HSD_TPCMSd.prod</cp:lastModifiedBy>
  <cp:revision>3</cp:revision>
  <dcterms:created xsi:type="dcterms:W3CDTF">2025-03-01T22:53:00Z</dcterms:created>
  <dcterms:modified xsi:type="dcterms:W3CDTF">2025-03-01T22:53:00Z</dcterms:modified>
</cp:coreProperties>
</file>