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94A" w:rsidP="00834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NWPNET062 Maintain network assets using high pressure water systems</w:t>
      </w:r>
      <w:r>
        <w:fldChar w:fldCharType="end"/>
      </w:r>
    </w:p>
    <w:p w:rsidR="0083494A" w:rsidP="0083494A">
      <w:pPr>
        <w:pStyle w:val="Version"/>
        <w:sectPr w:rsidSect="00565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C40" w:rsidP="00565C40">
      <w:pPr>
        <w:pStyle w:val="SuperHeading"/>
      </w:pPr>
      <w:r w:rsidRPr="00565C40">
        <w:t>Assessment Requirements for NWPNET062 Maintain network assets using high pressure water systems</w:t>
      </w:r>
    </w:p>
    <w:p w:rsidR="00000000" w:rsidRPr="00565C40" w:rsidP="00565C40">
      <w:pPr>
        <w:pStyle w:val="Heading1"/>
      </w:pPr>
      <w:bookmarkStart w:id="1" w:name="O_1234389"/>
      <w:bookmarkEnd w:id="1"/>
      <w:r w:rsidRPr="00565C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40" w:rsidP="00565C40">
            <w:pPr>
              <w:pStyle w:val="BodyText"/>
            </w:pPr>
            <w:r w:rsidRPr="00565C40">
              <w:rPr>
                <w:rStyle w:val="SpecialBold"/>
              </w:rPr>
              <w:t>Release 1.</w:t>
            </w:r>
            <w:r w:rsidRPr="00565C40">
              <w:t xml:space="preserve"> This is the first release of this unit of competency in the NWP National Water Training Package.</w:t>
            </w:r>
          </w:p>
        </w:tc>
      </w:tr>
    </w:tbl>
    <w:p w:rsidR="00000000" w:rsidRPr="00565C40" w:rsidP="00565C40">
      <w:pPr>
        <w:pStyle w:val="NoPaddingFontSize1"/>
      </w:pPr>
    </w:p>
    <w:p w:rsidR="00000000" w:rsidRPr="00565C40" w:rsidP="00565C40">
      <w:pPr>
        <w:pStyle w:val="AllowPageBreak"/>
      </w:pPr>
    </w:p>
    <w:p w:rsidR="00000000" w:rsidRPr="00565C40" w:rsidP="00565C40">
      <w:pPr>
        <w:pStyle w:val="Heading1"/>
      </w:pPr>
      <w:bookmarkStart w:id="2" w:name="O_1234390"/>
      <w:bookmarkEnd w:id="2"/>
      <w:r w:rsidRPr="00565C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40">
            <w:pPr>
              <w:pStyle w:val="BodyText"/>
              <w:rPr>
                <w:lang w:val="en-NZ"/>
              </w:rPr>
            </w:pPr>
            <w:r w:rsidRPr="00565C40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565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40" w:rsidP="00565C40">
            <w:pPr>
              <w:pStyle w:val="ListBullet"/>
            </w:pPr>
            <w:r w:rsidRPr="00565C40">
              <w:t>assembling, disassembling and oper</w:t>
            </w:r>
            <w:r w:rsidRPr="00565C40">
              <w:t>ating high pressure water cleaning or clearing equipment that meets the requirements of Australian Standards for high pressure water systems</w:t>
            </w:r>
          </w:p>
          <w:p w:rsidR="00000000" w:rsidRPr="00565C40" w:rsidP="00565C40">
            <w:pPr>
              <w:pStyle w:val="ListBullet"/>
            </w:pPr>
            <w:r w:rsidRPr="00565C40">
              <w:t>cleaning or clearing a network asset using a high pressure water cleaner with a nozzle</w:t>
            </w:r>
          </w:p>
          <w:p w:rsidR="00000000" w:rsidRPr="00565C40" w:rsidP="00565C40">
            <w:pPr>
              <w:pStyle w:val="ListBullet"/>
            </w:pPr>
            <w:r w:rsidRPr="00565C40">
              <w:t>identifying hazards, assessi</w:t>
            </w:r>
            <w:r w:rsidRPr="00565C40">
              <w:t>ng risks and implementing control measures</w:t>
            </w:r>
          </w:p>
          <w:p w:rsidR="00000000" w:rsidRPr="00565C40" w:rsidP="00565C40">
            <w:pPr>
              <w:pStyle w:val="ListBullet"/>
            </w:pPr>
            <w:r w:rsidRPr="00565C40">
              <w:t>inspecting equipment for damage or wear, including the full length of hose</w:t>
            </w:r>
          </w:p>
          <w:p w:rsidR="00000000" w:rsidRPr="00565C40" w:rsidP="00565C40">
            <w:pPr>
              <w:pStyle w:val="ListBullet"/>
            </w:pPr>
            <w:r w:rsidRPr="00565C40">
              <w:t>operating emergency shut-off</w:t>
            </w:r>
          </w:p>
          <w:p w:rsidR="00000000" w:rsidRPr="00565C40" w:rsidP="00565C40">
            <w:pPr>
              <w:pStyle w:val="ListBullet"/>
            </w:pPr>
            <w:r w:rsidRPr="00565C40">
              <w:t>using a gun or lance</w:t>
            </w:r>
          </w:p>
          <w:p w:rsidR="00000000" w:rsidRPr="00565C40" w:rsidP="00565C40">
            <w:pPr>
              <w:pStyle w:val="ListBullet"/>
            </w:pPr>
            <w:r w:rsidRPr="00565C40">
              <w:t>using the correct personal protective equipment (PPE) required for job</w:t>
            </w:r>
          </w:p>
        </w:tc>
      </w:tr>
    </w:tbl>
    <w:p w:rsidR="00000000" w:rsidRPr="00565C40" w:rsidP="00565C40">
      <w:pPr>
        <w:pStyle w:val="NoPaddingFontSize1"/>
      </w:pPr>
    </w:p>
    <w:p w:rsidR="00000000" w:rsidRPr="00565C40" w:rsidP="00565C40">
      <w:pPr>
        <w:pStyle w:val="AllowPageBreak"/>
      </w:pPr>
    </w:p>
    <w:p w:rsidR="00000000" w:rsidRPr="00565C40" w:rsidP="00565C40">
      <w:pPr>
        <w:pStyle w:val="Heading1"/>
      </w:pPr>
      <w:bookmarkStart w:id="3" w:name="O_1234391"/>
      <w:bookmarkEnd w:id="3"/>
      <w:r w:rsidRPr="00565C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40">
            <w:pPr>
              <w:pStyle w:val="BodyText"/>
              <w:rPr>
                <w:lang w:val="en-NZ"/>
              </w:rPr>
            </w:pPr>
            <w:r w:rsidRPr="00565C40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65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40" w:rsidP="00565C40">
            <w:pPr>
              <w:pStyle w:val="ListBullet"/>
            </w:pPr>
            <w:r w:rsidRPr="00565C40">
              <w:t xml:space="preserve">basic principles of high pressure water jetting </w:t>
            </w:r>
            <w:r w:rsidRPr="00565C40">
              <w:t>equipment</w:t>
            </w:r>
          </w:p>
          <w:p w:rsidR="00000000" w:rsidRPr="00565C40" w:rsidP="00565C40">
            <w:pPr>
              <w:pStyle w:val="ListBullet"/>
            </w:pPr>
            <w:r w:rsidRPr="00565C40">
              <w:t>communication systems used between operators, including hand signals</w:t>
            </w:r>
          </w:p>
          <w:p w:rsidR="00000000" w:rsidRPr="00565C40" w:rsidP="00565C40">
            <w:pPr>
              <w:pStyle w:val="ListBullet"/>
            </w:pPr>
            <w:r w:rsidRPr="00565C40">
              <w:t>correct methods of starting up, shutting down, operating and controlling asset cleaning or clearing equipment and its component items by type and application</w:t>
            </w:r>
          </w:p>
          <w:p w:rsidR="00000000" w:rsidRPr="00565C40" w:rsidP="00565C40">
            <w:pPr>
              <w:pStyle w:val="ListBullet"/>
            </w:pPr>
            <w:r w:rsidRPr="00565C40">
              <w:t>environmental prote</w:t>
            </w:r>
            <w:r w:rsidRPr="00565C40">
              <w:t>ction and safety considerations for high pressure water cleaning or clearing operation</w:t>
            </w:r>
          </w:p>
          <w:p w:rsidR="00000000" w:rsidRPr="00565C40" w:rsidP="00565C40">
            <w:pPr>
              <w:pStyle w:val="ListBullet"/>
            </w:pPr>
            <w:r w:rsidRPr="00565C40">
              <w:t>equipment variables, including:</w:t>
            </w:r>
          </w:p>
          <w:p w:rsidR="00000000" w:rsidRPr="00565C40" w:rsidP="00565C40">
            <w:pPr>
              <w:pStyle w:val="ListBullet2"/>
            </w:pPr>
            <w:r w:rsidRPr="00565C40">
              <w:t>hose type, size and restraints</w:t>
            </w:r>
          </w:p>
          <w:p w:rsidR="00000000" w:rsidRPr="00565C40" w:rsidP="00565C40">
            <w:pPr>
              <w:pStyle w:val="ListBullet2"/>
            </w:pPr>
            <w:r w:rsidRPr="00565C40">
              <w:t>nozzle type</w:t>
            </w:r>
          </w:p>
          <w:p w:rsidR="00000000" w:rsidRPr="00565C40" w:rsidP="00565C40">
            <w:pPr>
              <w:pStyle w:val="ListBullet2"/>
            </w:pPr>
            <w:r w:rsidRPr="00565C40">
              <w:t>pressure and flow required</w:t>
            </w:r>
          </w:p>
          <w:p w:rsidR="00000000" w:rsidRPr="00565C40" w:rsidP="00565C40">
            <w:pPr>
              <w:pStyle w:val="ListBullet2"/>
            </w:pPr>
            <w:r w:rsidRPr="00565C40">
              <w:t>unit types, including trucks and trailers</w:t>
            </w:r>
          </w:p>
          <w:p w:rsidR="00000000" w:rsidRPr="00565C40" w:rsidP="00565C40">
            <w:pPr>
              <w:pStyle w:val="ListBullet"/>
            </w:pPr>
            <w:r w:rsidRPr="00565C40">
              <w:t>hazards, risks and controls specific to high pressure water cleaning or clearing</w:t>
            </w:r>
          </w:p>
          <w:p w:rsidR="00000000" w:rsidRPr="00565C40" w:rsidP="00565C40">
            <w:pPr>
              <w:pStyle w:val="ListBullet"/>
            </w:pPr>
            <w:r w:rsidRPr="00565C40">
              <w:t>importance of monitoring and controlling job conditions</w:t>
            </w:r>
          </w:p>
          <w:p w:rsidR="00000000" w:rsidRPr="00565C40" w:rsidP="00565C40">
            <w:pPr>
              <w:pStyle w:val="ListBullet"/>
            </w:pPr>
            <w:r w:rsidRPr="00565C40">
              <w:t>operational parameters and limits of equipment</w:t>
            </w:r>
          </w:p>
          <w:p w:rsidR="00000000" w:rsidRPr="00565C40" w:rsidP="00565C40">
            <w:pPr>
              <w:pStyle w:val="ListBullet"/>
            </w:pPr>
            <w:r w:rsidRPr="00565C40">
              <w:t>principles of operation of high pressure water jetting equipment and its</w:t>
            </w:r>
            <w:r w:rsidRPr="00565C40">
              <w:t xml:space="preserve"> component items, including:</w:t>
            </w:r>
          </w:p>
          <w:p w:rsidR="00000000" w:rsidRPr="00565C40" w:rsidP="00565C40">
            <w:pPr>
              <w:pStyle w:val="ListBullet2"/>
            </w:pPr>
            <w:r w:rsidRPr="00565C40">
              <w:t>anti-withdrawal devices</w:t>
            </w:r>
          </w:p>
          <w:p w:rsidR="00000000" w:rsidRPr="00565C40" w:rsidP="00565C40">
            <w:pPr>
              <w:pStyle w:val="ListBullet2"/>
            </w:pPr>
            <w:r w:rsidRPr="00565C40">
              <w:t>easement reel</w:t>
            </w:r>
          </w:p>
          <w:p w:rsidR="00000000" w:rsidRPr="00565C40" w:rsidP="00565C40">
            <w:pPr>
              <w:pStyle w:val="ListBullet2"/>
            </w:pPr>
            <w:r w:rsidRPr="00565C40">
              <w:t>guns or lances</w:t>
            </w:r>
          </w:p>
          <w:p w:rsidR="00000000" w:rsidRPr="00565C40" w:rsidP="00565C40">
            <w:pPr>
              <w:pStyle w:val="ListBullet2"/>
            </w:pPr>
            <w:r w:rsidRPr="00565C40">
              <w:t>hose restraints</w:t>
            </w:r>
          </w:p>
          <w:p w:rsidR="00000000" w:rsidRPr="00565C40" w:rsidP="00565C40">
            <w:pPr>
              <w:pStyle w:val="ListBullet2"/>
            </w:pPr>
            <w:r w:rsidRPr="00565C40">
              <w:t>hoses</w:t>
            </w:r>
          </w:p>
          <w:p w:rsidR="00000000" w:rsidRPr="00565C40" w:rsidP="00565C40">
            <w:pPr>
              <w:pStyle w:val="ListBullet2"/>
            </w:pPr>
            <w:r w:rsidRPr="00565C40">
              <w:t>motive power – vehicle output power, gearing and line feed speeds</w:t>
            </w:r>
          </w:p>
          <w:p w:rsidR="00000000" w:rsidRPr="00565C40" w:rsidP="00565C40">
            <w:pPr>
              <w:pStyle w:val="ListBullet2"/>
            </w:pPr>
            <w:r w:rsidRPr="00565C40">
              <w:t>nozzles</w:t>
            </w:r>
          </w:p>
          <w:p w:rsidR="00000000" w:rsidRPr="00565C40" w:rsidP="00565C40">
            <w:pPr>
              <w:pStyle w:val="ListBullet2"/>
            </w:pPr>
            <w:r w:rsidRPr="00565C40">
              <w:t>operating emergency stop</w:t>
            </w:r>
          </w:p>
          <w:p w:rsidR="00000000" w:rsidRPr="00565C40" w:rsidP="00565C40">
            <w:pPr>
              <w:pStyle w:val="ListBullet2"/>
            </w:pPr>
            <w:r w:rsidRPr="00565C40">
              <w:t>positive displacement pump</w:t>
            </w:r>
          </w:p>
          <w:p w:rsidR="00000000" w:rsidRPr="00565C40" w:rsidP="00565C40">
            <w:pPr>
              <w:pStyle w:val="ListBullet2"/>
            </w:pPr>
            <w:r w:rsidRPr="00565C40">
              <w:t>starter bars</w:t>
            </w:r>
          </w:p>
          <w:p w:rsidR="00000000" w:rsidRPr="00565C40" w:rsidP="00565C40">
            <w:pPr>
              <w:pStyle w:val="ListBullet"/>
            </w:pPr>
            <w:r w:rsidRPr="00565C40">
              <w:t>procedures for incident responses</w:t>
            </w:r>
          </w:p>
          <w:p w:rsidR="00000000" w:rsidRPr="00565C40" w:rsidP="00565C40">
            <w:pPr>
              <w:pStyle w:val="ListBullet"/>
            </w:pPr>
            <w:r w:rsidRPr="00565C40">
              <w:t>relevant standards</w:t>
            </w:r>
          </w:p>
          <w:p w:rsidR="00000000" w:rsidRPr="00565C40" w:rsidP="00565C40">
            <w:pPr>
              <w:pStyle w:val="ListBullet"/>
            </w:pPr>
            <w:r w:rsidRPr="00565C40">
              <w:t>relevant work health and safety requirements</w:t>
            </w:r>
          </w:p>
          <w:p w:rsidR="00000000" w:rsidRPr="00565C40" w:rsidP="00565C40">
            <w:pPr>
              <w:pStyle w:val="ListBullet"/>
            </w:pPr>
            <w:r w:rsidRPr="00565C40">
              <w:t>routine cleaning and servicing requirements for asset cleaning or clearing equipment</w:t>
            </w:r>
          </w:p>
          <w:p w:rsidR="00000000" w:rsidRPr="00565C40" w:rsidP="00565C40">
            <w:pPr>
              <w:pStyle w:val="ListBullet"/>
            </w:pPr>
            <w:r w:rsidRPr="00565C40">
              <w:t>techniques and methodology of asset cleaning or clearing for network asse</w:t>
            </w:r>
            <w:r w:rsidRPr="00565C40">
              <w:t>ts.</w:t>
            </w:r>
          </w:p>
        </w:tc>
      </w:tr>
    </w:tbl>
    <w:p w:rsidR="00000000" w:rsidRPr="00565C40" w:rsidP="00565C40">
      <w:pPr>
        <w:pStyle w:val="NoPaddingFontSize1"/>
      </w:pPr>
    </w:p>
    <w:p w:rsidR="00000000" w:rsidRPr="00565C40" w:rsidP="00565C40">
      <w:pPr>
        <w:pStyle w:val="AllowPageBreak"/>
      </w:pPr>
    </w:p>
    <w:p w:rsidR="00000000" w:rsidRPr="00565C40" w:rsidP="00565C40">
      <w:pPr>
        <w:pStyle w:val="Heading1"/>
      </w:pPr>
      <w:bookmarkStart w:id="4" w:name="O_1234392"/>
      <w:bookmarkEnd w:id="4"/>
      <w:r w:rsidRPr="00565C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40" w:rsidP="00565C40">
            <w:pPr>
              <w:pStyle w:val="BodyText"/>
            </w:pPr>
            <w:r w:rsidRPr="00565C40">
              <w:t>Assessors must hold credentials specified within the Standards for Registered Training Organisations current at the time of assessment.</w:t>
            </w:r>
          </w:p>
          <w:p w:rsidR="00000000" w:rsidRPr="00565C40" w:rsidP="00565C40">
            <w:pPr>
              <w:pStyle w:val="BodyText"/>
            </w:pPr>
            <w:r w:rsidRPr="00565C40">
              <w:t>Assessment must satisfy the Principle</w:t>
            </w:r>
            <w:r w:rsidRPr="00565C40">
              <w:t>s of Assessment and Rules of Evidence and all regulatory requirements included within the Standards for Registered Training Organisations current at the time of assessment.</w:t>
            </w:r>
          </w:p>
          <w:p w:rsidR="00000000" w:rsidRPr="00565C40" w:rsidP="00565C40">
            <w:pPr>
              <w:pStyle w:val="BodyText"/>
            </w:pPr>
            <w:r w:rsidRPr="00565C40">
              <w:t>Assessment must occur in suitable workplace operational situations. Where this is n</w:t>
            </w:r>
            <w:r w:rsidRPr="00565C40">
              <w:t>ot appropriate, assessment must occur in suitable simulated workplace operational situations reflecting actual workplace conditions.</w:t>
            </w:r>
          </w:p>
          <w:p w:rsidR="00000000" w:rsidRPr="00565C40" w:rsidP="00565C40">
            <w:pPr>
              <w:pStyle w:val="BodyText"/>
            </w:pPr>
            <w:r w:rsidRPr="00565C40">
              <w:t>Assessment processes and techniques must be appropriate to the language, literacy and numeracy requirements of the work bei</w:t>
            </w:r>
            <w:r w:rsidRPr="00565C40">
              <w:t>ng performed and the needs of the candidate.</w:t>
            </w:r>
          </w:p>
          <w:p w:rsidR="00000000" w:rsidRPr="00565C40" w:rsidP="00565C40">
            <w:pPr>
              <w:pStyle w:val="BodyText"/>
            </w:pPr>
            <w:r w:rsidRPr="00565C40">
              <w:t>Resources for assessment must include access to:</w:t>
            </w:r>
          </w:p>
          <w:p w:rsidR="00000000" w:rsidRPr="00565C40" w:rsidP="00565C40">
            <w:pPr>
              <w:pStyle w:val="ListBullet"/>
            </w:pPr>
            <w:r w:rsidRPr="00565C40">
              <w:t>relevant and appropriate materials, tools, facilities, equipment and PPE currently used in industry</w:t>
            </w:r>
          </w:p>
          <w:p w:rsidR="00000000" w:rsidRPr="00565C40" w:rsidP="00565C40">
            <w:pPr>
              <w:pStyle w:val="ListBullet"/>
            </w:pPr>
            <w:r w:rsidRPr="00565C40">
              <w:t>applicable relevant documentation, including workplace proced</w:t>
            </w:r>
            <w:r w:rsidRPr="00565C40">
              <w:t>ures, industry standards, equipment specifications, regulations, codes of practice and operation manuals.</w:t>
            </w:r>
          </w:p>
        </w:tc>
      </w:tr>
    </w:tbl>
    <w:p w:rsidR="00000000" w:rsidRPr="00565C40" w:rsidP="00565C40">
      <w:pPr>
        <w:pStyle w:val="NoPaddingFontSize1"/>
      </w:pPr>
    </w:p>
    <w:p w:rsidR="00000000" w:rsidRPr="00565C40" w:rsidP="00565C40">
      <w:pPr>
        <w:pStyle w:val="AllowPageBreak"/>
      </w:pPr>
    </w:p>
    <w:p w:rsidR="00000000" w:rsidRPr="00565C40" w:rsidP="00565C40">
      <w:pPr>
        <w:pStyle w:val="Heading1"/>
      </w:pPr>
      <w:bookmarkStart w:id="5" w:name="O_1234395"/>
      <w:bookmarkEnd w:id="5"/>
      <w:r w:rsidRPr="00565C40">
        <w:t>Links</w:t>
      </w:r>
    </w:p>
    <w:p w:rsidR="00000000" w:rsidRPr="00565C40" w:rsidP="0083494A">
      <w:pPr>
        <w:pStyle w:val="BodyText"/>
      </w:pPr>
      <w:r w:rsidRPr="00565C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A10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65C40" w:rsidP="00565C40"/>
    <w:sectPr w:rsidSect="00565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40" w:rsidRPr="0083494A" w:rsidP="00834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94A" w:rsidP="00565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494A" w:rsidP="00565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494A" w:rsidP="00565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C40" w:rsidRPr="0083494A" w:rsidP="00834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94A" w:rsidRPr="002D2AF8" w:rsidP="00565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NWPNET062 Maintain network assets using high pressure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3494A" w:rsidP="00565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142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9C3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908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C40"/>
  </w:style>
  <w:style w:type="character" w:customStyle="1" w:styleId="Heading1Char">
    <w:name w:val="Heading 1 Char"/>
    <w:basedOn w:val="DefaultParagraphFont"/>
    <w:link w:val="Heading1"/>
    <w:rsid w:val="00565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C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C40"/>
    <w:rPr>
      <w:b/>
      <w:spacing w:val="0"/>
    </w:rPr>
  </w:style>
  <w:style w:type="paragraph" w:styleId="ListBullet2">
    <w:name w:val="List Bullet 2"/>
    <w:basedOn w:val="List2"/>
    <w:rsid w:val="00565C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5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5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5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C40"/>
    <w:rPr>
      <w:i/>
    </w:rPr>
  </w:style>
  <w:style w:type="paragraph" w:styleId="Caption">
    <w:name w:val="caption"/>
    <w:basedOn w:val="BodyText"/>
    <w:next w:val="Normal"/>
    <w:qFormat/>
    <w:rsid w:val="00565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C40"/>
  </w:style>
  <w:style w:type="paragraph" w:styleId="TableofFigures">
    <w:name w:val="table of figures"/>
    <w:basedOn w:val="Normal"/>
    <w:next w:val="Normal"/>
    <w:semiHidden/>
    <w:rsid w:val="00565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C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5C40"/>
    <w:rPr>
      <w:rFonts w:ascii="Wingdings" w:hAnsi="Wingdings"/>
    </w:rPr>
  </w:style>
  <w:style w:type="paragraph" w:customStyle="1" w:styleId="TableHeading">
    <w:name w:val="Table Heading"/>
    <w:basedOn w:val="HeadingBase"/>
    <w:rsid w:val="00565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C40"/>
    <w:rPr>
      <w:color w:val="0033CC"/>
      <w:u w:val="none"/>
    </w:rPr>
  </w:style>
  <w:style w:type="paragraph" w:customStyle="1" w:styleId="BodyTextRight">
    <w:name w:val="Body Text Right"/>
    <w:basedOn w:val="BodyText"/>
    <w:rsid w:val="00565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C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C40"/>
    <w:rPr>
      <w:sz w:val="32"/>
    </w:rPr>
  </w:style>
  <w:style w:type="paragraph" w:customStyle="1" w:styleId="HeadingProcedure">
    <w:name w:val="Heading Procedure"/>
    <w:basedOn w:val="HeadingBase"/>
    <w:next w:val="Normal"/>
    <w:rsid w:val="00565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C40"/>
    <w:pPr>
      <w:spacing w:before="60" w:after="60"/>
    </w:pPr>
  </w:style>
  <w:style w:type="paragraph" w:styleId="ListContinue">
    <w:name w:val="List Continue"/>
    <w:basedOn w:val="List"/>
    <w:rsid w:val="00565C40"/>
    <w:pPr>
      <w:ind w:firstLine="0"/>
    </w:pPr>
  </w:style>
  <w:style w:type="paragraph" w:customStyle="1" w:styleId="ListNote">
    <w:name w:val="List Note"/>
    <w:basedOn w:val="List"/>
    <w:rsid w:val="00565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C40"/>
    <w:rPr>
      <w:rFonts w:ascii="Courier New" w:hAnsi="Courier New"/>
    </w:rPr>
  </w:style>
  <w:style w:type="paragraph" w:customStyle="1" w:styleId="NoteBullet">
    <w:name w:val="Note Bullet"/>
    <w:basedOn w:val="Note"/>
    <w:rsid w:val="00565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C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5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C40"/>
    <w:rPr>
      <w:b/>
      <w:smallCaps/>
    </w:rPr>
  </w:style>
  <w:style w:type="paragraph" w:customStyle="1" w:styleId="TableListNumber">
    <w:name w:val="Table List Number"/>
    <w:basedOn w:val="ListNumber"/>
    <w:rsid w:val="00565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C40"/>
    <w:pPr>
      <w:numPr>
        <w:numId w:val="9"/>
      </w:numPr>
    </w:pPr>
  </w:style>
  <w:style w:type="paragraph" w:customStyle="1" w:styleId="ListAlpha2">
    <w:name w:val="List Alpha 2"/>
    <w:basedOn w:val="List2"/>
    <w:rsid w:val="00565C40"/>
    <w:pPr>
      <w:numPr>
        <w:numId w:val="8"/>
      </w:numPr>
    </w:pPr>
  </w:style>
  <w:style w:type="paragraph" w:styleId="List2">
    <w:name w:val="List 2"/>
    <w:basedOn w:val="BodyText"/>
    <w:rsid w:val="00565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C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C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5C40"/>
    <w:pPr>
      <w:numPr>
        <w:numId w:val="4"/>
      </w:numPr>
    </w:pPr>
  </w:style>
  <w:style w:type="paragraph" w:styleId="ListContinue2">
    <w:name w:val="List Continue 2"/>
    <w:basedOn w:val="List2"/>
    <w:rsid w:val="00565C40"/>
    <w:pPr>
      <w:ind w:firstLine="0"/>
    </w:pPr>
  </w:style>
  <w:style w:type="paragraph" w:styleId="ListContinue3">
    <w:name w:val="List Continue 3"/>
    <w:basedOn w:val="List3"/>
    <w:rsid w:val="00565C40"/>
    <w:pPr>
      <w:ind w:left="1021" w:firstLine="0"/>
    </w:pPr>
  </w:style>
  <w:style w:type="paragraph" w:styleId="ListContinue4">
    <w:name w:val="List Continue 4"/>
    <w:basedOn w:val="List4"/>
    <w:rsid w:val="00565C40"/>
    <w:pPr>
      <w:ind w:firstLine="0"/>
    </w:pPr>
  </w:style>
  <w:style w:type="paragraph" w:styleId="ListContinue5">
    <w:name w:val="List Continue 5"/>
    <w:basedOn w:val="List5"/>
    <w:rsid w:val="00565C40"/>
    <w:pPr>
      <w:ind w:firstLine="0"/>
    </w:pPr>
  </w:style>
  <w:style w:type="paragraph" w:styleId="ListNumber3">
    <w:name w:val="List Number 3"/>
    <w:basedOn w:val="List3"/>
    <w:rsid w:val="00565C40"/>
    <w:pPr>
      <w:numPr>
        <w:numId w:val="5"/>
      </w:numPr>
    </w:pPr>
  </w:style>
  <w:style w:type="paragraph" w:styleId="ListNumber4">
    <w:name w:val="List Number 4"/>
    <w:basedOn w:val="List4"/>
    <w:rsid w:val="00565C40"/>
    <w:pPr>
      <w:numPr>
        <w:numId w:val="6"/>
      </w:numPr>
    </w:pPr>
  </w:style>
  <w:style w:type="paragraph" w:styleId="ListNumber5">
    <w:name w:val="List Number 5"/>
    <w:basedOn w:val="List5"/>
    <w:rsid w:val="00565C40"/>
    <w:pPr>
      <w:numPr>
        <w:numId w:val="7"/>
      </w:numPr>
    </w:pPr>
  </w:style>
  <w:style w:type="paragraph" w:styleId="BlockText">
    <w:name w:val="Block Text"/>
    <w:basedOn w:val="Normal"/>
    <w:rsid w:val="00565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C40"/>
    <w:rPr>
      <w:sz w:val="16"/>
      <w:vertAlign w:val="superscript"/>
    </w:rPr>
  </w:style>
  <w:style w:type="character" w:customStyle="1" w:styleId="Symbols">
    <w:name w:val="Symbols"/>
    <w:basedOn w:val="DefaultParagraphFont"/>
    <w:rsid w:val="00565C40"/>
    <w:rPr>
      <w:rFonts w:ascii="Symbol" w:hAnsi="Symbol"/>
    </w:rPr>
  </w:style>
  <w:style w:type="character" w:customStyle="1" w:styleId="MenuOptions">
    <w:name w:val="Menu Options"/>
    <w:basedOn w:val="DefaultParagraphFont"/>
    <w:rsid w:val="00565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C40"/>
    <w:rPr>
      <w:b/>
    </w:rPr>
  </w:style>
  <w:style w:type="character" w:customStyle="1" w:styleId="Underlined">
    <w:name w:val="Underlined"/>
    <w:basedOn w:val="DefaultParagraphFont"/>
    <w:rsid w:val="00565C40"/>
    <w:rPr>
      <w:u w:val="single"/>
    </w:rPr>
  </w:style>
  <w:style w:type="paragraph" w:customStyle="1" w:styleId="TableBodyTextRight">
    <w:name w:val="Table Body Text Right"/>
    <w:basedOn w:val="TableBodyText"/>
    <w:rsid w:val="00565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C40"/>
    <w:rPr>
      <w:sz w:val="18"/>
    </w:rPr>
  </w:style>
  <w:style w:type="paragraph" w:customStyle="1" w:styleId="BodySmallRight">
    <w:name w:val="Body Small Right"/>
    <w:basedOn w:val="BodyTextRight"/>
    <w:rsid w:val="00565C40"/>
    <w:rPr>
      <w:sz w:val="18"/>
      <w:szCs w:val="18"/>
    </w:rPr>
  </w:style>
  <w:style w:type="paragraph" w:customStyle="1" w:styleId="MarginEdition">
    <w:name w:val="Margin Edition"/>
    <w:basedOn w:val="MarginNote"/>
    <w:rsid w:val="00565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C40"/>
    <w:rPr>
      <w:sz w:val="2"/>
      <w:szCs w:val="2"/>
    </w:rPr>
  </w:style>
  <w:style w:type="character" w:customStyle="1" w:styleId="Small">
    <w:name w:val="Small"/>
    <w:basedOn w:val="DefaultParagraphFont"/>
    <w:rsid w:val="00565C40"/>
    <w:rPr>
      <w:sz w:val="16"/>
    </w:rPr>
  </w:style>
  <w:style w:type="paragraph" w:customStyle="1" w:styleId="WideTable">
    <w:name w:val="Wide Table"/>
    <w:basedOn w:val="Normal"/>
    <w:rsid w:val="00565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C40"/>
  </w:style>
  <w:style w:type="paragraph" w:styleId="Quote">
    <w:name w:val="Quote"/>
    <w:basedOn w:val="Heading1"/>
    <w:link w:val="QuoteChar"/>
    <w:qFormat/>
    <w:rsid w:val="00565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C40"/>
    <w:pPr>
      <w:pageBreakBefore/>
    </w:pPr>
  </w:style>
  <w:style w:type="paragraph" w:customStyle="1" w:styleId="Border">
    <w:name w:val="Border"/>
    <w:basedOn w:val="Normal"/>
    <w:qFormat/>
    <w:rsid w:val="00565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C40"/>
    <w:rPr>
      <w:u w:val="single"/>
    </w:rPr>
  </w:style>
  <w:style w:type="character" w:customStyle="1" w:styleId="BoldandItalics">
    <w:name w:val="Bold and Italics"/>
    <w:qFormat/>
    <w:rsid w:val="00565C40"/>
    <w:rPr>
      <w:b/>
      <w:i/>
      <w:u w:val="none"/>
    </w:rPr>
  </w:style>
  <w:style w:type="paragraph" w:styleId="BalloonText">
    <w:name w:val="Balloon Text"/>
    <w:basedOn w:val="Normal"/>
    <w:link w:val="BalloonTextChar"/>
    <w:rsid w:val="00565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C40"/>
    <w:pPr>
      <w:spacing w:before="0" w:after="0"/>
    </w:pPr>
  </w:style>
  <w:style w:type="paragraph" w:customStyle="1" w:styleId="BodyTextBold">
    <w:name w:val="Body Text Bold"/>
    <w:basedOn w:val="BodyText"/>
    <w:qFormat/>
    <w:rsid w:val="00565C40"/>
    <w:rPr>
      <w:b/>
    </w:rPr>
  </w:style>
  <w:style w:type="character" w:styleId="Hyperlink">
    <w:name w:val="Hyperlink"/>
    <w:basedOn w:val="DefaultParagraphFont"/>
    <w:uiPriority w:val="99"/>
    <w:unhideWhenUsed/>
    <w:rsid w:val="00834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3442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NWPNET062 Maintain network assets using high pressure water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2022-12-07T01:57:00Z</dcterms:modified>
</cp:coreProperties>
</file>