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291B" w:rsidP="007D29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NWPNET057 Establish connections of water and wastewater systems</w:t>
      </w:r>
      <w:r>
        <w:fldChar w:fldCharType="end"/>
      </w:r>
    </w:p>
    <w:p w:rsidR="007D291B" w:rsidP="007D291B">
      <w:pPr>
        <w:pStyle w:val="Version"/>
        <w:sectPr w:rsidSect="00146E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6E7E" w:rsidP="00146E7E">
      <w:pPr>
        <w:pStyle w:val="SuperHeading"/>
      </w:pPr>
      <w:r w:rsidRPr="00146E7E">
        <w:t>NWPNET057 Establish connections of water and wastewater systems</w:t>
      </w:r>
    </w:p>
    <w:p w:rsidR="00000000" w:rsidRPr="00146E7E" w:rsidP="00146E7E">
      <w:pPr>
        <w:pStyle w:val="Heading1"/>
      </w:pPr>
      <w:bookmarkStart w:id="1" w:name="O_1122601"/>
      <w:bookmarkEnd w:id="1"/>
      <w:r w:rsidRPr="00146E7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6E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6E7E" w:rsidP="00146E7E">
            <w:pPr>
              <w:pStyle w:val="BodyText"/>
            </w:pPr>
            <w:r w:rsidRPr="00146E7E">
              <w:t>Release 1. This is the first release of this unit of competency in the NWP National Water Training Package.</w:t>
            </w:r>
          </w:p>
        </w:tc>
      </w:tr>
    </w:tbl>
    <w:p w:rsidR="007D291B" w:rsidP="00146E7E">
      <w:pPr>
        <w:pStyle w:val="NoPaddingFontSize1"/>
      </w:pPr>
    </w:p>
    <w:p w:rsidR="007D291B" w:rsidP="00146E7E">
      <w:pPr>
        <w:pStyle w:val="NoPaddingFontSize1"/>
      </w:pPr>
    </w:p>
    <w:p w:rsidR="00000000" w:rsidRPr="00146E7E" w:rsidP="00146E7E">
      <w:pPr>
        <w:pStyle w:val="Heading1"/>
      </w:pPr>
      <w:bookmarkStart w:id="2" w:name="O_1122602"/>
      <w:bookmarkEnd w:id="2"/>
      <w:r w:rsidRPr="00146E7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6E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6E7E" w:rsidP="00146E7E">
            <w:pPr>
              <w:pStyle w:val="BodyText"/>
            </w:pPr>
            <w:r w:rsidRPr="00146E7E">
              <w:t>This unit involves the skills and knowledge required to establish connections of water and wastewater systems.</w:t>
            </w:r>
          </w:p>
          <w:p w:rsidR="00000000" w:rsidRPr="00146E7E" w:rsidP="00146E7E">
            <w:pPr>
              <w:pStyle w:val="BodyText"/>
            </w:pPr>
            <w:r w:rsidRPr="00146E7E">
              <w:t xml:space="preserve">It includes planning for establishing connections, evaluating connection applications and assessing network capacity. It also includes hydraulic </w:t>
            </w:r>
            <w:r w:rsidRPr="00146E7E">
              <w:t>assessments, infrastructure capacity and maintaining connection records.</w:t>
            </w:r>
          </w:p>
          <w:p w:rsidR="00000000" w:rsidRPr="00146E7E" w:rsidP="00146E7E">
            <w:pPr>
              <w:pStyle w:val="BodyText"/>
            </w:pPr>
            <w:r w:rsidRPr="00146E7E">
              <w:t>This unit applies to those with responsibility for managing applications and approvals for connection requests. Those undertaking this unit would work autonomously, usually with super</w:t>
            </w:r>
            <w:r w:rsidRPr="00146E7E">
              <w:t>visory responsibilities, while performing complex tasks in a range of contexts.</w:t>
            </w:r>
          </w:p>
          <w:p w:rsidR="00000000" w:rsidRPr="00146E7E" w:rsidP="00146E7E">
            <w:pPr>
              <w:pStyle w:val="BodyText"/>
            </w:pPr>
            <w:r w:rsidRPr="00146E7E">
              <w:t>No licensing, legislative or certification requirements apply to this unit at the time of publication.</w:t>
            </w:r>
          </w:p>
        </w:tc>
      </w:tr>
    </w:tbl>
    <w:p w:rsidR="007D291B" w:rsidP="00146E7E">
      <w:pPr>
        <w:pStyle w:val="NoPaddingFontSize1"/>
      </w:pPr>
    </w:p>
    <w:p w:rsidR="007D291B" w:rsidP="00146E7E">
      <w:pPr>
        <w:pStyle w:val="NoPaddingFontSize1"/>
      </w:pPr>
    </w:p>
    <w:p w:rsidR="00000000" w:rsidRPr="00146E7E" w:rsidP="00146E7E">
      <w:pPr>
        <w:pStyle w:val="Heading1"/>
      </w:pPr>
      <w:bookmarkStart w:id="3" w:name="O_1122603"/>
      <w:bookmarkEnd w:id="3"/>
      <w:r w:rsidRPr="00146E7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6E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6E7E" w:rsidP="00146E7E">
            <w:pPr>
              <w:pStyle w:val="BodyText"/>
            </w:pPr>
            <w:r w:rsidRPr="00146E7E">
              <w:t>Not applicable.</w:t>
            </w:r>
          </w:p>
        </w:tc>
      </w:tr>
    </w:tbl>
    <w:p w:rsidR="007D291B" w:rsidP="00146E7E">
      <w:pPr>
        <w:pStyle w:val="NoPaddingFontSize1"/>
      </w:pPr>
    </w:p>
    <w:p w:rsidR="007D291B" w:rsidP="00146E7E">
      <w:pPr>
        <w:pStyle w:val="NoPaddingFontSize1"/>
      </w:pPr>
    </w:p>
    <w:p w:rsidR="00000000" w:rsidRPr="00146E7E" w:rsidP="00146E7E">
      <w:pPr>
        <w:pStyle w:val="Heading1"/>
      </w:pPr>
      <w:bookmarkStart w:id="4" w:name="O_1122604"/>
      <w:bookmarkEnd w:id="4"/>
      <w:r w:rsidRPr="00146E7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6E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6E7E" w:rsidP="00146E7E">
            <w:pPr>
              <w:pStyle w:val="BodyText"/>
            </w:pPr>
            <w:r w:rsidRPr="00146E7E">
              <w:t>Networks</w:t>
            </w:r>
          </w:p>
        </w:tc>
      </w:tr>
    </w:tbl>
    <w:p w:rsidR="007D291B" w:rsidP="00146E7E">
      <w:pPr>
        <w:pStyle w:val="NoPaddingFontSize1"/>
      </w:pPr>
    </w:p>
    <w:p w:rsidR="007D291B" w:rsidP="00146E7E">
      <w:pPr>
        <w:pStyle w:val="NoPaddingFontSize1"/>
      </w:pPr>
    </w:p>
    <w:p w:rsidR="00000000" w:rsidRPr="00146E7E" w:rsidP="00146E7E">
      <w:pPr>
        <w:pStyle w:val="Heading1"/>
      </w:pPr>
      <w:bookmarkStart w:id="5" w:name="O_1122605"/>
      <w:bookmarkEnd w:id="5"/>
      <w:r w:rsidRPr="00146E7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6E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6E7E" w:rsidP="00146E7E">
            <w:pPr>
              <w:pStyle w:val="BodyText"/>
            </w:pPr>
            <w:r w:rsidRPr="00146E7E">
              <w:t>Not applicable.</w:t>
            </w:r>
          </w:p>
        </w:tc>
      </w:tr>
    </w:tbl>
    <w:p w:rsidR="007D291B" w:rsidP="00146E7E">
      <w:pPr>
        <w:pStyle w:val="NoPaddingFontSize1"/>
      </w:pPr>
    </w:p>
    <w:p w:rsidR="007D291B" w:rsidP="00146E7E">
      <w:pPr>
        <w:pStyle w:val="NoPaddingFontSize1"/>
      </w:pPr>
    </w:p>
    <w:p w:rsidR="00000000" w:rsidRPr="00146E7E" w:rsidP="00146E7E">
      <w:pPr>
        <w:pStyle w:val="Heading1"/>
      </w:pPr>
      <w:bookmarkStart w:id="6" w:name="O_1122606"/>
      <w:bookmarkEnd w:id="6"/>
      <w:r w:rsidRPr="00146E7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146E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6E7E" w:rsidP="00146E7E">
            <w:pPr>
              <w:pStyle w:val="BodyText"/>
            </w:pPr>
            <w:r w:rsidRPr="00146E7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E7E">
            <w:pPr>
              <w:pStyle w:val="BodyText"/>
              <w:rPr>
                <w:lang w:val="en-NZ"/>
              </w:rPr>
            </w:pPr>
            <w:r w:rsidRPr="00146E7E">
              <w:rPr>
                <w:rStyle w:val="SpecialBold"/>
              </w:rPr>
              <w:t>PERFORMANCE CRITERIA</w:t>
            </w:r>
          </w:p>
        </w:tc>
      </w:tr>
      <w:tr w:rsidTr="00146E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E7E">
            <w:pPr>
              <w:pStyle w:val="BodyText"/>
              <w:rPr>
                <w:lang w:val="en-NZ"/>
              </w:rPr>
            </w:pPr>
            <w:r w:rsidRPr="00146E7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E7E">
            <w:pPr>
              <w:pStyle w:val="BodyText"/>
              <w:rPr>
                <w:lang w:val="en-NZ"/>
              </w:rPr>
            </w:pPr>
            <w:r w:rsidRPr="00146E7E">
              <w:t>Performance criteria describe the performance needed to demonstrate achievement of the element.</w:t>
            </w:r>
          </w:p>
        </w:tc>
      </w:tr>
      <w:tr w:rsidTr="00146E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6E7E" w:rsidP="00146E7E">
            <w:pPr>
              <w:pStyle w:val="BodyText"/>
            </w:pPr>
            <w:r w:rsidRPr="00146E7E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6E7E" w:rsidP="00146E7E">
            <w:pPr>
              <w:pStyle w:val="BodyText"/>
            </w:pPr>
            <w:r w:rsidRPr="00146E7E">
              <w:rPr>
                <w:rStyle w:val="SpecialBold"/>
              </w:rPr>
              <w:t xml:space="preserve">Prepare for establishing </w:t>
            </w:r>
            <w:r w:rsidRPr="00146E7E">
              <w:rPr>
                <w:rStyle w:val="SpecialBold"/>
              </w:rPr>
              <w:t>connections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E7E">
            <w:pPr>
              <w:pStyle w:val="BodyText"/>
              <w:rPr>
                <w:lang w:val="en-NZ"/>
              </w:rPr>
            </w:pPr>
            <w:r w:rsidRPr="00146E7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E7E">
            <w:pPr>
              <w:pStyle w:val="BodyText"/>
              <w:rPr>
                <w:lang w:val="en-NZ"/>
              </w:rPr>
            </w:pPr>
            <w:r w:rsidRPr="00146E7E">
              <w:t xml:space="preserve">Respond to customer enquiries regarding applications </w:t>
            </w:r>
            <w:r w:rsidRPr="00146E7E">
              <w:t>for new connections</w:t>
            </w:r>
          </w:p>
        </w:tc>
      </w:tr>
      <w:tr w:rsidTr="00146E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6E7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E7E">
            <w:pPr>
              <w:pStyle w:val="BodyText"/>
              <w:rPr>
                <w:lang w:val="en-NZ"/>
              </w:rPr>
            </w:pPr>
            <w:r w:rsidRPr="00146E7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E7E">
            <w:pPr>
              <w:pStyle w:val="BodyText"/>
              <w:rPr>
                <w:lang w:val="en-NZ"/>
              </w:rPr>
            </w:pPr>
            <w:r w:rsidRPr="00146E7E">
              <w:t xml:space="preserve">Advise customer of the procedures </w:t>
            </w:r>
            <w:r w:rsidRPr="00146E7E">
              <w:t>involved in processing and approving and monitoring applications</w:t>
            </w:r>
          </w:p>
        </w:tc>
      </w:tr>
      <w:tr w:rsidTr="00146E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6E7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E7E">
            <w:pPr>
              <w:pStyle w:val="BodyText"/>
              <w:rPr>
                <w:lang w:val="en-NZ"/>
              </w:rPr>
            </w:pPr>
            <w:r w:rsidRPr="00146E7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E7E">
            <w:pPr>
              <w:pStyle w:val="BodyText"/>
              <w:rPr>
                <w:lang w:val="en-NZ"/>
              </w:rPr>
            </w:pPr>
            <w:r w:rsidRPr="00146E7E">
              <w:t>Identify hazards, assess risks and implement control measures according to workplace procedures</w:t>
            </w:r>
          </w:p>
        </w:tc>
      </w:tr>
      <w:tr w:rsidTr="00146E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6E7E" w:rsidP="00146E7E">
            <w:pPr>
              <w:pStyle w:val="BodyText"/>
            </w:pPr>
            <w:r w:rsidRPr="00146E7E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6E7E" w:rsidP="00146E7E">
            <w:pPr>
              <w:pStyle w:val="BodyText"/>
            </w:pPr>
            <w:r w:rsidRPr="00146E7E">
              <w:rPr>
                <w:rStyle w:val="SpecialBold"/>
              </w:rPr>
              <w:t>Evaluate connection application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E7E">
            <w:pPr>
              <w:pStyle w:val="BodyText"/>
              <w:rPr>
                <w:lang w:val="en-NZ"/>
              </w:rPr>
            </w:pPr>
            <w:r w:rsidRPr="00146E7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E7E">
            <w:pPr>
              <w:pStyle w:val="BodyText"/>
              <w:rPr>
                <w:lang w:val="en-NZ"/>
              </w:rPr>
            </w:pPr>
            <w:r w:rsidRPr="00146E7E">
              <w:t>Identify and confirm the location and nature of the work to be assessed from the job specifications</w:t>
            </w:r>
          </w:p>
        </w:tc>
      </w:tr>
      <w:tr w:rsidTr="00146E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6E7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E7E">
            <w:pPr>
              <w:pStyle w:val="BodyText"/>
              <w:rPr>
                <w:lang w:val="en-NZ"/>
              </w:rPr>
            </w:pPr>
            <w:r w:rsidRPr="00146E7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E7E">
            <w:pPr>
              <w:pStyle w:val="BodyText"/>
              <w:rPr>
                <w:lang w:val="en-NZ"/>
              </w:rPr>
            </w:pPr>
            <w:r w:rsidRPr="00146E7E">
              <w:t>Review the asset connection conditions and assess the issues that affect the conditions</w:t>
            </w:r>
          </w:p>
        </w:tc>
      </w:tr>
      <w:tr w:rsidTr="00146E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6E7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E7E">
            <w:pPr>
              <w:pStyle w:val="BodyText"/>
              <w:rPr>
                <w:lang w:val="en-NZ"/>
              </w:rPr>
            </w:pPr>
            <w:r w:rsidRPr="00146E7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E7E">
            <w:pPr>
              <w:pStyle w:val="BodyText"/>
              <w:rPr>
                <w:lang w:val="en-NZ"/>
              </w:rPr>
            </w:pPr>
            <w:r w:rsidRPr="00146E7E">
              <w:t>Liaise with stakeholders affected by the work accordin</w:t>
            </w:r>
            <w:r w:rsidRPr="00146E7E">
              <w:t>g to workplace procedures</w:t>
            </w:r>
          </w:p>
        </w:tc>
      </w:tr>
      <w:tr w:rsidTr="00146E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6E7E" w:rsidP="00146E7E">
            <w:pPr>
              <w:pStyle w:val="BodyText"/>
            </w:pPr>
            <w:r w:rsidRPr="00146E7E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6E7E" w:rsidP="00146E7E">
            <w:pPr>
              <w:pStyle w:val="BodyText"/>
            </w:pPr>
            <w:r w:rsidRPr="00146E7E">
              <w:rPr>
                <w:rStyle w:val="SpecialBold"/>
              </w:rPr>
              <w:t>Assess the infrastructure capacity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E7E">
            <w:pPr>
              <w:pStyle w:val="BodyText"/>
              <w:rPr>
                <w:lang w:val="en-NZ"/>
              </w:rPr>
            </w:pPr>
            <w:r w:rsidRPr="00146E7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E7E">
            <w:pPr>
              <w:pStyle w:val="BodyText"/>
              <w:rPr>
                <w:lang w:val="en-NZ"/>
              </w:rPr>
            </w:pPr>
            <w:r w:rsidRPr="00146E7E">
              <w:t>Identify network infrastructure with the use of relevant database systems</w:t>
            </w:r>
          </w:p>
        </w:tc>
      </w:tr>
      <w:tr w:rsidTr="00146E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6E7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E7E">
            <w:pPr>
              <w:pStyle w:val="BodyText"/>
              <w:rPr>
                <w:lang w:val="en-NZ"/>
              </w:rPr>
            </w:pPr>
            <w:r w:rsidRPr="00146E7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E7E">
            <w:pPr>
              <w:pStyle w:val="BodyText"/>
              <w:rPr>
                <w:lang w:val="en-NZ"/>
              </w:rPr>
            </w:pPr>
            <w:r w:rsidRPr="00146E7E">
              <w:t>Assess utility assets to determine suitability for connection</w:t>
            </w:r>
          </w:p>
        </w:tc>
      </w:tr>
      <w:tr w:rsidTr="00146E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6E7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E7E">
            <w:pPr>
              <w:pStyle w:val="BodyText"/>
              <w:rPr>
                <w:lang w:val="en-NZ"/>
              </w:rPr>
            </w:pPr>
            <w:r w:rsidRPr="00146E7E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E7E">
            <w:pPr>
              <w:pStyle w:val="BodyText"/>
              <w:rPr>
                <w:lang w:val="en-NZ"/>
              </w:rPr>
            </w:pPr>
            <w:r w:rsidRPr="00146E7E">
              <w:t>Determine impacts on the infrastructure</w:t>
            </w:r>
          </w:p>
        </w:tc>
      </w:tr>
      <w:tr w:rsidTr="00146E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6E7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E7E">
            <w:pPr>
              <w:pStyle w:val="BodyText"/>
              <w:rPr>
                <w:lang w:val="en-NZ"/>
              </w:rPr>
            </w:pPr>
            <w:r w:rsidRPr="00146E7E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E7E">
            <w:pPr>
              <w:pStyle w:val="BodyText"/>
              <w:rPr>
                <w:lang w:val="en-NZ"/>
              </w:rPr>
            </w:pPr>
            <w:r w:rsidRPr="00146E7E">
              <w:t>Select connection and application methods to suit network requirements</w:t>
            </w:r>
          </w:p>
        </w:tc>
      </w:tr>
      <w:tr w:rsidTr="00146E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6E7E" w:rsidP="00146E7E">
            <w:pPr>
              <w:pStyle w:val="BodyText"/>
            </w:pPr>
            <w:r w:rsidRPr="00146E7E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6E7E" w:rsidP="00146E7E">
            <w:pPr>
              <w:pStyle w:val="BodyText"/>
            </w:pPr>
            <w:r w:rsidRPr="00146E7E">
              <w:rPr>
                <w:rStyle w:val="SpecialBold"/>
              </w:rPr>
              <w:t>Conduct hydraulic assessment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E7E">
            <w:pPr>
              <w:pStyle w:val="BodyText"/>
              <w:rPr>
                <w:lang w:val="en-NZ"/>
              </w:rPr>
            </w:pPr>
            <w:r w:rsidRPr="00146E7E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E7E">
            <w:pPr>
              <w:pStyle w:val="BodyText"/>
              <w:rPr>
                <w:lang w:val="en-NZ"/>
              </w:rPr>
            </w:pPr>
            <w:r w:rsidRPr="00146E7E">
              <w:t>Apply delegations and obtain approval from relevant organisational authority</w:t>
            </w:r>
          </w:p>
        </w:tc>
      </w:tr>
      <w:tr w:rsidTr="00146E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6E7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E7E">
            <w:pPr>
              <w:pStyle w:val="BodyText"/>
              <w:rPr>
                <w:lang w:val="en-NZ"/>
              </w:rPr>
            </w:pPr>
            <w:r w:rsidRPr="00146E7E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E7E">
            <w:pPr>
              <w:pStyle w:val="BodyText"/>
              <w:rPr>
                <w:lang w:val="en-NZ"/>
              </w:rPr>
            </w:pPr>
            <w:r w:rsidRPr="00146E7E">
              <w:t>Conduct community and stakeholder notifications</w:t>
            </w:r>
          </w:p>
        </w:tc>
      </w:tr>
      <w:tr w:rsidTr="00146E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6E7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E7E">
            <w:pPr>
              <w:pStyle w:val="BodyText"/>
              <w:rPr>
                <w:lang w:val="en-NZ"/>
              </w:rPr>
            </w:pPr>
            <w:r w:rsidRPr="00146E7E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E7E">
            <w:pPr>
              <w:pStyle w:val="BodyText"/>
              <w:rPr>
                <w:lang w:val="en-NZ"/>
              </w:rPr>
            </w:pPr>
            <w:r w:rsidRPr="00146E7E">
              <w:t>Apply the connection conditions according to workplace procedures</w:t>
            </w:r>
          </w:p>
        </w:tc>
      </w:tr>
      <w:tr w:rsidTr="00146E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6E7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E7E">
            <w:pPr>
              <w:pStyle w:val="BodyText"/>
              <w:rPr>
                <w:lang w:val="en-NZ"/>
              </w:rPr>
            </w:pPr>
            <w:r w:rsidRPr="00146E7E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E7E">
            <w:pPr>
              <w:pStyle w:val="BodyText"/>
              <w:rPr>
                <w:lang w:val="en-NZ"/>
              </w:rPr>
            </w:pPr>
            <w:r w:rsidRPr="00146E7E">
              <w:t xml:space="preserve">Make connection to existing network according to organisational requirements </w:t>
            </w:r>
          </w:p>
        </w:tc>
      </w:tr>
      <w:tr w:rsidTr="00146E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6E7E" w:rsidP="00146E7E">
            <w:pPr>
              <w:pStyle w:val="BodyText"/>
            </w:pPr>
            <w:r w:rsidRPr="00146E7E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6E7E" w:rsidP="00146E7E">
            <w:pPr>
              <w:pStyle w:val="BodyText"/>
            </w:pPr>
            <w:r w:rsidRPr="00146E7E">
              <w:rPr>
                <w:rStyle w:val="SpecialBold"/>
              </w:rPr>
              <w:t>Maintain connection records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E7E">
            <w:pPr>
              <w:pStyle w:val="BodyText"/>
              <w:rPr>
                <w:lang w:val="en-NZ"/>
              </w:rPr>
            </w:pPr>
            <w:r w:rsidRPr="00146E7E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E7E">
            <w:pPr>
              <w:pStyle w:val="BodyText"/>
              <w:rPr>
                <w:lang w:val="en-NZ"/>
              </w:rPr>
            </w:pPr>
            <w:r w:rsidRPr="00146E7E">
              <w:t>Compile assessm</w:t>
            </w:r>
            <w:r w:rsidRPr="00146E7E">
              <w:t>ent findings according to organisational requirements</w:t>
            </w:r>
          </w:p>
        </w:tc>
      </w:tr>
      <w:tr w:rsidTr="00146E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6E7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E7E">
            <w:pPr>
              <w:pStyle w:val="BodyText"/>
              <w:rPr>
                <w:lang w:val="en-NZ"/>
              </w:rPr>
            </w:pPr>
            <w:r w:rsidRPr="00146E7E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E7E">
            <w:pPr>
              <w:pStyle w:val="BodyText"/>
              <w:rPr>
                <w:lang w:val="en-NZ"/>
              </w:rPr>
            </w:pPr>
            <w:r w:rsidRPr="00146E7E">
              <w:t>Prepare and store stakeholder documentation in information systems for access and review</w:t>
            </w:r>
          </w:p>
        </w:tc>
      </w:tr>
      <w:tr w:rsidTr="00146E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6E7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E7E">
            <w:pPr>
              <w:pStyle w:val="BodyText"/>
              <w:rPr>
                <w:lang w:val="en-NZ"/>
              </w:rPr>
            </w:pPr>
            <w:r w:rsidRPr="00146E7E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6E7E" w:rsidP="00146E7E">
            <w:pPr>
              <w:pStyle w:val="BodyText"/>
            </w:pPr>
            <w:r w:rsidRPr="00146E7E">
              <w:t>Complete customer requests and generate compliance data</w:t>
            </w:r>
          </w:p>
        </w:tc>
      </w:tr>
    </w:tbl>
    <w:p w:rsidR="007D291B" w:rsidP="00146E7E">
      <w:pPr>
        <w:pStyle w:val="NoPaddingFontSize1"/>
      </w:pPr>
    </w:p>
    <w:p w:rsidR="007D291B" w:rsidP="00146E7E">
      <w:pPr>
        <w:pStyle w:val="NoPaddingFontSize1"/>
      </w:pPr>
    </w:p>
    <w:p w:rsidR="00000000" w:rsidRPr="00146E7E" w:rsidP="00146E7E">
      <w:pPr>
        <w:pStyle w:val="Heading1"/>
      </w:pPr>
      <w:bookmarkStart w:id="7" w:name="O_1122607"/>
      <w:bookmarkEnd w:id="7"/>
      <w:r w:rsidRPr="00146E7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6E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6E7E" w:rsidP="00146E7E">
            <w:pPr>
              <w:pStyle w:val="BodyText"/>
            </w:pPr>
            <w:r w:rsidRPr="00146E7E">
              <w:t>Foundation skills essential to performance are explicit in the performance criteria of this unit of competency.</w:t>
            </w:r>
          </w:p>
        </w:tc>
      </w:tr>
    </w:tbl>
    <w:p w:rsidR="007D291B" w:rsidP="00146E7E">
      <w:pPr>
        <w:pStyle w:val="NoPaddingFontSize1"/>
      </w:pPr>
    </w:p>
    <w:p w:rsidR="007D291B" w:rsidP="00146E7E">
      <w:pPr>
        <w:pStyle w:val="NoPaddingFontSize1"/>
      </w:pPr>
    </w:p>
    <w:p w:rsidR="00000000" w:rsidRPr="00146E7E" w:rsidP="00146E7E">
      <w:pPr>
        <w:pStyle w:val="Heading1"/>
      </w:pPr>
      <w:bookmarkStart w:id="8" w:name="O_1122608"/>
      <w:bookmarkEnd w:id="8"/>
      <w:r w:rsidRPr="00146E7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6E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6E7E" w:rsidP="00146E7E">
            <w:pPr>
              <w:pStyle w:val="BodyText"/>
            </w:pPr>
            <w:r w:rsidRPr="00146E7E">
              <w:t>Range is restricted to essential operating conditions and any other variables essential to the work environment.</w:t>
            </w:r>
          </w:p>
          <w:p w:rsidR="00000000" w:rsidRPr="00146E7E" w:rsidP="00146E7E">
            <w:pPr>
              <w:pStyle w:val="BodyText"/>
            </w:pPr>
            <w:r w:rsidRPr="00146E7E">
              <w:t>Non-essential conditions may be found in the Companion Volume Implementation Guide.</w:t>
            </w:r>
          </w:p>
        </w:tc>
      </w:tr>
    </w:tbl>
    <w:p w:rsidR="007D291B" w:rsidP="00146E7E">
      <w:pPr>
        <w:pStyle w:val="NoPaddingFontSize1"/>
      </w:pPr>
    </w:p>
    <w:p w:rsidR="007D291B" w:rsidP="00146E7E">
      <w:pPr>
        <w:pStyle w:val="NoPaddingFontSize1"/>
      </w:pPr>
    </w:p>
    <w:p w:rsidR="00000000" w:rsidRPr="00146E7E" w:rsidP="00146E7E">
      <w:pPr>
        <w:pStyle w:val="Heading1"/>
      </w:pPr>
      <w:bookmarkStart w:id="9" w:name="O_1122609"/>
      <w:bookmarkEnd w:id="9"/>
      <w:r w:rsidRPr="00146E7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6E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6E7E" w:rsidP="00146E7E">
            <w:pPr>
              <w:pStyle w:val="BodyText"/>
            </w:pPr>
            <w:r w:rsidRPr="00146E7E">
              <w:t>This unit re</w:t>
            </w:r>
            <w:r w:rsidRPr="00146E7E">
              <w:t>places and is equivalent to NWPTRD024 Establish connections of water and wastewater systems.</w:t>
            </w:r>
          </w:p>
        </w:tc>
      </w:tr>
    </w:tbl>
    <w:p w:rsidR="007D291B" w:rsidP="00146E7E">
      <w:pPr>
        <w:pStyle w:val="NoPaddingFontSize1"/>
      </w:pPr>
    </w:p>
    <w:p w:rsidR="007D291B" w:rsidP="00146E7E">
      <w:pPr>
        <w:pStyle w:val="NoPaddingFontSize1"/>
      </w:pPr>
    </w:p>
    <w:p w:rsidR="00000000" w:rsidRPr="00146E7E" w:rsidP="00146E7E">
      <w:pPr>
        <w:pStyle w:val="Heading1"/>
      </w:pPr>
      <w:bookmarkStart w:id="10" w:name="O_1122616"/>
      <w:bookmarkEnd w:id="10"/>
      <w:r w:rsidRPr="00146E7E">
        <w:t>Links</w:t>
      </w:r>
    </w:p>
    <w:p w:rsidR="00000000" w:rsidRPr="00146E7E" w:rsidP="007D291B">
      <w:pPr>
        <w:pStyle w:val="BodyText"/>
      </w:pPr>
      <w:r w:rsidRPr="00146E7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11388E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146E7E" w:rsidP="007D291B">
      <w:pPr>
        <w:pStyle w:val="BodyText"/>
        <w:sectPr w:rsidSect="00146E7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46E7E" w:rsidP="00146E7E">
      <w:pPr>
        <w:pStyle w:val="SuperHeading"/>
      </w:pPr>
      <w:r w:rsidRPr="00146E7E">
        <w:t>Assessment Requirements for NWPNET057 Establish connections of water and wastewater systems</w:t>
      </w:r>
    </w:p>
    <w:p w:rsidR="00000000" w:rsidRPr="00146E7E" w:rsidP="00146E7E">
      <w:pPr>
        <w:pStyle w:val="Heading1"/>
      </w:pPr>
      <w:bookmarkStart w:id="11" w:name="O_1122611"/>
      <w:bookmarkEnd w:id="11"/>
      <w:r w:rsidRPr="00146E7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6E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6E7E" w:rsidP="00146E7E">
            <w:pPr>
              <w:pStyle w:val="BodyText"/>
            </w:pPr>
            <w:r w:rsidRPr="00146E7E">
              <w:t>Release 1. This is the first release of this unit of competency in the NWP National Water Training Package.</w:t>
            </w:r>
          </w:p>
        </w:tc>
      </w:tr>
    </w:tbl>
    <w:p w:rsidR="007D291B" w:rsidP="00146E7E">
      <w:pPr>
        <w:pStyle w:val="NoPaddingFontSize1"/>
      </w:pPr>
    </w:p>
    <w:p w:rsidR="007D291B" w:rsidP="00146E7E">
      <w:pPr>
        <w:pStyle w:val="NoPaddingFontSize1"/>
      </w:pPr>
    </w:p>
    <w:p w:rsidR="00000000" w:rsidRPr="00146E7E" w:rsidP="00146E7E">
      <w:pPr>
        <w:pStyle w:val="Heading1"/>
      </w:pPr>
      <w:bookmarkStart w:id="12" w:name="O_1122612"/>
      <w:bookmarkEnd w:id="12"/>
      <w:r w:rsidRPr="00146E7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6E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E7E">
            <w:pPr>
              <w:pStyle w:val="BodyText"/>
              <w:rPr>
                <w:lang w:val="en-NZ"/>
              </w:rPr>
            </w:pPr>
            <w:r w:rsidRPr="00146E7E">
              <w:t>Evidence required to demonstrate competence in this unit must be relevant to and satisfy all the requirem</w:t>
            </w:r>
            <w:r w:rsidRPr="00146E7E">
              <w:t>ents of the elements and performance criteria on at least one occasion and includes:</w:t>
            </w:r>
          </w:p>
        </w:tc>
      </w:tr>
      <w:tr w:rsidTr="00146E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6E7E" w:rsidP="00146E7E">
            <w:pPr>
              <w:pStyle w:val="ListBullet"/>
            </w:pPr>
            <w:r w:rsidRPr="00146E7E">
              <w:t xml:space="preserve">applying delegations and obtaining appropriate authorisation for connections </w:t>
            </w:r>
          </w:p>
          <w:p w:rsidR="00000000" w:rsidRPr="00146E7E" w:rsidP="00146E7E">
            <w:pPr>
              <w:pStyle w:val="ListBullet"/>
            </w:pPr>
            <w:r w:rsidRPr="00146E7E">
              <w:t>assessing utility assets for connection suitability and determining the impacts on infrastructure</w:t>
            </w:r>
          </w:p>
          <w:p w:rsidR="00000000" w:rsidRPr="00146E7E" w:rsidP="00146E7E">
            <w:pPr>
              <w:pStyle w:val="ListBullet"/>
            </w:pPr>
            <w:r w:rsidRPr="00146E7E">
              <w:t>identifying and confirming work requirements and connection conditions</w:t>
            </w:r>
          </w:p>
          <w:p w:rsidR="00000000" w:rsidRPr="00146E7E" w:rsidP="00146E7E">
            <w:pPr>
              <w:pStyle w:val="ListBullet"/>
            </w:pPr>
            <w:r w:rsidRPr="00146E7E">
              <w:t>identifying and evaluating network connection processes</w:t>
            </w:r>
          </w:p>
          <w:p w:rsidR="00000000" w:rsidRPr="00146E7E" w:rsidP="00146E7E">
            <w:pPr>
              <w:pStyle w:val="ListBullet"/>
            </w:pPr>
            <w:r w:rsidRPr="00146E7E">
              <w:t>identifying and responding to r</w:t>
            </w:r>
            <w:r w:rsidRPr="00146E7E">
              <w:t>isks and hazards</w:t>
            </w:r>
          </w:p>
          <w:p w:rsidR="00000000" w:rsidRPr="00146E7E" w:rsidP="00146E7E">
            <w:pPr>
              <w:pStyle w:val="ListBullet"/>
            </w:pPr>
            <w:r w:rsidRPr="00146E7E">
              <w:t>interpreting and evaluating data for establishing connections to infrastructure</w:t>
            </w:r>
          </w:p>
          <w:p w:rsidR="00000000" w:rsidRPr="00146E7E" w:rsidP="00146E7E">
            <w:pPr>
              <w:pStyle w:val="ListBullet"/>
            </w:pPr>
            <w:r w:rsidRPr="00146E7E">
              <w:t>interpreting and reviewing hydraulic, architectural and site plans</w:t>
            </w:r>
          </w:p>
          <w:p w:rsidR="00000000" w:rsidRPr="00146E7E" w:rsidP="00146E7E">
            <w:pPr>
              <w:pStyle w:val="ListBullet"/>
            </w:pPr>
            <w:r w:rsidRPr="00146E7E">
              <w:t>managing change in customer requirements and responding to enquiries</w:t>
            </w:r>
          </w:p>
          <w:p w:rsidR="00000000" w:rsidRPr="00146E7E" w:rsidP="00146E7E">
            <w:pPr>
              <w:pStyle w:val="ListBullet"/>
            </w:pPr>
            <w:r w:rsidRPr="00146E7E">
              <w:t xml:space="preserve">managing, liaising and </w:t>
            </w:r>
            <w:r w:rsidRPr="00146E7E">
              <w:t>notifying stakeholders in relation to establishing connections</w:t>
            </w:r>
          </w:p>
          <w:p w:rsidR="00000000" w:rsidRPr="00146E7E" w:rsidP="00146E7E">
            <w:pPr>
              <w:pStyle w:val="ListBullet"/>
            </w:pPr>
            <w:r w:rsidRPr="00146E7E">
              <w:t>preparing, compiling and storing relevant data and documentation</w:t>
            </w:r>
          </w:p>
        </w:tc>
      </w:tr>
    </w:tbl>
    <w:p w:rsidR="00000000" w:rsidRPr="00146E7E" w:rsidP="00146E7E">
      <w:pPr>
        <w:pStyle w:val="NoPaddingFontSize1"/>
      </w:pPr>
    </w:p>
    <w:p w:rsidR="00000000" w:rsidRPr="00146E7E" w:rsidP="00146E7E">
      <w:pPr>
        <w:pStyle w:val="AllowPageBreak"/>
      </w:pPr>
    </w:p>
    <w:p w:rsidR="00000000" w:rsidRPr="00146E7E" w:rsidP="00146E7E">
      <w:pPr>
        <w:pStyle w:val="Heading1"/>
      </w:pPr>
      <w:bookmarkStart w:id="13" w:name="O_1122613"/>
      <w:bookmarkEnd w:id="13"/>
      <w:r w:rsidRPr="00146E7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6E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6E7E">
            <w:pPr>
              <w:pStyle w:val="BodyText"/>
              <w:rPr>
                <w:lang w:val="en-NZ"/>
              </w:rPr>
            </w:pPr>
            <w:r w:rsidRPr="00146E7E">
              <w:t>Evidence required to demonstrate competence in this unit must be relevant to and satisfy</w:t>
            </w:r>
            <w:r w:rsidRPr="00146E7E">
              <w:t xml:space="preserve"> all the requirements of the elements and performance criteria and include knowledge of:</w:t>
            </w:r>
          </w:p>
        </w:tc>
      </w:tr>
      <w:tr w:rsidTr="00146E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6E7E" w:rsidP="00146E7E">
            <w:pPr>
              <w:pStyle w:val="ListBullet"/>
            </w:pPr>
            <w:r w:rsidRPr="00146E7E">
              <w:t>asset creation reporting processes</w:t>
            </w:r>
          </w:p>
          <w:p w:rsidR="00000000" w:rsidRPr="00146E7E" w:rsidP="00146E7E">
            <w:pPr>
              <w:pStyle w:val="ListBullet"/>
            </w:pPr>
            <w:r w:rsidRPr="00146E7E">
              <w:t>asset spatial information</w:t>
            </w:r>
          </w:p>
          <w:p w:rsidR="00000000" w:rsidRPr="00146E7E" w:rsidP="00146E7E">
            <w:pPr>
              <w:pStyle w:val="ListBullet"/>
            </w:pPr>
            <w:r w:rsidRPr="00146E7E">
              <w:t>basic hydraulics</w:t>
            </w:r>
          </w:p>
          <w:p w:rsidR="00000000" w:rsidRPr="00146E7E" w:rsidP="00146E7E">
            <w:pPr>
              <w:pStyle w:val="ListBullet"/>
            </w:pPr>
            <w:r w:rsidRPr="00146E7E">
              <w:t>communication and liaison techniques</w:t>
            </w:r>
          </w:p>
          <w:p w:rsidR="00000000" w:rsidRPr="00146E7E" w:rsidP="00146E7E">
            <w:pPr>
              <w:pStyle w:val="ListBullet"/>
            </w:pPr>
            <w:r w:rsidRPr="00146E7E">
              <w:t>customer expectations and requirements</w:t>
            </w:r>
          </w:p>
          <w:p w:rsidR="00000000" w:rsidRPr="00146E7E" w:rsidP="00146E7E">
            <w:pPr>
              <w:pStyle w:val="ListBullet"/>
            </w:pPr>
            <w:r w:rsidRPr="00146E7E">
              <w:t>investigation procedures</w:t>
            </w:r>
          </w:p>
          <w:p w:rsidR="00000000" w:rsidRPr="00146E7E" w:rsidP="00146E7E">
            <w:pPr>
              <w:pStyle w:val="ListBullet"/>
            </w:pPr>
            <w:r w:rsidRPr="00146E7E">
              <w:t>methods to collect and record data and other workplace documentation</w:t>
            </w:r>
          </w:p>
          <w:p w:rsidR="00000000" w:rsidRPr="00146E7E" w:rsidP="00146E7E">
            <w:pPr>
              <w:pStyle w:val="ListBullet"/>
            </w:pPr>
            <w:r w:rsidRPr="00146E7E">
              <w:t>network systems</w:t>
            </w:r>
          </w:p>
          <w:p w:rsidR="00000000" w:rsidRPr="00146E7E" w:rsidP="00146E7E">
            <w:pPr>
              <w:pStyle w:val="ListBullet"/>
            </w:pPr>
            <w:r w:rsidRPr="00146E7E">
              <w:t>relevant organisational policies and procedures for:</w:t>
            </w:r>
          </w:p>
          <w:p w:rsidR="00000000" w:rsidRPr="00146E7E" w:rsidP="00146E7E">
            <w:pPr>
              <w:pStyle w:val="ListBullet2"/>
            </w:pPr>
            <w:r w:rsidRPr="00146E7E">
              <w:t>connection management</w:t>
            </w:r>
          </w:p>
          <w:p w:rsidR="00000000" w:rsidRPr="00146E7E" w:rsidP="00146E7E">
            <w:pPr>
              <w:pStyle w:val="ListBullet2"/>
            </w:pPr>
            <w:r w:rsidRPr="00146E7E">
              <w:t>customer connections</w:t>
            </w:r>
          </w:p>
          <w:p w:rsidR="00000000" w:rsidRPr="00146E7E" w:rsidP="00146E7E">
            <w:pPr>
              <w:pStyle w:val="ListBullet2"/>
            </w:pPr>
            <w:r w:rsidRPr="00146E7E">
              <w:t>metering guides</w:t>
            </w:r>
          </w:p>
          <w:p w:rsidR="00000000" w:rsidRPr="00146E7E" w:rsidP="00146E7E">
            <w:pPr>
              <w:pStyle w:val="ListBullet2"/>
            </w:pPr>
            <w:r w:rsidRPr="00146E7E">
              <w:t>supplier instructions</w:t>
            </w:r>
          </w:p>
          <w:p w:rsidR="00000000" w:rsidRPr="00146E7E" w:rsidP="00146E7E">
            <w:pPr>
              <w:pStyle w:val="ListBullet"/>
            </w:pPr>
            <w:r w:rsidRPr="00146E7E">
              <w:t>risk and hazard management principles</w:t>
            </w:r>
          </w:p>
          <w:p w:rsidR="00000000" w:rsidRPr="00146E7E" w:rsidP="00146E7E">
            <w:pPr>
              <w:pStyle w:val="ListBullet"/>
            </w:pPr>
            <w:r w:rsidRPr="00146E7E">
              <w:t>relevant legislation, workplace policies and procedures</w:t>
            </w:r>
          </w:p>
          <w:p w:rsidR="00000000" w:rsidRPr="00146E7E" w:rsidP="00146E7E">
            <w:pPr>
              <w:pStyle w:val="ListBullet"/>
            </w:pPr>
            <w:r w:rsidRPr="00146E7E">
              <w:t>water quality parameters</w:t>
            </w:r>
          </w:p>
        </w:tc>
      </w:tr>
    </w:tbl>
    <w:p w:rsidR="00000000" w:rsidRPr="00146E7E" w:rsidP="00146E7E">
      <w:pPr>
        <w:pStyle w:val="NoPaddingFontSize1"/>
      </w:pPr>
    </w:p>
    <w:p w:rsidR="00000000" w:rsidRPr="00146E7E" w:rsidP="00146E7E">
      <w:pPr>
        <w:pStyle w:val="AllowPageBreak"/>
      </w:pPr>
    </w:p>
    <w:p w:rsidR="00000000" w:rsidRPr="00146E7E" w:rsidP="00146E7E">
      <w:pPr>
        <w:pStyle w:val="Heading1"/>
      </w:pPr>
      <w:bookmarkStart w:id="14" w:name="O_1122614"/>
      <w:bookmarkEnd w:id="14"/>
      <w:r w:rsidRPr="00146E7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6E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6E7E" w:rsidP="00146E7E">
            <w:pPr>
              <w:pStyle w:val="BodyText"/>
            </w:pPr>
            <w:r w:rsidRPr="00146E7E">
              <w:t xml:space="preserve">Assessors must hold credentials specified within the Standards for Registered Training Organisations current at the time of assessment. </w:t>
            </w:r>
          </w:p>
          <w:p w:rsidR="00000000" w:rsidRPr="00146E7E" w:rsidP="00146E7E">
            <w:pPr>
              <w:pStyle w:val="BodyText"/>
            </w:pPr>
            <w:r w:rsidRPr="00146E7E">
              <w:t>Assessment must satisfy the Principles of Assessment and Rules of Evidence and all regulatory requirements included wit</w:t>
            </w:r>
            <w:r w:rsidRPr="00146E7E">
              <w:t>hin the Standards for Registered Training Organisations current at the time of assessment.</w:t>
            </w:r>
          </w:p>
          <w:p w:rsidR="00000000" w:rsidRPr="00146E7E" w:rsidP="00146E7E">
            <w:pPr>
              <w:pStyle w:val="BodyText"/>
            </w:pPr>
            <w:r w:rsidRPr="00146E7E">
              <w:t>Assessment must occur in workplace operational situations where it is appropriate to do so; where this is not appropriate, assessment must occur in simulated workpla</w:t>
            </w:r>
            <w:r w:rsidRPr="00146E7E">
              <w:t>ce operational situations that replicate workplace conditions.</w:t>
            </w:r>
          </w:p>
          <w:p w:rsidR="00000000" w:rsidRPr="00146E7E" w:rsidP="00146E7E">
            <w:pPr>
              <w:pStyle w:val="BodyText"/>
            </w:pPr>
            <w:r w:rsidRPr="00146E7E">
              <w:t>Assessment processes and techniques must be appropriate to the language, literacy and numeracy requirements of the work being performed and the needs of the candidate.</w:t>
            </w:r>
          </w:p>
          <w:p w:rsidR="00000000" w:rsidRPr="00146E7E" w:rsidP="00146E7E">
            <w:pPr>
              <w:pStyle w:val="BodyText"/>
            </w:pPr>
            <w:r w:rsidRPr="00146E7E">
              <w:t xml:space="preserve">Resources for assessment </w:t>
            </w:r>
            <w:r w:rsidRPr="00146E7E">
              <w:t>must include access to:</w:t>
            </w:r>
          </w:p>
          <w:p w:rsidR="00000000" w:rsidRPr="00146E7E" w:rsidP="00146E7E">
            <w:pPr>
              <w:pStyle w:val="ListBullet"/>
            </w:pPr>
            <w:r w:rsidRPr="00146E7E">
              <w:t>relevant and appropriate materials, tools, equipment and personal protective equipment currently used in industry</w:t>
            </w:r>
          </w:p>
          <w:p w:rsidR="00000000" w:rsidRPr="00146E7E" w:rsidP="00146E7E">
            <w:pPr>
              <w:pStyle w:val="ListBullet"/>
            </w:pPr>
            <w:r w:rsidRPr="00146E7E">
              <w:t>applicable documentation including legislation, regulations, codes of practice, workplace procedures and operation ma</w:t>
            </w:r>
            <w:r w:rsidRPr="00146E7E">
              <w:t>nuals.</w:t>
            </w:r>
          </w:p>
        </w:tc>
      </w:tr>
    </w:tbl>
    <w:p w:rsidR="00000000" w:rsidRPr="00146E7E" w:rsidP="00146E7E">
      <w:pPr>
        <w:pStyle w:val="NoPaddingFontSize1"/>
      </w:pPr>
    </w:p>
    <w:p w:rsidR="00000000" w:rsidRPr="00146E7E" w:rsidP="00146E7E">
      <w:pPr>
        <w:pStyle w:val="AllowPageBreak"/>
      </w:pPr>
    </w:p>
    <w:p w:rsidR="00000000" w:rsidRPr="00146E7E" w:rsidP="00146E7E">
      <w:pPr>
        <w:pStyle w:val="Heading1"/>
      </w:pPr>
      <w:bookmarkStart w:id="15" w:name="O_1122617"/>
      <w:bookmarkEnd w:id="15"/>
      <w:r w:rsidRPr="00146E7E">
        <w:t>Links</w:t>
      </w:r>
    </w:p>
    <w:p w:rsidR="00000000" w:rsidRPr="00146E7E" w:rsidP="007D291B">
      <w:pPr>
        <w:pStyle w:val="BodyText"/>
      </w:pPr>
      <w:r w:rsidRPr="00146E7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11388E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146E7E" w:rsidP="00146E7E"/>
    <w:sectPr w:rsidSect="00146E7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E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E7E" w:rsidRPr="007D291B" w:rsidP="007D29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E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91B" w:rsidP="00146E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D291B" w:rsidP="00146E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7D291B" w:rsidP="00146E7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E7E" w:rsidP="00146E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D291B">
      <w:t>Approved</w:t>
    </w:r>
    <w:r w:rsidR="007D291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D291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D291B">
      <w:rPr>
        <w:noProof/>
      </w:rPr>
      <w:t>4</w:t>
    </w:r>
    <w:r>
      <w:rPr>
        <w:noProof/>
      </w:rPr>
      <w:fldChar w:fldCharType="end"/>
    </w:r>
  </w:p>
  <w:p w:rsidR="00146E7E" w:rsidP="00146E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D291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D291B">
      <w:t>BuildSkills Australia</w:t>
    </w:r>
    <w:r w:rsidR="007D291B">
      <w:fldChar w:fldCharType="end"/>
    </w:r>
  </w:p>
  <w:p w:rsidR="00146E7E" w:rsidP="00146E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E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9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6E7E" w:rsidRPr="007D291B" w:rsidP="007D29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E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91B" w:rsidRPr="002D2AF8" w:rsidP="00146E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NWPNET057 Establish connections of water and wastewater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D291B" w:rsidP="00146E7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E7E" w:rsidRPr="002D2AF8" w:rsidP="00146E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D291B">
      <w:t>NWPNET057 Establish connections of water and wastewater systems</w:t>
    </w:r>
    <w:r w:rsidR="007D291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D291B">
      <w:rPr>
        <w:noProof/>
      </w:rPr>
      <w:t>2 March 2025</w:t>
    </w:r>
    <w:r>
      <w:fldChar w:fldCharType="end"/>
    </w:r>
  </w:p>
  <w:p w:rsidR="00146E7E" w:rsidP="00146E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3D853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74252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2F040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6E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6E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6E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6E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6E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6E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6E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6E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6E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6E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6E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6E7E"/>
  </w:style>
  <w:style w:type="character" w:customStyle="1" w:styleId="Heading1Char">
    <w:name w:val="Heading 1 Char"/>
    <w:basedOn w:val="DefaultParagraphFont"/>
    <w:link w:val="Heading1"/>
    <w:rsid w:val="00146E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6E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6E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6E7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46E7E"/>
    <w:rPr>
      <w:b/>
      <w:spacing w:val="0"/>
    </w:rPr>
  </w:style>
  <w:style w:type="paragraph" w:styleId="ListBullet2">
    <w:name w:val="List Bullet 2"/>
    <w:basedOn w:val="List2"/>
    <w:rsid w:val="00146E7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46E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6E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46E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6E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6E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6E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6E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6E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6E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6E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6E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6E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6E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6E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6E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6E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6E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6E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6E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6E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6E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6E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6E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6E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6E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46E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6E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6E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6E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6E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6E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6E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6E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6E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46E7E"/>
    <w:rPr>
      <w:i/>
    </w:rPr>
  </w:style>
  <w:style w:type="paragraph" w:styleId="Caption">
    <w:name w:val="caption"/>
    <w:basedOn w:val="BodyText"/>
    <w:next w:val="Normal"/>
    <w:qFormat/>
    <w:rsid w:val="00146E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6E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6E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6E7E"/>
  </w:style>
  <w:style w:type="paragraph" w:styleId="TableofFigures">
    <w:name w:val="table of figures"/>
    <w:basedOn w:val="Normal"/>
    <w:next w:val="Normal"/>
    <w:semiHidden/>
    <w:rsid w:val="00146E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6E7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46E7E"/>
    <w:rPr>
      <w:rFonts w:ascii="Wingdings" w:hAnsi="Wingdings"/>
    </w:rPr>
  </w:style>
  <w:style w:type="paragraph" w:customStyle="1" w:styleId="TableHeading">
    <w:name w:val="Table Heading"/>
    <w:basedOn w:val="HeadingBase"/>
    <w:rsid w:val="00146E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6E7E"/>
    <w:rPr>
      <w:color w:val="0033CC"/>
      <w:u w:val="none"/>
    </w:rPr>
  </w:style>
  <w:style w:type="paragraph" w:customStyle="1" w:styleId="BodyTextRight">
    <w:name w:val="Body Text Right"/>
    <w:basedOn w:val="BodyText"/>
    <w:rsid w:val="00146E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6E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6E7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6E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6E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6E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6E7E"/>
    <w:rPr>
      <w:sz w:val="32"/>
    </w:rPr>
  </w:style>
  <w:style w:type="paragraph" w:customStyle="1" w:styleId="HeadingProcedure">
    <w:name w:val="Heading Procedure"/>
    <w:basedOn w:val="HeadingBase"/>
    <w:next w:val="Normal"/>
    <w:rsid w:val="00146E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6E7E"/>
    <w:pPr>
      <w:spacing w:before="60" w:after="60"/>
    </w:pPr>
  </w:style>
  <w:style w:type="paragraph" w:styleId="ListContinue">
    <w:name w:val="List Continue"/>
    <w:basedOn w:val="List"/>
    <w:rsid w:val="00146E7E"/>
    <w:pPr>
      <w:ind w:firstLine="0"/>
    </w:pPr>
  </w:style>
  <w:style w:type="paragraph" w:customStyle="1" w:styleId="ListNote">
    <w:name w:val="List Note"/>
    <w:basedOn w:val="List"/>
    <w:rsid w:val="00146E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6E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6E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6E7E"/>
    <w:rPr>
      <w:rFonts w:ascii="Courier New" w:hAnsi="Courier New"/>
    </w:rPr>
  </w:style>
  <w:style w:type="paragraph" w:customStyle="1" w:styleId="NoteBullet">
    <w:name w:val="Note Bullet"/>
    <w:basedOn w:val="Note"/>
    <w:rsid w:val="00146E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6E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6E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6E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6E7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46E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6E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6E7E"/>
    <w:rPr>
      <w:b/>
      <w:smallCaps/>
    </w:rPr>
  </w:style>
  <w:style w:type="paragraph" w:customStyle="1" w:styleId="TableListNumber">
    <w:name w:val="Table List Number"/>
    <w:basedOn w:val="ListNumber"/>
    <w:rsid w:val="00146E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6E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6E7E"/>
    <w:pPr>
      <w:numPr>
        <w:numId w:val="9"/>
      </w:numPr>
    </w:pPr>
  </w:style>
  <w:style w:type="paragraph" w:customStyle="1" w:styleId="ListAlpha2">
    <w:name w:val="List Alpha 2"/>
    <w:basedOn w:val="List2"/>
    <w:rsid w:val="00146E7E"/>
    <w:pPr>
      <w:numPr>
        <w:numId w:val="8"/>
      </w:numPr>
    </w:pPr>
  </w:style>
  <w:style w:type="paragraph" w:styleId="List2">
    <w:name w:val="List 2"/>
    <w:basedOn w:val="BodyText"/>
    <w:rsid w:val="00146E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6E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6E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6E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6E7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6E7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46E7E"/>
    <w:pPr>
      <w:numPr>
        <w:numId w:val="4"/>
      </w:numPr>
    </w:pPr>
  </w:style>
  <w:style w:type="paragraph" w:styleId="ListContinue2">
    <w:name w:val="List Continue 2"/>
    <w:basedOn w:val="List2"/>
    <w:rsid w:val="00146E7E"/>
    <w:pPr>
      <w:ind w:firstLine="0"/>
    </w:pPr>
  </w:style>
  <w:style w:type="paragraph" w:styleId="ListContinue3">
    <w:name w:val="List Continue 3"/>
    <w:basedOn w:val="List3"/>
    <w:rsid w:val="00146E7E"/>
    <w:pPr>
      <w:ind w:left="1021" w:firstLine="0"/>
    </w:pPr>
  </w:style>
  <w:style w:type="paragraph" w:styleId="ListContinue4">
    <w:name w:val="List Continue 4"/>
    <w:basedOn w:val="List4"/>
    <w:rsid w:val="00146E7E"/>
    <w:pPr>
      <w:ind w:firstLine="0"/>
    </w:pPr>
  </w:style>
  <w:style w:type="paragraph" w:styleId="ListContinue5">
    <w:name w:val="List Continue 5"/>
    <w:basedOn w:val="List5"/>
    <w:rsid w:val="00146E7E"/>
    <w:pPr>
      <w:ind w:firstLine="0"/>
    </w:pPr>
  </w:style>
  <w:style w:type="paragraph" w:styleId="ListNumber3">
    <w:name w:val="List Number 3"/>
    <w:basedOn w:val="List3"/>
    <w:rsid w:val="00146E7E"/>
    <w:pPr>
      <w:numPr>
        <w:numId w:val="5"/>
      </w:numPr>
    </w:pPr>
  </w:style>
  <w:style w:type="paragraph" w:styleId="ListNumber4">
    <w:name w:val="List Number 4"/>
    <w:basedOn w:val="List4"/>
    <w:rsid w:val="00146E7E"/>
    <w:pPr>
      <w:numPr>
        <w:numId w:val="6"/>
      </w:numPr>
    </w:pPr>
  </w:style>
  <w:style w:type="paragraph" w:styleId="ListNumber5">
    <w:name w:val="List Number 5"/>
    <w:basedOn w:val="List5"/>
    <w:rsid w:val="00146E7E"/>
    <w:pPr>
      <w:numPr>
        <w:numId w:val="7"/>
      </w:numPr>
    </w:pPr>
  </w:style>
  <w:style w:type="paragraph" w:styleId="BlockText">
    <w:name w:val="Block Text"/>
    <w:basedOn w:val="Normal"/>
    <w:rsid w:val="00146E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6E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6E7E"/>
    <w:rPr>
      <w:sz w:val="16"/>
      <w:vertAlign w:val="superscript"/>
    </w:rPr>
  </w:style>
  <w:style w:type="character" w:customStyle="1" w:styleId="Symbols">
    <w:name w:val="Symbols"/>
    <w:basedOn w:val="DefaultParagraphFont"/>
    <w:rsid w:val="00146E7E"/>
    <w:rPr>
      <w:rFonts w:ascii="Symbol" w:hAnsi="Symbol"/>
    </w:rPr>
  </w:style>
  <w:style w:type="character" w:customStyle="1" w:styleId="MenuOptions">
    <w:name w:val="Menu Options"/>
    <w:basedOn w:val="DefaultParagraphFont"/>
    <w:rsid w:val="00146E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6E7E"/>
    <w:rPr>
      <w:b/>
    </w:rPr>
  </w:style>
  <w:style w:type="character" w:customStyle="1" w:styleId="Underlined">
    <w:name w:val="Underlined"/>
    <w:basedOn w:val="DefaultParagraphFont"/>
    <w:rsid w:val="00146E7E"/>
    <w:rPr>
      <w:u w:val="single"/>
    </w:rPr>
  </w:style>
  <w:style w:type="paragraph" w:customStyle="1" w:styleId="TableBodyTextRight">
    <w:name w:val="Table Body Text Right"/>
    <w:basedOn w:val="TableBodyText"/>
    <w:rsid w:val="00146E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6E7E"/>
    <w:rPr>
      <w:sz w:val="18"/>
    </w:rPr>
  </w:style>
  <w:style w:type="paragraph" w:customStyle="1" w:styleId="BodySmallRight">
    <w:name w:val="Body Small Right"/>
    <w:basedOn w:val="BodyTextRight"/>
    <w:rsid w:val="00146E7E"/>
    <w:rPr>
      <w:sz w:val="18"/>
      <w:szCs w:val="18"/>
    </w:rPr>
  </w:style>
  <w:style w:type="paragraph" w:customStyle="1" w:styleId="MarginEdition">
    <w:name w:val="Margin Edition"/>
    <w:basedOn w:val="MarginNote"/>
    <w:rsid w:val="00146E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6E7E"/>
    <w:rPr>
      <w:sz w:val="2"/>
      <w:szCs w:val="2"/>
    </w:rPr>
  </w:style>
  <w:style w:type="character" w:customStyle="1" w:styleId="Small">
    <w:name w:val="Small"/>
    <w:basedOn w:val="DefaultParagraphFont"/>
    <w:rsid w:val="00146E7E"/>
    <w:rPr>
      <w:sz w:val="16"/>
    </w:rPr>
  </w:style>
  <w:style w:type="paragraph" w:customStyle="1" w:styleId="WideTable">
    <w:name w:val="Wide Table"/>
    <w:basedOn w:val="Normal"/>
    <w:rsid w:val="00146E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6E7E"/>
  </w:style>
  <w:style w:type="paragraph" w:styleId="Quote">
    <w:name w:val="Quote"/>
    <w:basedOn w:val="Heading1"/>
    <w:link w:val="QuoteChar"/>
    <w:qFormat/>
    <w:rsid w:val="00146E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6E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6E7E"/>
    <w:pPr>
      <w:pageBreakBefore/>
    </w:pPr>
  </w:style>
  <w:style w:type="paragraph" w:customStyle="1" w:styleId="Border">
    <w:name w:val="Border"/>
    <w:basedOn w:val="Normal"/>
    <w:qFormat/>
    <w:rsid w:val="00146E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6E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6E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6E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6E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6E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6E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6E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6E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6E7E"/>
    <w:rPr>
      <w:u w:val="single"/>
    </w:rPr>
  </w:style>
  <w:style w:type="character" w:customStyle="1" w:styleId="BoldandItalics">
    <w:name w:val="Bold and Italics"/>
    <w:qFormat/>
    <w:rsid w:val="00146E7E"/>
    <w:rPr>
      <w:b/>
      <w:i/>
      <w:u w:val="none"/>
    </w:rPr>
  </w:style>
  <w:style w:type="paragraph" w:styleId="BalloonText">
    <w:name w:val="Balloon Text"/>
    <w:basedOn w:val="Normal"/>
    <w:link w:val="BalloonTextChar"/>
    <w:rsid w:val="00146E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6E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6E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6E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6E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6E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6E7E"/>
    <w:pPr>
      <w:spacing w:before="0" w:after="0"/>
    </w:pPr>
  </w:style>
  <w:style w:type="paragraph" w:customStyle="1" w:styleId="BodyTextBold">
    <w:name w:val="Body Text Bold"/>
    <w:basedOn w:val="BodyText"/>
    <w:qFormat/>
    <w:rsid w:val="00146E7E"/>
    <w:rPr>
      <w:b/>
    </w:rPr>
  </w:style>
  <w:style w:type="character" w:styleId="Hyperlink">
    <w:name w:val="Hyperlink"/>
    <w:basedOn w:val="DefaultParagraphFont"/>
    <w:uiPriority w:val="99"/>
    <w:unhideWhenUsed/>
    <w:rsid w:val="007D29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874</Words>
  <Characters>5950</Characters>
  <Application>Microsoft Office Word</Application>
  <DocSecurity>0</DocSecurity>
  <Lines>238</Lines>
  <Paragraphs>139</Paragraphs>
  <ScaleCrop>false</ScaleCrop>
  <Company>Author-it Software Corporation Ltd.</Company>
  <LinksUpToDate>false</LinksUpToDate>
  <CharactersWithSpaces>6685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NWPNET057 Establish connections of water and wastewater systems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2025-03-01T23:52:00Z</dcterms:created>
  <dcterms:modified xsi:type="dcterms:W3CDTF">2025-03-01T23:52:00Z</dcterms:modified>
</cp:coreProperties>
</file>