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F55" w:rsidP="008F0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NWPNET057 Establish connections of water and wastewater systems</w:t>
      </w:r>
      <w:r>
        <w:fldChar w:fldCharType="end"/>
      </w:r>
    </w:p>
    <w:p w:rsidR="008F0F55" w:rsidP="008F0F55">
      <w:pPr>
        <w:pStyle w:val="Version"/>
        <w:sectPr w:rsidSect="00F61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61F" w:rsidP="00F6161F">
      <w:pPr>
        <w:pStyle w:val="SuperHeading"/>
      </w:pPr>
      <w:r w:rsidRPr="00F6161F">
        <w:t>Assessment Requirements for NWPNET057 Establish connections of water and wastewater systems</w:t>
      </w:r>
    </w:p>
    <w:p w:rsidR="00000000" w:rsidRPr="00F6161F" w:rsidP="00F6161F">
      <w:pPr>
        <w:pStyle w:val="Heading1"/>
      </w:pPr>
      <w:bookmarkStart w:id="1" w:name="O_1122611"/>
      <w:bookmarkEnd w:id="1"/>
      <w:r w:rsidRPr="00F616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6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1F" w:rsidP="00F6161F">
            <w:pPr>
              <w:pStyle w:val="BodyText"/>
            </w:pPr>
            <w:r w:rsidRPr="00F6161F">
              <w:t>Release 1. This is the first release of this unit of competency in the NWP National Water Training Package.</w:t>
            </w:r>
          </w:p>
        </w:tc>
      </w:tr>
    </w:tbl>
    <w:p w:rsidR="008F0F55" w:rsidP="00F6161F">
      <w:pPr>
        <w:pStyle w:val="NoPaddingFontSize1"/>
      </w:pPr>
    </w:p>
    <w:p w:rsidR="008F0F55" w:rsidP="00F6161F">
      <w:pPr>
        <w:pStyle w:val="NoPaddingFontSize1"/>
      </w:pPr>
    </w:p>
    <w:p w:rsidR="00000000" w:rsidRPr="00F6161F" w:rsidP="00F6161F">
      <w:pPr>
        <w:pStyle w:val="Heading1"/>
      </w:pPr>
      <w:bookmarkStart w:id="2" w:name="O_1122612"/>
      <w:bookmarkEnd w:id="2"/>
      <w:r w:rsidRPr="00F616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6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1F">
            <w:pPr>
              <w:pStyle w:val="BodyText"/>
              <w:rPr>
                <w:lang w:val="en-NZ"/>
              </w:rPr>
            </w:pPr>
            <w:r w:rsidRPr="00F6161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616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1F" w:rsidP="00F6161F">
            <w:pPr>
              <w:pStyle w:val="ListBullet"/>
            </w:pPr>
            <w:r w:rsidRPr="00F6161F">
              <w:t>applying delegations and obtaining</w:t>
            </w:r>
            <w:r w:rsidRPr="00F6161F">
              <w:t xml:space="preserve"> appropriate authorisation for connections </w:t>
            </w:r>
          </w:p>
          <w:p w:rsidR="00000000" w:rsidRPr="00F6161F" w:rsidP="00F6161F">
            <w:pPr>
              <w:pStyle w:val="ListBullet"/>
            </w:pPr>
            <w:r w:rsidRPr="00F6161F">
              <w:t>assessing utility assets for connection suitability and determining the impacts on infrastructure</w:t>
            </w:r>
          </w:p>
          <w:p w:rsidR="00000000" w:rsidRPr="00F6161F" w:rsidP="00F6161F">
            <w:pPr>
              <w:pStyle w:val="ListBullet"/>
            </w:pPr>
            <w:r w:rsidRPr="00F6161F">
              <w:t>identifying and confirming work requirements and connection conditions</w:t>
            </w:r>
          </w:p>
          <w:p w:rsidR="00000000" w:rsidRPr="00F6161F" w:rsidP="00F6161F">
            <w:pPr>
              <w:pStyle w:val="ListBullet"/>
            </w:pPr>
            <w:r w:rsidRPr="00F6161F">
              <w:t>identifying and evaluating network connecti</w:t>
            </w:r>
            <w:r w:rsidRPr="00F6161F">
              <w:t>on processes</w:t>
            </w:r>
          </w:p>
          <w:p w:rsidR="00000000" w:rsidRPr="00F6161F" w:rsidP="00F6161F">
            <w:pPr>
              <w:pStyle w:val="ListBullet"/>
            </w:pPr>
            <w:r w:rsidRPr="00F6161F">
              <w:t>identifying and responding to risks and hazards</w:t>
            </w:r>
          </w:p>
          <w:p w:rsidR="00000000" w:rsidRPr="00F6161F" w:rsidP="00F6161F">
            <w:pPr>
              <w:pStyle w:val="ListBullet"/>
            </w:pPr>
            <w:r w:rsidRPr="00F6161F">
              <w:t>interpreting and evaluating data for establishing connections to infrastructure</w:t>
            </w:r>
          </w:p>
          <w:p w:rsidR="00000000" w:rsidRPr="00F6161F" w:rsidP="00F6161F">
            <w:pPr>
              <w:pStyle w:val="ListBullet"/>
            </w:pPr>
            <w:r w:rsidRPr="00F6161F">
              <w:t>interpreting and reviewing hydraulic, architectural and site plans</w:t>
            </w:r>
          </w:p>
          <w:p w:rsidR="00000000" w:rsidRPr="00F6161F" w:rsidP="00F6161F">
            <w:pPr>
              <w:pStyle w:val="ListBullet"/>
            </w:pPr>
            <w:r w:rsidRPr="00F6161F">
              <w:t>managing change in customer requirements and responding to enquiries</w:t>
            </w:r>
          </w:p>
          <w:p w:rsidR="00000000" w:rsidRPr="00F6161F" w:rsidP="00F6161F">
            <w:pPr>
              <w:pStyle w:val="ListBullet"/>
            </w:pPr>
            <w:r w:rsidRPr="00F6161F">
              <w:t>managing, liaising and notifying stakeholders in relation to establishing connections</w:t>
            </w:r>
          </w:p>
          <w:p w:rsidR="00000000" w:rsidRPr="00F6161F" w:rsidP="00F6161F">
            <w:pPr>
              <w:pStyle w:val="ListBullet"/>
            </w:pPr>
            <w:r w:rsidRPr="00F6161F">
              <w:t>preparing, compiling and storing relevant data and documentation</w:t>
            </w:r>
          </w:p>
        </w:tc>
      </w:tr>
    </w:tbl>
    <w:p w:rsidR="00000000" w:rsidRPr="00F6161F" w:rsidP="00F6161F">
      <w:pPr>
        <w:pStyle w:val="NoPaddingFontSize1"/>
      </w:pPr>
    </w:p>
    <w:p w:rsidR="00000000" w:rsidRPr="00F6161F" w:rsidP="00F6161F">
      <w:pPr>
        <w:pStyle w:val="AllowPageBreak"/>
      </w:pPr>
    </w:p>
    <w:p w:rsidR="00000000" w:rsidRPr="00F6161F" w:rsidP="00F6161F">
      <w:pPr>
        <w:pStyle w:val="Heading1"/>
      </w:pPr>
      <w:bookmarkStart w:id="3" w:name="O_1122613"/>
      <w:bookmarkEnd w:id="3"/>
      <w:r w:rsidRPr="00F6161F">
        <w:t>Knowledge Evide</w:t>
      </w:r>
      <w:r w:rsidRPr="00F6161F">
        <w:t>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6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61F">
            <w:pPr>
              <w:pStyle w:val="BodyText"/>
              <w:rPr>
                <w:lang w:val="en-NZ"/>
              </w:rPr>
            </w:pPr>
            <w:r w:rsidRPr="00F6161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616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1F" w:rsidP="00F6161F">
            <w:pPr>
              <w:pStyle w:val="ListBullet"/>
            </w:pPr>
            <w:r w:rsidRPr="00F6161F">
              <w:t>asset creation reporting processes</w:t>
            </w:r>
          </w:p>
          <w:p w:rsidR="00000000" w:rsidRPr="00F6161F" w:rsidP="00F6161F">
            <w:pPr>
              <w:pStyle w:val="ListBullet"/>
            </w:pPr>
            <w:r w:rsidRPr="00F6161F">
              <w:t>asset spatial information</w:t>
            </w:r>
          </w:p>
          <w:p w:rsidR="00000000" w:rsidRPr="00F6161F" w:rsidP="00F6161F">
            <w:pPr>
              <w:pStyle w:val="ListBullet"/>
            </w:pPr>
            <w:r w:rsidRPr="00F6161F">
              <w:t>basic hydrau</w:t>
            </w:r>
            <w:r w:rsidRPr="00F6161F">
              <w:t>lics</w:t>
            </w:r>
          </w:p>
          <w:p w:rsidR="00000000" w:rsidRPr="00F6161F" w:rsidP="00F6161F">
            <w:pPr>
              <w:pStyle w:val="ListBullet"/>
            </w:pPr>
            <w:r w:rsidRPr="00F6161F">
              <w:t>communication and liaison techniques</w:t>
            </w:r>
          </w:p>
          <w:p w:rsidR="00000000" w:rsidRPr="00F6161F" w:rsidP="00F6161F">
            <w:pPr>
              <w:pStyle w:val="ListBullet"/>
            </w:pPr>
            <w:r w:rsidRPr="00F6161F">
              <w:t>customer expectations and requirements</w:t>
            </w:r>
          </w:p>
          <w:p w:rsidR="00000000" w:rsidRPr="00F6161F" w:rsidP="00F6161F">
            <w:pPr>
              <w:pStyle w:val="ListBullet"/>
            </w:pPr>
            <w:r w:rsidRPr="00F6161F">
              <w:t>investigation procedures</w:t>
            </w:r>
          </w:p>
          <w:p w:rsidR="00000000" w:rsidRPr="00F6161F" w:rsidP="00F6161F">
            <w:pPr>
              <w:pStyle w:val="ListBullet"/>
            </w:pPr>
            <w:r w:rsidRPr="00F6161F">
              <w:t>methods to collect and record data and other workplace documentation</w:t>
            </w:r>
          </w:p>
          <w:p w:rsidR="00000000" w:rsidRPr="00F6161F" w:rsidP="00F6161F">
            <w:pPr>
              <w:pStyle w:val="ListBullet"/>
            </w:pPr>
            <w:r w:rsidRPr="00F6161F">
              <w:t>network systems</w:t>
            </w:r>
          </w:p>
          <w:p w:rsidR="00000000" w:rsidRPr="00F6161F" w:rsidP="00F6161F">
            <w:pPr>
              <w:pStyle w:val="ListBullet"/>
            </w:pPr>
            <w:r w:rsidRPr="00F6161F">
              <w:t>relevant organisational policies and procedures for:</w:t>
            </w:r>
          </w:p>
          <w:p w:rsidR="00000000" w:rsidRPr="00F6161F" w:rsidP="00F6161F">
            <w:pPr>
              <w:pStyle w:val="ListBullet2"/>
            </w:pPr>
            <w:r w:rsidRPr="00F6161F">
              <w:t>connection management</w:t>
            </w:r>
          </w:p>
          <w:p w:rsidR="00000000" w:rsidRPr="00F6161F" w:rsidP="00F6161F">
            <w:pPr>
              <w:pStyle w:val="ListBullet2"/>
            </w:pPr>
            <w:r w:rsidRPr="00F6161F">
              <w:t>customer connections</w:t>
            </w:r>
          </w:p>
          <w:p w:rsidR="00000000" w:rsidRPr="00F6161F" w:rsidP="00F6161F">
            <w:pPr>
              <w:pStyle w:val="ListBullet2"/>
            </w:pPr>
            <w:r w:rsidRPr="00F6161F">
              <w:t>metering guides</w:t>
            </w:r>
          </w:p>
          <w:p w:rsidR="00000000" w:rsidRPr="00F6161F" w:rsidP="00F6161F">
            <w:pPr>
              <w:pStyle w:val="ListBullet2"/>
            </w:pPr>
            <w:r w:rsidRPr="00F6161F">
              <w:t>supplier instructions</w:t>
            </w:r>
          </w:p>
          <w:p w:rsidR="00000000" w:rsidRPr="00F6161F" w:rsidP="00F6161F">
            <w:pPr>
              <w:pStyle w:val="ListBullet"/>
            </w:pPr>
            <w:r w:rsidRPr="00F6161F">
              <w:t>risk and hazard management principles</w:t>
            </w:r>
          </w:p>
          <w:p w:rsidR="00000000" w:rsidRPr="00F6161F" w:rsidP="00F6161F">
            <w:pPr>
              <w:pStyle w:val="ListBullet"/>
            </w:pPr>
            <w:r w:rsidRPr="00F6161F">
              <w:t>relevant legislation, workplace policies and procedures</w:t>
            </w:r>
          </w:p>
          <w:p w:rsidR="00000000" w:rsidRPr="00F6161F" w:rsidP="00F6161F">
            <w:pPr>
              <w:pStyle w:val="ListBullet"/>
            </w:pPr>
            <w:r w:rsidRPr="00F6161F">
              <w:t>water quality parameters</w:t>
            </w:r>
          </w:p>
        </w:tc>
      </w:tr>
    </w:tbl>
    <w:p w:rsidR="00000000" w:rsidRPr="00F6161F" w:rsidP="00F6161F">
      <w:pPr>
        <w:pStyle w:val="NoPaddingFontSize1"/>
      </w:pPr>
    </w:p>
    <w:p w:rsidR="00000000" w:rsidRPr="00F6161F" w:rsidP="00F6161F">
      <w:pPr>
        <w:pStyle w:val="AllowPageBreak"/>
      </w:pPr>
    </w:p>
    <w:p w:rsidR="00000000" w:rsidRPr="00F6161F" w:rsidP="00F6161F">
      <w:pPr>
        <w:pStyle w:val="Heading1"/>
      </w:pPr>
      <w:bookmarkStart w:id="4" w:name="O_1122614"/>
      <w:bookmarkEnd w:id="4"/>
      <w:r w:rsidRPr="00F616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6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61F" w:rsidP="00F6161F">
            <w:pPr>
              <w:pStyle w:val="BodyText"/>
            </w:pPr>
            <w:r w:rsidRPr="00F6161F">
              <w:t xml:space="preserve">Assessors must hold credentials specified within the Standards for Registered Training Organisations current at the time of assessment. </w:t>
            </w:r>
          </w:p>
          <w:p w:rsidR="00000000" w:rsidRPr="00F6161F" w:rsidP="00F6161F">
            <w:pPr>
              <w:pStyle w:val="BodyText"/>
            </w:pPr>
            <w:r w:rsidRPr="00F6161F">
              <w:t>Assessment must satisfy the Principles of Assessment and Rules of Evidence and all regulatory requirements included wit</w:t>
            </w:r>
            <w:r w:rsidRPr="00F6161F">
              <w:t>hin the Standards for Registered Training Organisations current at the time of assessment.</w:t>
            </w:r>
          </w:p>
          <w:p w:rsidR="00000000" w:rsidRPr="00F6161F" w:rsidP="00F6161F">
            <w:pPr>
              <w:pStyle w:val="BodyText"/>
            </w:pPr>
            <w:r w:rsidRPr="00F6161F">
              <w:t>Assessment must occur in workplace operational situations where it is appropriate to do so; where this is not appropriate, assessment must occur in simulated workpla</w:t>
            </w:r>
            <w:r w:rsidRPr="00F6161F">
              <w:t>ce operational situations that replicate workplace conditions.</w:t>
            </w:r>
          </w:p>
          <w:p w:rsidR="00000000" w:rsidRPr="00F6161F" w:rsidP="00F6161F">
            <w:pPr>
              <w:pStyle w:val="BodyText"/>
            </w:pPr>
            <w:r w:rsidRPr="00F616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6161F" w:rsidP="00F6161F">
            <w:pPr>
              <w:pStyle w:val="BodyText"/>
            </w:pPr>
            <w:r w:rsidRPr="00F6161F">
              <w:t xml:space="preserve">Resources for assessment </w:t>
            </w:r>
            <w:r w:rsidRPr="00F6161F">
              <w:t>must include access to:</w:t>
            </w:r>
          </w:p>
          <w:p w:rsidR="00000000" w:rsidRPr="00F6161F" w:rsidP="00F6161F">
            <w:pPr>
              <w:pStyle w:val="ListBullet"/>
            </w:pPr>
            <w:r w:rsidRPr="00F6161F">
              <w:t>relevant and appropriate materials, tools, equipment and personal protective equipment currently used in industry</w:t>
            </w:r>
          </w:p>
          <w:p w:rsidR="00000000" w:rsidRPr="00F6161F" w:rsidP="00F6161F">
            <w:pPr>
              <w:pStyle w:val="ListBullet"/>
            </w:pPr>
            <w:r w:rsidRPr="00F6161F">
              <w:t>applicable documentation including legislation, regulations, codes of practice, workplace procedures and operation ma</w:t>
            </w:r>
            <w:r w:rsidRPr="00F6161F">
              <w:t>nuals.</w:t>
            </w:r>
          </w:p>
        </w:tc>
      </w:tr>
    </w:tbl>
    <w:p w:rsidR="00000000" w:rsidRPr="00F6161F" w:rsidP="00F6161F">
      <w:pPr>
        <w:pStyle w:val="NoPaddingFontSize1"/>
      </w:pPr>
    </w:p>
    <w:p w:rsidR="00000000" w:rsidRPr="00F6161F" w:rsidP="00F6161F">
      <w:pPr>
        <w:pStyle w:val="AllowPageBreak"/>
      </w:pPr>
    </w:p>
    <w:p w:rsidR="00000000" w:rsidRPr="00F6161F" w:rsidP="00F6161F">
      <w:pPr>
        <w:pStyle w:val="Heading1"/>
      </w:pPr>
      <w:bookmarkStart w:id="5" w:name="O_1122617"/>
      <w:bookmarkEnd w:id="5"/>
      <w:r w:rsidRPr="00F6161F">
        <w:t>Links</w:t>
      </w:r>
    </w:p>
    <w:p w:rsidR="00000000" w:rsidRPr="00F6161F" w:rsidP="008F0F55">
      <w:pPr>
        <w:pStyle w:val="BodyText"/>
      </w:pPr>
      <w:r w:rsidRPr="00F616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D3B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161F" w:rsidP="00F6161F"/>
    <w:sectPr w:rsidSect="00F616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1F" w:rsidRPr="008F0F55" w:rsidP="008F0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55" w:rsidP="00F61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F55" w:rsidP="00F61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0F55" w:rsidP="00F61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61F" w:rsidRPr="008F0F55" w:rsidP="008F0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55" w:rsidRPr="002D2AF8" w:rsidP="00F61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NWPNET057 Establish connections of water and wastewater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F0F55" w:rsidP="00F61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2CC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A09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344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61F"/>
  </w:style>
  <w:style w:type="character" w:customStyle="1" w:styleId="Heading1Char">
    <w:name w:val="Heading 1 Char"/>
    <w:basedOn w:val="DefaultParagraphFont"/>
    <w:link w:val="Heading1"/>
    <w:rsid w:val="00F61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6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6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16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1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1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6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6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61F"/>
    <w:rPr>
      <w:b/>
      <w:spacing w:val="0"/>
    </w:rPr>
  </w:style>
  <w:style w:type="paragraph" w:customStyle="1" w:styleId="SuperTitle">
    <w:name w:val="SuperTitle"/>
    <w:basedOn w:val="Title"/>
    <w:rsid w:val="00F61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61F"/>
    <w:rPr>
      <w:i/>
    </w:rPr>
  </w:style>
  <w:style w:type="paragraph" w:styleId="Caption">
    <w:name w:val="caption"/>
    <w:basedOn w:val="BodyText"/>
    <w:next w:val="Normal"/>
    <w:qFormat/>
    <w:rsid w:val="00F61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61F"/>
  </w:style>
  <w:style w:type="paragraph" w:styleId="TableofFigures">
    <w:name w:val="table of figures"/>
    <w:basedOn w:val="Normal"/>
    <w:next w:val="Normal"/>
    <w:semiHidden/>
    <w:rsid w:val="00F61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6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161F"/>
    <w:rPr>
      <w:rFonts w:ascii="Wingdings" w:hAnsi="Wingdings"/>
    </w:rPr>
  </w:style>
  <w:style w:type="paragraph" w:customStyle="1" w:styleId="TableHeading">
    <w:name w:val="Table Heading"/>
    <w:basedOn w:val="HeadingBase"/>
    <w:rsid w:val="00F616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61F"/>
    <w:rPr>
      <w:color w:val="0033CC"/>
      <w:u w:val="none"/>
    </w:rPr>
  </w:style>
  <w:style w:type="paragraph" w:customStyle="1" w:styleId="BodyTextRight">
    <w:name w:val="Body Text Right"/>
    <w:basedOn w:val="BodyText"/>
    <w:rsid w:val="00F61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6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61F"/>
    <w:rPr>
      <w:sz w:val="32"/>
    </w:rPr>
  </w:style>
  <w:style w:type="paragraph" w:customStyle="1" w:styleId="HeadingProcedure">
    <w:name w:val="Heading Procedure"/>
    <w:basedOn w:val="HeadingBase"/>
    <w:next w:val="Normal"/>
    <w:rsid w:val="00F61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61F"/>
    <w:pPr>
      <w:spacing w:before="60" w:after="60"/>
    </w:pPr>
  </w:style>
  <w:style w:type="paragraph" w:styleId="ListContinue">
    <w:name w:val="List Continue"/>
    <w:basedOn w:val="List"/>
    <w:rsid w:val="00F6161F"/>
    <w:pPr>
      <w:ind w:firstLine="0"/>
    </w:pPr>
  </w:style>
  <w:style w:type="paragraph" w:customStyle="1" w:styleId="ListNote">
    <w:name w:val="List Note"/>
    <w:basedOn w:val="List"/>
    <w:rsid w:val="00F61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61F"/>
    <w:rPr>
      <w:rFonts w:ascii="Courier New" w:hAnsi="Courier New"/>
    </w:rPr>
  </w:style>
  <w:style w:type="paragraph" w:customStyle="1" w:styleId="NoteBullet">
    <w:name w:val="Note Bullet"/>
    <w:basedOn w:val="Note"/>
    <w:rsid w:val="00F61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6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61F"/>
    <w:rPr>
      <w:b/>
      <w:smallCaps/>
    </w:rPr>
  </w:style>
  <w:style w:type="paragraph" w:customStyle="1" w:styleId="TableListNumber">
    <w:name w:val="Table List Number"/>
    <w:basedOn w:val="ListNumber"/>
    <w:rsid w:val="00F61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61F"/>
    <w:pPr>
      <w:numPr>
        <w:numId w:val="9"/>
      </w:numPr>
    </w:pPr>
  </w:style>
  <w:style w:type="paragraph" w:customStyle="1" w:styleId="ListAlpha2">
    <w:name w:val="List Alpha 2"/>
    <w:basedOn w:val="List2"/>
    <w:rsid w:val="00F6161F"/>
    <w:pPr>
      <w:numPr>
        <w:numId w:val="8"/>
      </w:numPr>
    </w:pPr>
  </w:style>
  <w:style w:type="paragraph" w:styleId="List2">
    <w:name w:val="List 2"/>
    <w:basedOn w:val="BodyText"/>
    <w:rsid w:val="00F61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6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6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161F"/>
    <w:pPr>
      <w:numPr>
        <w:numId w:val="4"/>
      </w:numPr>
    </w:pPr>
  </w:style>
  <w:style w:type="paragraph" w:styleId="ListContinue2">
    <w:name w:val="List Continue 2"/>
    <w:basedOn w:val="List2"/>
    <w:rsid w:val="00F6161F"/>
    <w:pPr>
      <w:ind w:firstLine="0"/>
    </w:pPr>
  </w:style>
  <w:style w:type="paragraph" w:styleId="ListContinue3">
    <w:name w:val="List Continue 3"/>
    <w:basedOn w:val="List3"/>
    <w:rsid w:val="00F6161F"/>
    <w:pPr>
      <w:ind w:left="1021" w:firstLine="0"/>
    </w:pPr>
  </w:style>
  <w:style w:type="paragraph" w:styleId="ListContinue4">
    <w:name w:val="List Continue 4"/>
    <w:basedOn w:val="List4"/>
    <w:rsid w:val="00F6161F"/>
    <w:pPr>
      <w:ind w:firstLine="0"/>
    </w:pPr>
  </w:style>
  <w:style w:type="paragraph" w:styleId="ListContinue5">
    <w:name w:val="List Continue 5"/>
    <w:basedOn w:val="List5"/>
    <w:rsid w:val="00F6161F"/>
    <w:pPr>
      <w:ind w:firstLine="0"/>
    </w:pPr>
  </w:style>
  <w:style w:type="paragraph" w:styleId="ListNumber3">
    <w:name w:val="List Number 3"/>
    <w:basedOn w:val="List3"/>
    <w:rsid w:val="00F6161F"/>
    <w:pPr>
      <w:numPr>
        <w:numId w:val="5"/>
      </w:numPr>
    </w:pPr>
  </w:style>
  <w:style w:type="paragraph" w:styleId="ListNumber4">
    <w:name w:val="List Number 4"/>
    <w:basedOn w:val="List4"/>
    <w:rsid w:val="00F6161F"/>
    <w:pPr>
      <w:numPr>
        <w:numId w:val="6"/>
      </w:numPr>
    </w:pPr>
  </w:style>
  <w:style w:type="paragraph" w:styleId="ListNumber5">
    <w:name w:val="List Number 5"/>
    <w:basedOn w:val="List5"/>
    <w:rsid w:val="00F6161F"/>
    <w:pPr>
      <w:numPr>
        <w:numId w:val="7"/>
      </w:numPr>
    </w:pPr>
  </w:style>
  <w:style w:type="paragraph" w:styleId="BlockText">
    <w:name w:val="Block Text"/>
    <w:basedOn w:val="Normal"/>
    <w:rsid w:val="00F61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61F"/>
    <w:rPr>
      <w:sz w:val="16"/>
      <w:vertAlign w:val="superscript"/>
    </w:rPr>
  </w:style>
  <w:style w:type="character" w:customStyle="1" w:styleId="Symbols">
    <w:name w:val="Symbols"/>
    <w:basedOn w:val="DefaultParagraphFont"/>
    <w:rsid w:val="00F6161F"/>
    <w:rPr>
      <w:rFonts w:ascii="Symbol" w:hAnsi="Symbol"/>
    </w:rPr>
  </w:style>
  <w:style w:type="character" w:customStyle="1" w:styleId="MenuOptions">
    <w:name w:val="Menu Options"/>
    <w:basedOn w:val="DefaultParagraphFont"/>
    <w:rsid w:val="00F61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61F"/>
    <w:rPr>
      <w:b/>
    </w:rPr>
  </w:style>
  <w:style w:type="character" w:customStyle="1" w:styleId="Underlined">
    <w:name w:val="Underlined"/>
    <w:basedOn w:val="DefaultParagraphFont"/>
    <w:rsid w:val="00F6161F"/>
    <w:rPr>
      <w:u w:val="single"/>
    </w:rPr>
  </w:style>
  <w:style w:type="paragraph" w:customStyle="1" w:styleId="TableBodyTextRight">
    <w:name w:val="Table Body Text Right"/>
    <w:basedOn w:val="TableBodyText"/>
    <w:rsid w:val="00F61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61F"/>
    <w:rPr>
      <w:sz w:val="18"/>
    </w:rPr>
  </w:style>
  <w:style w:type="paragraph" w:customStyle="1" w:styleId="BodySmallRight">
    <w:name w:val="Body Small Right"/>
    <w:basedOn w:val="BodyTextRight"/>
    <w:rsid w:val="00F6161F"/>
    <w:rPr>
      <w:sz w:val="18"/>
      <w:szCs w:val="18"/>
    </w:rPr>
  </w:style>
  <w:style w:type="paragraph" w:customStyle="1" w:styleId="MarginEdition">
    <w:name w:val="Margin Edition"/>
    <w:basedOn w:val="MarginNote"/>
    <w:rsid w:val="00F61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61F"/>
    <w:rPr>
      <w:sz w:val="2"/>
      <w:szCs w:val="2"/>
    </w:rPr>
  </w:style>
  <w:style w:type="character" w:customStyle="1" w:styleId="Small">
    <w:name w:val="Small"/>
    <w:basedOn w:val="DefaultParagraphFont"/>
    <w:rsid w:val="00F6161F"/>
    <w:rPr>
      <w:sz w:val="16"/>
    </w:rPr>
  </w:style>
  <w:style w:type="paragraph" w:customStyle="1" w:styleId="WideTable">
    <w:name w:val="Wide Table"/>
    <w:basedOn w:val="Normal"/>
    <w:rsid w:val="00F61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61F"/>
  </w:style>
  <w:style w:type="paragraph" w:styleId="Quote">
    <w:name w:val="Quote"/>
    <w:basedOn w:val="Heading1"/>
    <w:link w:val="QuoteChar"/>
    <w:qFormat/>
    <w:rsid w:val="00F61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61F"/>
    <w:pPr>
      <w:pageBreakBefore/>
    </w:pPr>
  </w:style>
  <w:style w:type="paragraph" w:customStyle="1" w:styleId="Border">
    <w:name w:val="Border"/>
    <w:basedOn w:val="Normal"/>
    <w:qFormat/>
    <w:rsid w:val="00F61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61F"/>
    <w:rPr>
      <w:u w:val="single"/>
    </w:rPr>
  </w:style>
  <w:style w:type="character" w:customStyle="1" w:styleId="BoldandItalics">
    <w:name w:val="Bold and Italics"/>
    <w:qFormat/>
    <w:rsid w:val="00F6161F"/>
    <w:rPr>
      <w:b/>
      <w:i/>
      <w:u w:val="none"/>
    </w:rPr>
  </w:style>
  <w:style w:type="paragraph" w:styleId="BalloonText">
    <w:name w:val="Balloon Text"/>
    <w:basedOn w:val="Normal"/>
    <w:link w:val="BalloonTextChar"/>
    <w:rsid w:val="00F61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61F"/>
    <w:pPr>
      <w:spacing w:before="0" w:after="0"/>
    </w:pPr>
  </w:style>
  <w:style w:type="paragraph" w:customStyle="1" w:styleId="BodyTextBold">
    <w:name w:val="Body Text Bold"/>
    <w:basedOn w:val="BodyText"/>
    <w:qFormat/>
    <w:rsid w:val="00F6161F"/>
    <w:rPr>
      <w:b/>
    </w:rPr>
  </w:style>
  <w:style w:type="character" w:styleId="Hyperlink">
    <w:name w:val="Hyperlink"/>
    <w:basedOn w:val="DefaultParagraphFont"/>
    <w:uiPriority w:val="99"/>
    <w:unhideWhenUsed/>
    <w:rsid w:val="008F0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2936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NWPNET057 Establish connections of water and wastewater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