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B36" w:rsidP="00012B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NWPNET055 Coordinate and manage maintenance and repair of network assets</w:t>
      </w:r>
      <w:r>
        <w:fldChar w:fldCharType="end"/>
      </w:r>
    </w:p>
    <w:p w:rsidR="00012B36" w:rsidP="00012B36">
      <w:pPr>
        <w:pStyle w:val="Version"/>
        <w:sectPr w:rsidSect="009E4F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4F3F" w:rsidP="009E4F3F">
      <w:pPr>
        <w:pStyle w:val="SuperHeading"/>
      </w:pPr>
      <w:r w:rsidRPr="009E4F3F">
        <w:t>Assessment Requirements for NWPNET055 Coordinate and manage maintenance and repair of network assets</w:t>
      </w:r>
    </w:p>
    <w:p w:rsidR="00000000" w:rsidRPr="009E4F3F" w:rsidP="009E4F3F">
      <w:pPr>
        <w:pStyle w:val="Heading1"/>
      </w:pPr>
      <w:bookmarkStart w:id="1" w:name="O_1122573"/>
      <w:bookmarkEnd w:id="1"/>
      <w:r w:rsidRPr="009E4F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4F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3F" w:rsidP="009E4F3F">
            <w:pPr>
              <w:pStyle w:val="BodyText"/>
            </w:pPr>
            <w:r w:rsidRPr="009E4F3F">
              <w:t>Release 1. This is the first release of this unit of competency in the NWP National Water Training Package.</w:t>
            </w:r>
          </w:p>
        </w:tc>
      </w:tr>
    </w:tbl>
    <w:p w:rsidR="00012B36" w:rsidP="009E4F3F">
      <w:pPr>
        <w:pStyle w:val="NoPaddingFontSize1"/>
      </w:pPr>
    </w:p>
    <w:p w:rsidR="00012B36" w:rsidP="009E4F3F">
      <w:pPr>
        <w:pStyle w:val="NoPaddingFontSize1"/>
      </w:pPr>
    </w:p>
    <w:p w:rsidR="00000000" w:rsidRPr="009E4F3F" w:rsidP="009E4F3F">
      <w:pPr>
        <w:pStyle w:val="Heading1"/>
      </w:pPr>
      <w:bookmarkStart w:id="2" w:name="O_1122574"/>
      <w:bookmarkEnd w:id="2"/>
      <w:r w:rsidRPr="009E4F3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4F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3F">
            <w:pPr>
              <w:pStyle w:val="BodyText"/>
              <w:rPr>
                <w:lang w:val="en-NZ"/>
              </w:rPr>
            </w:pPr>
            <w:r w:rsidRPr="009E4F3F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9E4F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3F" w:rsidP="009E4F3F">
            <w:pPr>
              <w:pStyle w:val="ListBullet"/>
            </w:pPr>
            <w:r w:rsidRPr="009E4F3F">
              <w:t>assessing risks and speci</w:t>
            </w:r>
            <w:r w:rsidRPr="009E4F3F">
              <w:t>fying control methods</w:t>
            </w:r>
          </w:p>
          <w:p w:rsidR="00000000" w:rsidRPr="009E4F3F" w:rsidP="009E4F3F">
            <w:pPr>
              <w:pStyle w:val="ListBullet"/>
            </w:pPr>
            <w:r w:rsidRPr="009E4F3F">
              <w:t>collecting and analysing operational data</w:t>
            </w:r>
          </w:p>
          <w:p w:rsidR="00000000" w:rsidRPr="009E4F3F" w:rsidP="009E4F3F">
            <w:pPr>
              <w:pStyle w:val="ListBullet"/>
            </w:pPr>
            <w:r w:rsidRPr="009E4F3F">
              <w:t>conducting operational and maintenance inspections</w:t>
            </w:r>
          </w:p>
          <w:p w:rsidR="00000000" w:rsidRPr="009E4F3F" w:rsidP="009E4F3F">
            <w:pPr>
              <w:pStyle w:val="ListBullet"/>
            </w:pPr>
            <w:r w:rsidRPr="009E4F3F">
              <w:t>determining work requirements</w:t>
            </w:r>
          </w:p>
          <w:p w:rsidR="00000000" w:rsidRPr="009E4F3F" w:rsidP="009E4F3F">
            <w:pPr>
              <w:pStyle w:val="ListBullet"/>
            </w:pPr>
            <w:r w:rsidRPr="009E4F3F">
              <w:t>developing plans and instructions</w:t>
            </w:r>
          </w:p>
          <w:p w:rsidR="00000000" w:rsidRPr="009E4F3F" w:rsidP="009E4F3F">
            <w:pPr>
              <w:pStyle w:val="ListBullet"/>
            </w:pPr>
            <w:r w:rsidRPr="009E4F3F">
              <w:t>developing repair procedures</w:t>
            </w:r>
          </w:p>
          <w:p w:rsidR="00000000" w:rsidRPr="009E4F3F" w:rsidP="009E4F3F">
            <w:pPr>
              <w:pStyle w:val="ListBullet"/>
            </w:pPr>
            <w:r w:rsidRPr="009E4F3F">
              <w:t>identifying and assessing work methods effectiveness and efficiencies</w:t>
            </w:r>
          </w:p>
          <w:p w:rsidR="00000000" w:rsidRPr="009E4F3F" w:rsidP="009E4F3F">
            <w:pPr>
              <w:pStyle w:val="ListBullet"/>
            </w:pPr>
            <w:r w:rsidRPr="009E4F3F">
              <w:t>identifying improvement and solving operational problems</w:t>
            </w:r>
          </w:p>
          <w:p w:rsidR="00000000" w:rsidRPr="009E4F3F" w:rsidP="009E4F3F">
            <w:pPr>
              <w:pStyle w:val="ListBullet"/>
            </w:pPr>
            <w:r w:rsidRPr="009E4F3F">
              <w:t>interpreting organisational policies, procedures and standards for monitoring and maintenance of assets</w:t>
            </w:r>
          </w:p>
          <w:p w:rsidR="00000000" w:rsidRPr="009E4F3F" w:rsidP="009E4F3F">
            <w:pPr>
              <w:pStyle w:val="ListBullet"/>
            </w:pPr>
            <w:r w:rsidRPr="009E4F3F">
              <w:t>monitoring fault reports</w:t>
            </w:r>
          </w:p>
          <w:p w:rsidR="00000000" w:rsidRPr="009E4F3F" w:rsidP="009E4F3F">
            <w:pPr>
              <w:pStyle w:val="ListBullet"/>
            </w:pPr>
            <w:r w:rsidRPr="009E4F3F">
              <w:t>monitoring system operations and processes</w:t>
            </w:r>
          </w:p>
          <w:p w:rsidR="00000000" w:rsidRPr="009E4F3F" w:rsidP="009E4F3F">
            <w:pPr>
              <w:pStyle w:val="ListBullet"/>
            </w:pPr>
            <w:r w:rsidRPr="009E4F3F">
              <w:t>planning investigations and repairs</w:t>
            </w:r>
          </w:p>
          <w:p w:rsidR="00000000" w:rsidRPr="009E4F3F" w:rsidP="009E4F3F">
            <w:pPr>
              <w:pStyle w:val="ListBullet"/>
            </w:pPr>
            <w:r w:rsidRPr="009E4F3F">
              <w:t xml:space="preserve">producing reports </w:t>
            </w:r>
          </w:p>
          <w:p w:rsidR="00000000" w:rsidRPr="009E4F3F" w:rsidP="009E4F3F">
            <w:pPr>
              <w:pStyle w:val="ListBullet"/>
            </w:pPr>
            <w:r w:rsidRPr="009E4F3F">
              <w:t>selecting equipment, materials, prefabricated components and fittings</w:t>
            </w:r>
          </w:p>
          <w:p w:rsidR="00000000" w:rsidRPr="009E4F3F" w:rsidP="009E4F3F">
            <w:pPr>
              <w:pStyle w:val="ListBullet"/>
            </w:pPr>
            <w:r w:rsidRPr="009E4F3F">
              <w:t>using safety equipment and personal protective equipment</w:t>
            </w:r>
          </w:p>
        </w:tc>
      </w:tr>
    </w:tbl>
    <w:p w:rsidR="00000000" w:rsidRPr="009E4F3F" w:rsidP="009E4F3F">
      <w:pPr>
        <w:pStyle w:val="NoPaddingFontSize1"/>
      </w:pPr>
    </w:p>
    <w:p w:rsidR="00000000" w:rsidRPr="009E4F3F" w:rsidP="009E4F3F">
      <w:pPr>
        <w:pStyle w:val="AllowPageBreak"/>
      </w:pPr>
    </w:p>
    <w:p w:rsidR="00000000" w:rsidRPr="009E4F3F" w:rsidP="009E4F3F">
      <w:pPr>
        <w:pStyle w:val="Heading1"/>
      </w:pPr>
      <w:bookmarkStart w:id="3" w:name="O_1122575"/>
      <w:bookmarkEnd w:id="3"/>
      <w:r w:rsidRPr="009E4F3F">
        <w:t xml:space="preserve">Knowledge </w:t>
      </w:r>
      <w:r w:rsidRPr="009E4F3F">
        <w:t>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4F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F3F">
            <w:pPr>
              <w:pStyle w:val="BodyText"/>
              <w:rPr>
                <w:lang w:val="en-NZ"/>
              </w:rPr>
            </w:pPr>
            <w:r w:rsidRPr="009E4F3F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E4F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3F" w:rsidP="009E4F3F">
            <w:pPr>
              <w:pStyle w:val="ListBullet"/>
            </w:pPr>
            <w:r w:rsidRPr="009E4F3F">
              <w:t>cleaning and protection of assets</w:t>
            </w:r>
          </w:p>
          <w:p w:rsidR="00000000" w:rsidRPr="009E4F3F" w:rsidP="009E4F3F">
            <w:pPr>
              <w:pStyle w:val="ListBullet"/>
            </w:pPr>
            <w:r w:rsidRPr="009E4F3F">
              <w:t>communication methods and systems</w:t>
            </w:r>
          </w:p>
          <w:p w:rsidR="00000000" w:rsidRPr="009E4F3F" w:rsidP="009E4F3F">
            <w:pPr>
              <w:pStyle w:val="ListBullet"/>
            </w:pPr>
            <w:r w:rsidRPr="009E4F3F">
              <w:t>control systems</w:t>
            </w:r>
          </w:p>
          <w:p w:rsidR="00000000" w:rsidRPr="009E4F3F" w:rsidP="009E4F3F">
            <w:pPr>
              <w:pStyle w:val="ListBullet"/>
            </w:pPr>
            <w:r w:rsidRPr="009E4F3F">
              <w:t>effects of weather and conditions on operation of supply infrastructure</w:t>
            </w:r>
          </w:p>
          <w:p w:rsidR="00000000" w:rsidRPr="009E4F3F" w:rsidP="009E4F3F">
            <w:pPr>
              <w:pStyle w:val="ListBullet"/>
            </w:pPr>
            <w:r w:rsidRPr="009E4F3F">
              <w:t>environment, landscape and ground structure of work area</w:t>
            </w:r>
          </w:p>
          <w:p w:rsidR="00000000" w:rsidRPr="009E4F3F" w:rsidP="009E4F3F">
            <w:pPr>
              <w:pStyle w:val="ListBullet"/>
            </w:pPr>
            <w:r w:rsidRPr="009E4F3F">
              <w:t>environmental aspects of distribution systems and infrastructure</w:t>
            </w:r>
          </w:p>
          <w:p w:rsidR="00000000" w:rsidRPr="009E4F3F" w:rsidP="009E4F3F">
            <w:pPr>
              <w:pStyle w:val="ListBullet"/>
            </w:pPr>
            <w:r w:rsidRPr="009E4F3F">
              <w:t>equipment operation, capacity and limitations</w:t>
            </w:r>
          </w:p>
          <w:p w:rsidR="00000000" w:rsidRPr="009E4F3F" w:rsidP="009E4F3F">
            <w:pPr>
              <w:pStyle w:val="ListBullet"/>
            </w:pPr>
            <w:r w:rsidRPr="009E4F3F">
              <w:t>lock out procedures for mechanical, electrical and hydraulic installations</w:t>
            </w:r>
          </w:p>
          <w:p w:rsidR="00000000" w:rsidRPr="009E4F3F" w:rsidP="009E4F3F">
            <w:pPr>
              <w:pStyle w:val="ListBullet"/>
            </w:pPr>
            <w:r w:rsidRPr="009E4F3F">
              <w:t>policies and standard operating procedures for monitoring and maintenance of assets</w:t>
            </w:r>
          </w:p>
          <w:p w:rsidR="00000000" w:rsidRPr="009E4F3F" w:rsidP="009E4F3F">
            <w:pPr>
              <w:pStyle w:val="ListBullet"/>
            </w:pPr>
            <w:r w:rsidRPr="009E4F3F">
              <w:t>relevant legislation</w:t>
            </w:r>
          </w:p>
          <w:p w:rsidR="00000000" w:rsidRPr="009E4F3F" w:rsidP="009E4F3F">
            <w:pPr>
              <w:pStyle w:val="ListBullet"/>
            </w:pPr>
            <w:r w:rsidRPr="009E4F3F">
              <w:t>relevant utilities and service bodies</w:t>
            </w:r>
          </w:p>
          <w:p w:rsidR="00000000" w:rsidRPr="009E4F3F" w:rsidP="009E4F3F">
            <w:pPr>
              <w:pStyle w:val="ListBullet"/>
            </w:pPr>
            <w:r w:rsidRPr="009E4F3F">
              <w:t>risk factors and potential hazards inv</w:t>
            </w:r>
            <w:r w:rsidRPr="009E4F3F">
              <w:t>olved with water pressures and flows</w:t>
            </w:r>
          </w:p>
          <w:p w:rsidR="00000000" w:rsidRPr="009E4F3F" w:rsidP="009E4F3F">
            <w:pPr>
              <w:pStyle w:val="ListBullet"/>
            </w:pPr>
            <w:r w:rsidRPr="009E4F3F">
              <w:t>system layout, process, operation</w:t>
            </w:r>
          </w:p>
          <w:p w:rsidR="00000000" w:rsidRPr="009E4F3F" w:rsidP="009E4F3F">
            <w:pPr>
              <w:pStyle w:val="ListBullet"/>
            </w:pPr>
            <w:r w:rsidRPr="009E4F3F">
              <w:t>work, health and safety (WHS) procedures</w:t>
            </w:r>
          </w:p>
          <w:p w:rsidR="00000000" w:rsidRPr="009E4F3F" w:rsidP="009E4F3F">
            <w:pPr>
              <w:pStyle w:val="ListBullet"/>
            </w:pPr>
            <w:r w:rsidRPr="009E4F3F">
              <w:t>workplace records and reports</w:t>
            </w:r>
          </w:p>
        </w:tc>
      </w:tr>
    </w:tbl>
    <w:p w:rsidR="00000000" w:rsidRPr="009E4F3F" w:rsidP="009E4F3F">
      <w:pPr>
        <w:pStyle w:val="NoPaddingFontSize1"/>
      </w:pPr>
    </w:p>
    <w:p w:rsidR="00000000" w:rsidRPr="009E4F3F" w:rsidP="009E4F3F">
      <w:pPr>
        <w:pStyle w:val="AllowPageBreak"/>
      </w:pPr>
    </w:p>
    <w:p w:rsidR="00000000" w:rsidRPr="009E4F3F" w:rsidP="009E4F3F">
      <w:pPr>
        <w:pStyle w:val="Heading1"/>
      </w:pPr>
      <w:bookmarkStart w:id="4" w:name="O_1122576"/>
      <w:bookmarkEnd w:id="4"/>
      <w:r w:rsidRPr="009E4F3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4F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F3F" w:rsidP="009E4F3F">
            <w:pPr>
              <w:pStyle w:val="BodyText"/>
            </w:pPr>
            <w:r w:rsidRPr="009E4F3F">
              <w:t xml:space="preserve">Assessors must hold credentials specified within the Standards for Registered Training Organisations current at the time of assessment. </w:t>
            </w:r>
          </w:p>
          <w:p w:rsidR="00000000" w:rsidRPr="009E4F3F" w:rsidP="009E4F3F">
            <w:pPr>
              <w:pStyle w:val="BodyText"/>
            </w:pPr>
            <w:r w:rsidRPr="009E4F3F">
              <w:t>Assessment must satisfy the Principles of Assessment and Rules of Evidence and all regulatory requirements included wit</w:t>
            </w:r>
            <w:r w:rsidRPr="009E4F3F">
              <w:t>hin the Standards for Registered Training Organisations current at the time of assessment.</w:t>
            </w:r>
          </w:p>
          <w:p w:rsidR="00000000" w:rsidRPr="009E4F3F" w:rsidP="009E4F3F">
            <w:pPr>
              <w:pStyle w:val="BodyText"/>
            </w:pPr>
            <w:r w:rsidRPr="009E4F3F">
              <w:t>Assessment must occur in workplace operational situations where it is appropriate to do so; where this is not appropriate, assessment must occur in simulated workpla</w:t>
            </w:r>
            <w:r w:rsidRPr="009E4F3F">
              <w:t>ce operational situations that replicate workplace conditions.</w:t>
            </w:r>
          </w:p>
          <w:p w:rsidR="00000000" w:rsidRPr="009E4F3F" w:rsidP="009E4F3F">
            <w:pPr>
              <w:pStyle w:val="BodyText"/>
            </w:pPr>
            <w:r w:rsidRPr="009E4F3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E4F3F" w:rsidP="009E4F3F">
            <w:pPr>
              <w:pStyle w:val="BodyText"/>
            </w:pPr>
            <w:r w:rsidRPr="009E4F3F">
              <w:t xml:space="preserve">Resources for assessment </w:t>
            </w:r>
            <w:r w:rsidRPr="009E4F3F">
              <w:t>must include access to:</w:t>
            </w:r>
          </w:p>
          <w:p w:rsidR="00000000" w:rsidRPr="009E4F3F" w:rsidP="009E4F3F">
            <w:pPr>
              <w:pStyle w:val="ListBullet"/>
            </w:pPr>
            <w:r w:rsidRPr="009E4F3F">
              <w:t>relevant and appropriate materials, tools, equipment and personal protective equipment currently used in industry</w:t>
            </w:r>
          </w:p>
          <w:p w:rsidR="00000000" w:rsidRPr="009E4F3F" w:rsidP="009E4F3F">
            <w:pPr>
              <w:pStyle w:val="ListBullet"/>
            </w:pPr>
            <w:r w:rsidRPr="009E4F3F">
              <w:t>applicable documentation including legislation, regulations, codes of practice, workplace procedures and operation ma</w:t>
            </w:r>
            <w:r w:rsidRPr="009E4F3F">
              <w:t>nuals.</w:t>
            </w:r>
          </w:p>
        </w:tc>
      </w:tr>
    </w:tbl>
    <w:p w:rsidR="00000000" w:rsidRPr="009E4F3F" w:rsidP="009E4F3F">
      <w:pPr>
        <w:pStyle w:val="NoPaddingFontSize1"/>
      </w:pPr>
    </w:p>
    <w:p w:rsidR="00000000" w:rsidRPr="009E4F3F" w:rsidP="009E4F3F">
      <w:pPr>
        <w:pStyle w:val="AllowPageBreak"/>
      </w:pPr>
    </w:p>
    <w:p w:rsidR="00000000" w:rsidRPr="009E4F3F" w:rsidP="009E4F3F">
      <w:pPr>
        <w:pStyle w:val="Heading1"/>
      </w:pPr>
      <w:bookmarkStart w:id="5" w:name="O_1122579"/>
      <w:bookmarkEnd w:id="5"/>
      <w:r w:rsidRPr="009E4F3F">
        <w:t>Links</w:t>
      </w:r>
    </w:p>
    <w:p w:rsidR="00000000" w:rsidRPr="009E4F3F" w:rsidP="00012B36">
      <w:pPr>
        <w:pStyle w:val="BodyText"/>
      </w:pPr>
      <w:r w:rsidRPr="009E4F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142C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E4F3F" w:rsidP="009E4F3F"/>
    <w:sectPr w:rsidSect="009E4F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3F" w:rsidRPr="00012B36" w:rsidP="00012B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B36" w:rsidP="009E4F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2B36" w:rsidP="009E4F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12B36" w:rsidP="009E4F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B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4F3F" w:rsidRPr="00012B36" w:rsidP="00012B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B36" w:rsidRPr="002D2AF8" w:rsidP="009E4F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NWPNET055 Coordinate and manage maintenance and repair of network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12B36" w:rsidP="009E4F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4AB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30F1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F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F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F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F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F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F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F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F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F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F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F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F3F"/>
  </w:style>
  <w:style w:type="character" w:customStyle="1" w:styleId="Heading1Char">
    <w:name w:val="Heading 1 Char"/>
    <w:basedOn w:val="DefaultParagraphFont"/>
    <w:link w:val="Heading1"/>
    <w:rsid w:val="009E4F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F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F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4F3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E4F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4F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4F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F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F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F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F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F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F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F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F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F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F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F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F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F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F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4F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4F3F"/>
    <w:rPr>
      <w:b/>
      <w:spacing w:val="0"/>
    </w:rPr>
  </w:style>
  <w:style w:type="paragraph" w:customStyle="1" w:styleId="SuperTitle">
    <w:name w:val="SuperTitle"/>
    <w:basedOn w:val="Title"/>
    <w:rsid w:val="009E4F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F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F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4F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4F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F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F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F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F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F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F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F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F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4F3F"/>
    <w:rPr>
      <w:i/>
    </w:rPr>
  </w:style>
  <w:style w:type="paragraph" w:styleId="Caption">
    <w:name w:val="caption"/>
    <w:basedOn w:val="BodyText"/>
    <w:next w:val="Normal"/>
    <w:qFormat/>
    <w:rsid w:val="009E4F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F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F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F3F"/>
  </w:style>
  <w:style w:type="paragraph" w:styleId="TableofFigures">
    <w:name w:val="table of figures"/>
    <w:basedOn w:val="Normal"/>
    <w:next w:val="Normal"/>
    <w:semiHidden/>
    <w:rsid w:val="009E4F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F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4F3F"/>
    <w:rPr>
      <w:rFonts w:ascii="Wingdings" w:hAnsi="Wingdings"/>
    </w:rPr>
  </w:style>
  <w:style w:type="paragraph" w:customStyle="1" w:styleId="TableHeading">
    <w:name w:val="Table Heading"/>
    <w:basedOn w:val="HeadingBase"/>
    <w:rsid w:val="009E4F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F3F"/>
    <w:rPr>
      <w:color w:val="0033CC"/>
      <w:u w:val="none"/>
    </w:rPr>
  </w:style>
  <w:style w:type="paragraph" w:customStyle="1" w:styleId="BodyTextRight">
    <w:name w:val="Body Text Right"/>
    <w:basedOn w:val="BodyText"/>
    <w:rsid w:val="009E4F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F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F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F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F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F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F3F"/>
    <w:rPr>
      <w:sz w:val="32"/>
    </w:rPr>
  </w:style>
  <w:style w:type="paragraph" w:customStyle="1" w:styleId="HeadingProcedure">
    <w:name w:val="Heading Procedure"/>
    <w:basedOn w:val="HeadingBase"/>
    <w:next w:val="Normal"/>
    <w:rsid w:val="009E4F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F3F"/>
    <w:pPr>
      <w:spacing w:before="60" w:after="60"/>
    </w:pPr>
  </w:style>
  <w:style w:type="paragraph" w:styleId="ListContinue">
    <w:name w:val="List Continue"/>
    <w:basedOn w:val="List"/>
    <w:rsid w:val="009E4F3F"/>
    <w:pPr>
      <w:ind w:firstLine="0"/>
    </w:pPr>
  </w:style>
  <w:style w:type="paragraph" w:customStyle="1" w:styleId="ListNote">
    <w:name w:val="List Note"/>
    <w:basedOn w:val="List"/>
    <w:rsid w:val="009E4F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F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F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F3F"/>
    <w:rPr>
      <w:rFonts w:ascii="Courier New" w:hAnsi="Courier New"/>
    </w:rPr>
  </w:style>
  <w:style w:type="paragraph" w:customStyle="1" w:styleId="NoteBullet">
    <w:name w:val="Note Bullet"/>
    <w:basedOn w:val="Note"/>
    <w:rsid w:val="009E4F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F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F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F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F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4F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F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F3F"/>
    <w:rPr>
      <w:b/>
      <w:smallCaps/>
    </w:rPr>
  </w:style>
  <w:style w:type="paragraph" w:customStyle="1" w:styleId="TableListNumber">
    <w:name w:val="Table List Number"/>
    <w:basedOn w:val="ListNumber"/>
    <w:rsid w:val="009E4F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F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F3F"/>
    <w:pPr>
      <w:numPr>
        <w:numId w:val="8"/>
      </w:numPr>
    </w:pPr>
  </w:style>
  <w:style w:type="paragraph" w:customStyle="1" w:styleId="ListAlpha2">
    <w:name w:val="List Alpha 2"/>
    <w:basedOn w:val="List2"/>
    <w:rsid w:val="009E4F3F"/>
    <w:pPr>
      <w:numPr>
        <w:numId w:val="7"/>
      </w:numPr>
    </w:pPr>
  </w:style>
  <w:style w:type="paragraph" w:styleId="List2">
    <w:name w:val="List 2"/>
    <w:basedOn w:val="BodyText"/>
    <w:rsid w:val="009E4F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F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F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F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F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F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4F3F"/>
    <w:pPr>
      <w:numPr>
        <w:numId w:val="3"/>
      </w:numPr>
    </w:pPr>
  </w:style>
  <w:style w:type="paragraph" w:styleId="ListContinue2">
    <w:name w:val="List Continue 2"/>
    <w:basedOn w:val="List2"/>
    <w:rsid w:val="009E4F3F"/>
    <w:pPr>
      <w:ind w:firstLine="0"/>
    </w:pPr>
  </w:style>
  <w:style w:type="paragraph" w:styleId="ListContinue3">
    <w:name w:val="List Continue 3"/>
    <w:basedOn w:val="List3"/>
    <w:rsid w:val="009E4F3F"/>
    <w:pPr>
      <w:ind w:left="1021" w:firstLine="0"/>
    </w:pPr>
  </w:style>
  <w:style w:type="paragraph" w:styleId="ListContinue4">
    <w:name w:val="List Continue 4"/>
    <w:basedOn w:val="List4"/>
    <w:rsid w:val="009E4F3F"/>
    <w:pPr>
      <w:ind w:firstLine="0"/>
    </w:pPr>
  </w:style>
  <w:style w:type="paragraph" w:styleId="ListContinue5">
    <w:name w:val="List Continue 5"/>
    <w:basedOn w:val="List5"/>
    <w:rsid w:val="009E4F3F"/>
    <w:pPr>
      <w:ind w:firstLine="0"/>
    </w:pPr>
  </w:style>
  <w:style w:type="paragraph" w:styleId="ListNumber3">
    <w:name w:val="List Number 3"/>
    <w:basedOn w:val="List3"/>
    <w:rsid w:val="009E4F3F"/>
    <w:pPr>
      <w:numPr>
        <w:numId w:val="4"/>
      </w:numPr>
    </w:pPr>
  </w:style>
  <w:style w:type="paragraph" w:styleId="ListNumber4">
    <w:name w:val="List Number 4"/>
    <w:basedOn w:val="List4"/>
    <w:rsid w:val="009E4F3F"/>
    <w:pPr>
      <w:numPr>
        <w:numId w:val="5"/>
      </w:numPr>
    </w:pPr>
  </w:style>
  <w:style w:type="paragraph" w:styleId="ListNumber5">
    <w:name w:val="List Number 5"/>
    <w:basedOn w:val="List5"/>
    <w:rsid w:val="009E4F3F"/>
    <w:pPr>
      <w:numPr>
        <w:numId w:val="6"/>
      </w:numPr>
    </w:pPr>
  </w:style>
  <w:style w:type="paragraph" w:styleId="BlockText">
    <w:name w:val="Block Text"/>
    <w:basedOn w:val="Normal"/>
    <w:rsid w:val="009E4F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F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F3F"/>
    <w:rPr>
      <w:sz w:val="16"/>
      <w:vertAlign w:val="superscript"/>
    </w:rPr>
  </w:style>
  <w:style w:type="character" w:customStyle="1" w:styleId="Symbols">
    <w:name w:val="Symbols"/>
    <w:basedOn w:val="DefaultParagraphFont"/>
    <w:rsid w:val="009E4F3F"/>
    <w:rPr>
      <w:rFonts w:ascii="Symbol" w:hAnsi="Symbol"/>
    </w:rPr>
  </w:style>
  <w:style w:type="character" w:customStyle="1" w:styleId="MenuOptions">
    <w:name w:val="Menu Options"/>
    <w:basedOn w:val="DefaultParagraphFont"/>
    <w:rsid w:val="009E4F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F3F"/>
    <w:rPr>
      <w:b/>
    </w:rPr>
  </w:style>
  <w:style w:type="character" w:customStyle="1" w:styleId="Underlined">
    <w:name w:val="Underlined"/>
    <w:basedOn w:val="DefaultParagraphFont"/>
    <w:rsid w:val="009E4F3F"/>
    <w:rPr>
      <w:u w:val="single"/>
    </w:rPr>
  </w:style>
  <w:style w:type="paragraph" w:customStyle="1" w:styleId="TableBodyTextRight">
    <w:name w:val="Table Body Text Right"/>
    <w:basedOn w:val="TableBodyText"/>
    <w:rsid w:val="009E4F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F3F"/>
    <w:rPr>
      <w:sz w:val="18"/>
    </w:rPr>
  </w:style>
  <w:style w:type="paragraph" w:customStyle="1" w:styleId="BodySmallRight">
    <w:name w:val="Body Small Right"/>
    <w:basedOn w:val="BodyTextRight"/>
    <w:rsid w:val="009E4F3F"/>
    <w:rPr>
      <w:sz w:val="18"/>
      <w:szCs w:val="18"/>
    </w:rPr>
  </w:style>
  <w:style w:type="paragraph" w:customStyle="1" w:styleId="MarginEdition">
    <w:name w:val="Margin Edition"/>
    <w:basedOn w:val="MarginNote"/>
    <w:rsid w:val="009E4F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F3F"/>
    <w:rPr>
      <w:sz w:val="2"/>
      <w:szCs w:val="2"/>
    </w:rPr>
  </w:style>
  <w:style w:type="character" w:customStyle="1" w:styleId="Small">
    <w:name w:val="Small"/>
    <w:basedOn w:val="DefaultParagraphFont"/>
    <w:rsid w:val="009E4F3F"/>
    <w:rPr>
      <w:sz w:val="16"/>
    </w:rPr>
  </w:style>
  <w:style w:type="paragraph" w:customStyle="1" w:styleId="WideTable">
    <w:name w:val="Wide Table"/>
    <w:basedOn w:val="Normal"/>
    <w:rsid w:val="009E4F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F3F"/>
  </w:style>
  <w:style w:type="paragraph" w:styleId="Quote">
    <w:name w:val="Quote"/>
    <w:basedOn w:val="Heading1"/>
    <w:link w:val="QuoteChar"/>
    <w:qFormat/>
    <w:rsid w:val="009E4F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F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F3F"/>
    <w:pPr>
      <w:pageBreakBefore/>
    </w:pPr>
  </w:style>
  <w:style w:type="paragraph" w:customStyle="1" w:styleId="Border">
    <w:name w:val="Border"/>
    <w:basedOn w:val="Normal"/>
    <w:qFormat/>
    <w:rsid w:val="009E4F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F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F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F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F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F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F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F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F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F3F"/>
    <w:rPr>
      <w:u w:val="single"/>
    </w:rPr>
  </w:style>
  <w:style w:type="character" w:customStyle="1" w:styleId="BoldandItalics">
    <w:name w:val="Bold and Italics"/>
    <w:qFormat/>
    <w:rsid w:val="009E4F3F"/>
    <w:rPr>
      <w:b/>
      <w:i/>
      <w:u w:val="none"/>
    </w:rPr>
  </w:style>
  <w:style w:type="paragraph" w:styleId="BalloonText">
    <w:name w:val="Balloon Text"/>
    <w:basedOn w:val="Normal"/>
    <w:link w:val="BalloonTextChar"/>
    <w:rsid w:val="009E4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F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F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F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F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F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4F3F"/>
    <w:pPr>
      <w:spacing w:before="0" w:after="0"/>
    </w:pPr>
  </w:style>
  <w:style w:type="paragraph" w:customStyle="1" w:styleId="BodyTextBold">
    <w:name w:val="Body Text Bold"/>
    <w:basedOn w:val="BodyText"/>
    <w:qFormat/>
    <w:rsid w:val="009E4F3F"/>
    <w:rPr>
      <w:b/>
    </w:rPr>
  </w:style>
  <w:style w:type="character" w:styleId="Hyperlink">
    <w:name w:val="Hyperlink"/>
    <w:basedOn w:val="DefaultParagraphFont"/>
    <w:uiPriority w:val="99"/>
    <w:unhideWhenUsed/>
    <w:rsid w:val="00012B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3122</Characters>
  <Application>Microsoft Office Word</Application>
  <DocSecurity>0</DocSecurity>
  <Lines>78</Lines>
  <Paragraphs>58</Paragraphs>
  <ScaleCrop>false</ScaleCrop>
  <Company>Author-it Software Corporation Ltd.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NWPNET055 Coordinate and manage maintenance and repair of network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2022-12-07T01:54:00Z</dcterms:created>
  <dcterms:modified xsi:type="dcterms:W3CDTF">2022-12-07T01:54:00Z</dcterms:modified>
</cp:coreProperties>
</file>